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60" w:rsidRDefault="005E36BE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                                                    Dodatek č. 1                                 </w:t>
      </w:r>
      <w:r w:rsidRPr="005E36BE">
        <w:rPr>
          <w:bCs/>
        </w:rPr>
        <w:t>8011860915</w:t>
      </w:r>
    </w:p>
    <w:p w:rsidR="00403E60" w:rsidRDefault="005E36BE">
      <w:pPr>
        <w:pStyle w:val="Zkladntext1"/>
        <w:shd w:val="clear" w:color="auto" w:fill="auto"/>
        <w:spacing w:after="520"/>
        <w:jc w:val="center"/>
      </w:pPr>
      <w:r>
        <w:rPr>
          <w:b/>
          <w:bCs/>
        </w:rPr>
        <w:t>Příkazní smlouvy o provozu registrační autority Nemocnice Nové Město</w:t>
      </w:r>
      <w:r>
        <w:rPr>
          <w:b/>
          <w:bCs/>
        </w:rPr>
        <w:br/>
        <w:t>na Moravě, příspěvková organizace, pro vydávání kvalifikovaných a</w:t>
      </w:r>
      <w:r>
        <w:rPr>
          <w:b/>
          <w:bCs/>
        </w:rPr>
        <w:br/>
        <w:t xml:space="preserve">komerčních certifikátů a o poskytování </w:t>
      </w:r>
      <w:proofErr w:type="gramStart"/>
      <w:r>
        <w:rPr>
          <w:b/>
          <w:bCs/>
        </w:rPr>
        <w:t>služeb I.CA</w:t>
      </w:r>
      <w:proofErr w:type="gramEnd"/>
      <w:r>
        <w:rPr>
          <w:b/>
          <w:bCs/>
        </w:rPr>
        <w:t xml:space="preserve"> uzavřené dne</w:t>
      </w:r>
      <w:r>
        <w:rPr>
          <w:b/>
          <w:bCs/>
        </w:rPr>
        <w:br/>
        <w:t>16.9.2015</w:t>
      </w:r>
      <w:r>
        <w:rPr>
          <w:b/>
          <w:bCs/>
        </w:rPr>
        <w:br/>
      </w:r>
      <w:r>
        <w:t>uzavřený podle článku č. XX, odst. č. 1 této smlouvy.</w:t>
      </w:r>
    </w:p>
    <w:p w:rsidR="00403E60" w:rsidRDefault="005E36BE">
      <w:pPr>
        <w:pStyle w:val="Zkladntext1"/>
        <w:shd w:val="clear" w:color="auto" w:fill="auto"/>
        <w:spacing w:after="520"/>
        <w:jc w:val="center"/>
      </w:pPr>
      <w:r>
        <w:rPr>
          <w:b/>
          <w:bCs/>
        </w:rPr>
        <w:t>Smluvní strany</w:t>
      </w:r>
    </w:p>
    <w:p w:rsidR="00403E60" w:rsidRDefault="005E36BE">
      <w:pPr>
        <w:pStyle w:val="Nadpis30"/>
        <w:keepNext/>
        <w:keepLines/>
        <w:shd w:val="clear" w:color="auto" w:fill="auto"/>
        <w:spacing w:after="0"/>
        <w:ind w:left="0"/>
      </w:pPr>
      <w:bookmarkStart w:id="0" w:name="bookmark8"/>
      <w:bookmarkStart w:id="1" w:name="bookmark9"/>
      <w:r>
        <w:t>První certifikační autorita, a.s.</w:t>
      </w:r>
      <w:bookmarkEnd w:id="0"/>
      <w:bookmarkEnd w:id="1"/>
    </w:p>
    <w:p w:rsidR="00403E60" w:rsidRDefault="005E36BE">
      <w:pPr>
        <w:pStyle w:val="Zkladntext1"/>
        <w:shd w:val="clear" w:color="auto" w:fill="auto"/>
      </w:pPr>
      <w:r>
        <w:t xml:space="preserve">se sídlem </w:t>
      </w:r>
      <w:proofErr w:type="spellStart"/>
      <w:r>
        <w:t>Podvinný</w:t>
      </w:r>
      <w:proofErr w:type="spellEnd"/>
      <w:r>
        <w:t xml:space="preserve"> mlýn 2178/6, 190 00 Praha 9 zapsaná v obchodním rejstříku vedeném Městským soudem v Praze, spisová značka B 7136</w:t>
      </w:r>
    </w:p>
    <w:p w:rsidR="00403E60" w:rsidRDefault="005E36BE">
      <w:pPr>
        <w:pStyle w:val="Zkladntext1"/>
        <w:shd w:val="clear" w:color="auto" w:fill="auto"/>
        <w:tabs>
          <w:tab w:val="left" w:pos="2045"/>
        </w:tabs>
        <w:spacing w:after="0"/>
      </w:pPr>
      <w:r>
        <w:t>IČ:</w:t>
      </w:r>
      <w:r>
        <w:tab/>
        <w:t>26439395</w:t>
      </w:r>
    </w:p>
    <w:p w:rsidR="00403E60" w:rsidRDefault="005E36BE">
      <w:pPr>
        <w:pStyle w:val="Zkladntext1"/>
        <w:shd w:val="clear" w:color="auto" w:fill="auto"/>
        <w:tabs>
          <w:tab w:val="left" w:pos="2045"/>
        </w:tabs>
        <w:spacing w:after="0"/>
      </w:pPr>
      <w:r>
        <w:t>DIČ:</w:t>
      </w:r>
      <w:r>
        <w:tab/>
        <w:t>CZ26439395</w:t>
      </w:r>
    </w:p>
    <w:p w:rsidR="00403E60" w:rsidRPr="007571E6" w:rsidRDefault="005E36BE">
      <w:pPr>
        <w:pStyle w:val="Zkladntext1"/>
        <w:shd w:val="clear" w:color="auto" w:fill="auto"/>
        <w:tabs>
          <w:tab w:val="left" w:pos="2045"/>
          <w:tab w:val="left" w:pos="4726"/>
        </w:tabs>
        <w:spacing w:after="0"/>
      </w:pPr>
      <w:r>
        <w:t>zastoupená:</w:t>
      </w:r>
      <w:r>
        <w:tab/>
      </w:r>
      <w:r w:rsidRPr="007571E6">
        <w:rPr>
          <w:rFonts w:hint="eastAsia"/>
          <w:shd w:val="clear" w:color="auto" w:fill="FFFF00"/>
        </w:rPr>
        <w:t>XXXX</w:t>
      </w:r>
    </w:p>
    <w:p w:rsidR="00403E60" w:rsidRPr="007571E6" w:rsidRDefault="005E36BE">
      <w:pPr>
        <w:pStyle w:val="Zkladntext1"/>
        <w:shd w:val="clear" w:color="auto" w:fill="auto"/>
        <w:spacing w:after="0"/>
      </w:pPr>
      <w:r w:rsidRPr="007571E6">
        <w:t>a</w:t>
      </w:r>
    </w:p>
    <w:p w:rsidR="005E36BE" w:rsidRPr="007571E6" w:rsidRDefault="005E36BE">
      <w:pPr>
        <w:pStyle w:val="Zkladntext1"/>
        <w:shd w:val="clear" w:color="auto" w:fill="auto"/>
        <w:spacing w:after="0"/>
        <w:rPr>
          <w:shd w:val="clear" w:color="auto" w:fill="FFFF00"/>
        </w:rPr>
      </w:pPr>
      <w:r w:rsidRPr="007571E6">
        <w:rPr>
          <w:rFonts w:hint="eastAsia"/>
          <w:shd w:val="clear" w:color="auto" w:fill="FFFF00"/>
        </w:rPr>
        <w:t>XXXX</w:t>
      </w:r>
    </w:p>
    <w:p w:rsidR="00403E60" w:rsidRPr="007571E6" w:rsidRDefault="005E36BE">
      <w:pPr>
        <w:pStyle w:val="Zkladntext1"/>
        <w:shd w:val="clear" w:color="auto" w:fill="auto"/>
        <w:spacing w:after="0"/>
      </w:pPr>
      <w:r w:rsidRPr="007571E6">
        <w:t xml:space="preserve">Bankovní spojení: </w:t>
      </w:r>
      <w:r w:rsidRPr="007571E6">
        <w:rPr>
          <w:rFonts w:hint="eastAsia"/>
          <w:shd w:val="clear" w:color="auto" w:fill="FFFF00"/>
        </w:rPr>
        <w:t>XXXX</w:t>
      </w:r>
    </w:p>
    <w:p w:rsidR="00403E60" w:rsidRPr="007571E6" w:rsidRDefault="005E36BE">
      <w:pPr>
        <w:pStyle w:val="Zkladntext1"/>
        <w:shd w:val="clear" w:color="auto" w:fill="auto"/>
      </w:pPr>
      <w:r w:rsidRPr="007571E6">
        <w:t xml:space="preserve">Číslo účtu: </w:t>
      </w:r>
      <w:r w:rsidRPr="007571E6">
        <w:rPr>
          <w:rFonts w:hint="eastAsia"/>
          <w:shd w:val="clear" w:color="auto" w:fill="FFFF00"/>
        </w:rPr>
        <w:t>XXXX</w:t>
      </w:r>
    </w:p>
    <w:p w:rsidR="00403E60" w:rsidRPr="007571E6" w:rsidRDefault="005E36BE">
      <w:pPr>
        <w:pStyle w:val="Zkladntext1"/>
        <w:shd w:val="clear" w:color="auto" w:fill="auto"/>
      </w:pPr>
      <w:r w:rsidRPr="007571E6">
        <w:t xml:space="preserve">dále jen „Příkazce“ </w:t>
      </w:r>
      <w:proofErr w:type="gramStart"/>
      <w:r w:rsidRPr="007571E6">
        <w:t>nebo „I.CA</w:t>
      </w:r>
      <w:proofErr w:type="gramEnd"/>
      <w:r w:rsidRPr="007571E6">
        <w:t>“</w:t>
      </w:r>
    </w:p>
    <w:p w:rsidR="00403E60" w:rsidRPr="007571E6" w:rsidRDefault="005E36BE">
      <w:pPr>
        <w:pStyle w:val="Zkladntext1"/>
        <w:shd w:val="clear" w:color="auto" w:fill="auto"/>
        <w:ind w:firstLine="680"/>
      </w:pPr>
      <w:r w:rsidRPr="007571E6">
        <w:rPr>
          <w:b/>
          <w:bCs/>
        </w:rPr>
        <w:t>a</w:t>
      </w:r>
    </w:p>
    <w:p w:rsidR="00403E60" w:rsidRPr="007571E6" w:rsidRDefault="005E36BE">
      <w:pPr>
        <w:pStyle w:val="Nadpis30"/>
        <w:keepNext/>
        <w:keepLines/>
        <w:shd w:val="clear" w:color="auto" w:fill="auto"/>
        <w:spacing w:after="0"/>
        <w:ind w:left="0"/>
      </w:pPr>
      <w:bookmarkStart w:id="2" w:name="bookmark10"/>
      <w:bookmarkStart w:id="3" w:name="bookmark11"/>
      <w:r w:rsidRPr="007571E6">
        <w:t>Nemocnice Nové město na Moravě, příspěvková organizace</w:t>
      </w:r>
      <w:bookmarkEnd w:id="2"/>
      <w:bookmarkEnd w:id="3"/>
    </w:p>
    <w:p w:rsidR="00403E60" w:rsidRPr="007571E6" w:rsidRDefault="005E36BE">
      <w:pPr>
        <w:pStyle w:val="Zkladntext1"/>
        <w:shd w:val="clear" w:color="auto" w:fill="auto"/>
      </w:pPr>
      <w:r w:rsidRPr="007571E6">
        <w:t>se sídlem - Žďárská 610, 592 31, Nové Město na Moravě</w:t>
      </w:r>
    </w:p>
    <w:p w:rsidR="00403E60" w:rsidRPr="007571E6" w:rsidRDefault="005E36BE">
      <w:pPr>
        <w:pStyle w:val="Zkladntext1"/>
        <w:shd w:val="clear" w:color="auto" w:fill="auto"/>
        <w:tabs>
          <w:tab w:val="left" w:pos="2045"/>
        </w:tabs>
        <w:spacing w:after="0"/>
      </w:pPr>
      <w:r w:rsidRPr="007571E6">
        <w:t>IČ:</w:t>
      </w:r>
      <w:r w:rsidRPr="007571E6">
        <w:tab/>
        <w:t>00842001</w:t>
      </w:r>
    </w:p>
    <w:p w:rsidR="00403E60" w:rsidRPr="007571E6" w:rsidRDefault="005E36BE">
      <w:pPr>
        <w:pStyle w:val="Zkladntext1"/>
        <w:shd w:val="clear" w:color="auto" w:fill="auto"/>
        <w:tabs>
          <w:tab w:val="left" w:pos="2045"/>
        </w:tabs>
        <w:spacing w:after="0"/>
      </w:pPr>
      <w:r w:rsidRPr="007571E6">
        <w:t>DIČ:</w:t>
      </w:r>
      <w:r w:rsidRPr="007571E6">
        <w:tab/>
        <w:t>CZ00842001</w:t>
      </w:r>
    </w:p>
    <w:p w:rsidR="00403E60" w:rsidRPr="007571E6" w:rsidRDefault="005E36BE">
      <w:pPr>
        <w:pStyle w:val="Zkladntext1"/>
        <w:shd w:val="clear" w:color="auto" w:fill="auto"/>
        <w:tabs>
          <w:tab w:val="left" w:pos="2045"/>
        </w:tabs>
      </w:pPr>
      <w:r w:rsidRPr="007571E6">
        <w:t>zastoupený:</w:t>
      </w:r>
      <w:r w:rsidRPr="007571E6">
        <w:tab/>
      </w:r>
      <w:r w:rsidRPr="007571E6">
        <w:rPr>
          <w:rFonts w:hint="eastAsia"/>
          <w:shd w:val="clear" w:color="auto" w:fill="FFFF00"/>
        </w:rPr>
        <w:t>XXXX</w:t>
      </w:r>
    </w:p>
    <w:p w:rsidR="00403E60" w:rsidRPr="007571E6" w:rsidRDefault="005E36BE">
      <w:pPr>
        <w:pStyle w:val="Zkladntext1"/>
        <w:shd w:val="clear" w:color="auto" w:fill="auto"/>
        <w:spacing w:after="0"/>
      </w:pPr>
      <w:r w:rsidRPr="007571E6">
        <w:t xml:space="preserve">Bankovní spojení: </w:t>
      </w:r>
      <w:r w:rsidRPr="007571E6">
        <w:rPr>
          <w:rFonts w:hint="eastAsia"/>
          <w:shd w:val="clear" w:color="auto" w:fill="FFFF00"/>
        </w:rPr>
        <w:t>XXXX</w:t>
      </w:r>
    </w:p>
    <w:p w:rsidR="00403E60" w:rsidRDefault="005E36BE">
      <w:pPr>
        <w:pStyle w:val="Zkladntext1"/>
        <w:shd w:val="clear" w:color="auto" w:fill="auto"/>
        <w:tabs>
          <w:tab w:val="left" w:pos="2045"/>
        </w:tabs>
      </w:pPr>
      <w:r w:rsidRPr="007571E6">
        <w:t>Číslo účtu:</w:t>
      </w:r>
      <w:r w:rsidRPr="007571E6">
        <w:tab/>
      </w:r>
      <w:r w:rsidRPr="007571E6">
        <w:rPr>
          <w:rFonts w:hint="eastAsia"/>
          <w:shd w:val="clear" w:color="auto" w:fill="FFFF00"/>
        </w:rPr>
        <w:t>XXXX</w:t>
      </w:r>
    </w:p>
    <w:p w:rsidR="00403E60" w:rsidRDefault="005E36BE">
      <w:pPr>
        <w:pStyle w:val="Zkladntext1"/>
        <w:shd w:val="clear" w:color="auto" w:fill="auto"/>
        <w:spacing w:after="520"/>
      </w:pPr>
      <w:r>
        <w:t>dále jen „Příkazník“ nebo „Nemocnice“</w:t>
      </w:r>
    </w:p>
    <w:p w:rsidR="00403E60" w:rsidRDefault="005E36BE">
      <w:pPr>
        <w:pStyle w:val="Zkladntext1"/>
        <w:shd w:val="clear" w:color="auto" w:fill="auto"/>
        <w:jc w:val="center"/>
      </w:pPr>
      <w:r>
        <w:t>uzavírají v návaznosti na Příkazní smlouvu o provozu registrační autority</w:t>
      </w:r>
      <w:r>
        <w:br/>
        <w:t>Nemocnice Nové Město na Moravě, příspěvková organizace, pro vydávání</w:t>
      </w:r>
      <w:r>
        <w:br/>
        <w:t xml:space="preserve">kvalifikovaných a komerčních certifikátů a o poskytování </w:t>
      </w:r>
      <w:proofErr w:type="gramStart"/>
      <w:r>
        <w:t>služeb I.CA</w:t>
      </w:r>
      <w:proofErr w:type="gramEnd"/>
      <w:r>
        <w:t>, uzavřené</w:t>
      </w:r>
      <w:r>
        <w:br/>
        <w:t>dne 16.9.2015 (dále jen „smlouva“), konkrétně článku XVIII. smlouvy tento</w:t>
      </w:r>
      <w:r>
        <w:br/>
        <w:t>Dodatek č. 1.</w:t>
      </w:r>
    </w:p>
    <w:p w:rsidR="00403E60" w:rsidRDefault="005E36BE">
      <w:pPr>
        <w:pStyle w:val="Zkladntext1"/>
        <w:numPr>
          <w:ilvl w:val="0"/>
          <w:numId w:val="1"/>
        </w:numPr>
        <w:shd w:val="clear" w:color="auto" w:fill="auto"/>
        <w:jc w:val="center"/>
      </w:pPr>
      <w:r>
        <w:rPr>
          <w:b/>
          <w:bCs/>
        </w:rPr>
        <w:br/>
        <w:t>Předmět Dodatku</w:t>
      </w:r>
      <w:r>
        <w:rPr>
          <w:b/>
          <w:bCs/>
        </w:rPr>
        <w:br/>
      </w:r>
      <w:r>
        <w:t>Článek XVIII. smlouvy se nahrazuje, celý článek XVIII. smlouvy pak nově zní:</w:t>
      </w:r>
    </w:p>
    <w:p w:rsidR="00403E60" w:rsidRDefault="005E36BE">
      <w:pPr>
        <w:pStyle w:val="Nadpis30"/>
        <w:keepNext/>
        <w:keepLines/>
        <w:shd w:val="clear" w:color="auto" w:fill="auto"/>
        <w:spacing w:after="0"/>
        <w:ind w:left="0"/>
        <w:jc w:val="center"/>
      </w:pPr>
      <w:bookmarkStart w:id="4" w:name="bookmark12"/>
      <w:bookmarkStart w:id="5" w:name="bookmark13"/>
      <w:r>
        <w:lastRenderedPageBreak/>
        <w:t>XVIII.</w:t>
      </w:r>
      <w:bookmarkEnd w:id="4"/>
      <w:bookmarkEnd w:id="5"/>
    </w:p>
    <w:p w:rsidR="00403E60" w:rsidRDefault="005E36BE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6" w:name="bookmark14"/>
      <w:bookmarkStart w:id="7" w:name="bookmark15"/>
      <w:r>
        <w:t>Cenové a fakturační podmínky</w:t>
      </w:r>
      <w:bookmarkEnd w:id="6"/>
      <w:bookmarkEnd w:id="7"/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0"/>
        <w:ind w:left="380" w:hanging="380"/>
        <w:jc w:val="both"/>
      </w:pPr>
      <w:r>
        <w:t>Cena za vydání jednoho prvotního certifikátu TWINS na dobu platnosti 1 roku splňujícího naplnění položek elektronické žádosti o vydání kvalifikovaného certifikátu (TWINS) pro zaměstnance Nemocnice činí:</w:t>
      </w:r>
    </w:p>
    <w:p w:rsidR="00403E60" w:rsidRDefault="007571E6">
      <w:pPr>
        <w:pStyle w:val="Nadpis30"/>
        <w:keepNext/>
        <w:keepLines/>
        <w:shd w:val="clear" w:color="auto" w:fill="auto"/>
        <w:ind w:left="0"/>
        <w:jc w:val="center"/>
      </w:pPr>
      <w: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0"/>
        <w:ind w:left="380" w:hanging="380"/>
        <w:jc w:val="both"/>
      </w:pPr>
      <w:r>
        <w:t>Cena za vydání jednoho následného certifikátu TWINS splňujícího naplnění položek elektronické žádosti o vydání kvalifikovaného certifikátu (TWINS) s platností 1 rok pro zaměstnance Nemocnice činí:</w:t>
      </w:r>
    </w:p>
    <w:p w:rsidR="00403E60" w:rsidRDefault="007571E6">
      <w:pPr>
        <w:pStyle w:val="Nadpis30"/>
        <w:keepNext/>
        <w:keepLines/>
        <w:shd w:val="clear" w:color="auto" w:fill="auto"/>
        <w:ind w:left="3520"/>
        <w:jc w:val="both"/>
      </w:pPr>
      <w: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</w:pPr>
      <w:r>
        <w:t xml:space="preserve">Cena za vydání jednoho prvotního zaměstnaneckého kvalifikovaného certifikátu na dobu platnosti 1 roku splňujícího naplnění položek elektronické žádosti o vydání kvalifikovaného certifikátu pro zaměstnance Nemocnice činí: </w:t>
      </w:r>
      <w:r w:rsidR="007571E6">
        <w:rPr>
          <w:b/>
          <w:bCs/>
        </w:rP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</w:pPr>
      <w:r>
        <w:t xml:space="preserve">Cena za vydání jednoho následného zaměstnaneckého kvalifikovaného certifikátu splňujícího naplnění položek elektronické žádosti o vydání kvalifikovaného certifikátu s platností 1 rok pro zaměstnance Nemocnice činí: </w:t>
      </w:r>
      <w:r w:rsidR="007571E6">
        <w:rPr>
          <w:b/>
          <w:bCs/>
        </w:rP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0"/>
        <w:ind w:left="380" w:hanging="380"/>
        <w:jc w:val="both"/>
      </w:pPr>
      <w:r>
        <w:t>Cena za vydání jednoho prvotního kvalifikovaného certifikátu pro elektronickou pečeť na dobu platnosti 1 roku splňujícího naplnění položek elektronické žádosti o vydání kvalifikovaného certifikátu pro elektronickou pečeť pro Nemocnice činí:</w:t>
      </w:r>
    </w:p>
    <w:p w:rsidR="00403E60" w:rsidRDefault="007571E6">
      <w:pPr>
        <w:pStyle w:val="Nadpis30"/>
        <w:keepNext/>
        <w:keepLines/>
        <w:shd w:val="clear" w:color="auto" w:fill="auto"/>
        <w:ind w:left="3520"/>
        <w:jc w:val="both"/>
      </w:pPr>
      <w: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0"/>
        <w:ind w:left="380" w:hanging="380"/>
        <w:jc w:val="both"/>
      </w:pPr>
      <w:r>
        <w:t>Cena za vydání jednoho následného kvalifikovaného certifikátu pro elektronickou pečeť splňujícího naplnění položek elektronické žádosti o vydání kvalifikovaného certifikátu pro elektronickou pečeť s platností 1 rok pro Nemocnice činí:</w:t>
      </w:r>
    </w:p>
    <w:p w:rsidR="00403E60" w:rsidRDefault="007571E6">
      <w:pPr>
        <w:pStyle w:val="Nadpis30"/>
        <w:keepNext/>
        <w:keepLines/>
        <w:shd w:val="clear" w:color="auto" w:fill="auto"/>
        <w:ind w:left="3520"/>
        <w:jc w:val="both"/>
      </w:pPr>
      <w: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jc w:val="both"/>
      </w:pPr>
      <w:r>
        <w:t xml:space="preserve">Cena za vydání jednoho prvotního zaměstnaneckého komerčního certifikátu na dobu platnosti 1 roku splňujícího naplnění položek elektronické žádosti o vydání komerčního certifikátu pro zaměstnance Nemocnice činí: </w:t>
      </w:r>
      <w:r w:rsidR="007571E6">
        <w:rPr>
          <w:b/>
          <w:bCs/>
        </w:rP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0"/>
        <w:ind w:left="380" w:hanging="380"/>
        <w:jc w:val="both"/>
      </w:pPr>
      <w:r>
        <w:t>Cena za vydání jednoho následného zaměstnaneckého komerčního certifikátu splňujícího naplnění položek elektronické žádosti o vydání komerčního certifikátu s platností 1 rok pro zaměstnance Nemocnice činí:</w:t>
      </w:r>
    </w:p>
    <w:p w:rsidR="00403E60" w:rsidRDefault="007571E6">
      <w:pPr>
        <w:pStyle w:val="Nadpis30"/>
        <w:keepNext/>
        <w:keepLines/>
        <w:shd w:val="clear" w:color="auto" w:fill="auto"/>
        <w:ind w:left="3520"/>
        <w:jc w:val="both"/>
      </w:pPr>
      <w: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485"/>
        </w:tabs>
        <w:spacing w:after="0"/>
        <w:ind w:left="440" w:hanging="440"/>
        <w:jc w:val="both"/>
      </w:pPr>
      <w:r>
        <w:t>Cena za vydání jednoho prvotního komerčního certifikátu pro server na dobu platnosti 1 roku splňujícího naplnění položek elektronické žádosti o vydání komerčního certifikátu pro Nemocnice činí:</w:t>
      </w:r>
    </w:p>
    <w:p w:rsidR="00403E60" w:rsidRDefault="007571E6">
      <w:pPr>
        <w:pStyle w:val="Zkladntext1"/>
        <w:shd w:val="clear" w:color="auto" w:fill="auto"/>
        <w:jc w:val="center"/>
      </w:pPr>
      <w:r>
        <w:rPr>
          <w:b/>
          <w:bCs/>
        </w:rP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535"/>
        </w:tabs>
        <w:spacing w:after="0"/>
        <w:ind w:left="440" w:hanging="440"/>
        <w:jc w:val="both"/>
      </w:pPr>
      <w:r>
        <w:t>Cena za vydání jednoho následného komerčního certifikátu pro server splňujícího naplnění položek elektronické žádosti o vydání komerčního certifikátu s platností 1 rok pro Nemocnice činí:</w:t>
      </w:r>
    </w:p>
    <w:p w:rsidR="00403E60" w:rsidRDefault="007571E6">
      <w:pPr>
        <w:pStyle w:val="Zkladntext1"/>
        <w:shd w:val="clear" w:color="auto" w:fill="auto"/>
        <w:jc w:val="center"/>
      </w:pPr>
      <w:r>
        <w:rPr>
          <w:b/>
          <w:bCs/>
        </w:rP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535"/>
        </w:tabs>
        <w:spacing w:after="0"/>
        <w:ind w:left="440" w:hanging="440"/>
        <w:jc w:val="both"/>
      </w:pPr>
      <w:r>
        <w:t xml:space="preserve">Cena za vydání jednoho prvotního certifikátu </w:t>
      </w:r>
      <w:proofErr w:type="spellStart"/>
      <w:r>
        <w:t>Identitní</w:t>
      </w:r>
      <w:proofErr w:type="spellEnd"/>
      <w:r>
        <w:t xml:space="preserve"> TWINS splňujícího naplnění položek elektronické žádosti o vydání certifikátu </w:t>
      </w:r>
      <w:proofErr w:type="spellStart"/>
      <w:r>
        <w:t>Identitní</w:t>
      </w:r>
      <w:proofErr w:type="spellEnd"/>
      <w:r>
        <w:t xml:space="preserve"> TWINS s platností 1 rok pro Nemocnice činí:</w:t>
      </w:r>
    </w:p>
    <w:p w:rsidR="00403E60" w:rsidRDefault="007571E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535"/>
        </w:tabs>
        <w:spacing w:after="0"/>
        <w:ind w:left="440" w:hanging="440"/>
        <w:jc w:val="both"/>
      </w:pPr>
      <w:r>
        <w:t xml:space="preserve">Cena za vydání jednoho následného certifikátu </w:t>
      </w:r>
      <w:proofErr w:type="spellStart"/>
      <w:r>
        <w:t>Identitní</w:t>
      </w:r>
      <w:proofErr w:type="spellEnd"/>
      <w:r>
        <w:t xml:space="preserve"> TWINS splňujícího naplnění položek elektronické žádosti o vydání certifikátu </w:t>
      </w:r>
      <w:proofErr w:type="spellStart"/>
      <w:r>
        <w:t>Identitní</w:t>
      </w:r>
      <w:proofErr w:type="spellEnd"/>
      <w:r>
        <w:t xml:space="preserve"> TWINS s platností 1 rok pro Nemocnice činí:</w:t>
      </w:r>
    </w:p>
    <w:p w:rsidR="00403E60" w:rsidRDefault="007571E6">
      <w:pPr>
        <w:pStyle w:val="Zkladntext1"/>
        <w:shd w:val="clear" w:color="auto" w:fill="auto"/>
        <w:spacing w:after="800"/>
        <w:jc w:val="center"/>
      </w:pPr>
      <w:r>
        <w:rPr>
          <w:b/>
          <w:bCs/>
        </w:rP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645"/>
        </w:tabs>
        <w:spacing w:after="0"/>
      </w:pPr>
      <w:r>
        <w:t>Cena za jednu čipovou kartu typ STARCOS 3.7 činí:</w:t>
      </w:r>
    </w:p>
    <w:p w:rsidR="00403E60" w:rsidRDefault="007571E6">
      <w:pPr>
        <w:pStyle w:val="Zkladntext1"/>
        <w:shd w:val="clear" w:color="auto" w:fill="auto"/>
        <w:jc w:val="center"/>
      </w:pPr>
      <w:r>
        <w:rPr>
          <w:b/>
          <w:bCs/>
        </w:rP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645"/>
        </w:tabs>
        <w:spacing w:after="0"/>
        <w:ind w:left="440" w:hanging="440"/>
        <w:jc w:val="both"/>
      </w:pPr>
      <w:r>
        <w:t xml:space="preserve">Cena za jednu čtečku čipových karet ACR39T-A5 nebo ACR39T-A1 nebo </w:t>
      </w:r>
      <w:proofErr w:type="spellStart"/>
      <w:r>
        <w:rPr>
          <w:lang w:val="en-US" w:eastAsia="en-US" w:bidi="en-US"/>
        </w:rPr>
        <w:t>MiniLector</w:t>
      </w:r>
      <w:proofErr w:type="spellEnd"/>
      <w:r>
        <w:rPr>
          <w:lang w:val="en-US" w:eastAsia="en-US" w:bidi="en-US"/>
        </w:rPr>
        <w:t xml:space="preserve"> - S </w:t>
      </w:r>
      <w:r>
        <w:t>EVO činí:</w:t>
      </w:r>
    </w:p>
    <w:p w:rsidR="00403E60" w:rsidRDefault="007571E6">
      <w:pPr>
        <w:pStyle w:val="Zkladntext1"/>
        <w:shd w:val="clear" w:color="auto" w:fill="auto"/>
        <w:jc w:val="center"/>
      </w:pPr>
      <w:r>
        <w:rPr>
          <w:b/>
          <w:bCs/>
        </w:rP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645"/>
        </w:tabs>
        <w:spacing w:after="520"/>
        <w:ind w:left="3600" w:hanging="3600"/>
      </w:pPr>
      <w:r>
        <w:t xml:space="preserve">Cena za jednu čtečku čipových karet </w:t>
      </w:r>
      <w:proofErr w:type="spellStart"/>
      <w:r>
        <w:t>Ingenico</w:t>
      </w:r>
      <w:proofErr w:type="spellEnd"/>
      <w:r>
        <w:t xml:space="preserve"> </w:t>
      </w:r>
      <w:proofErr w:type="spellStart"/>
      <w:r>
        <w:t>Liteo</w:t>
      </w:r>
      <w:proofErr w:type="spellEnd"/>
      <w:r>
        <w:t xml:space="preserve"> činí: </w:t>
      </w:r>
      <w:r w:rsidR="007571E6">
        <w:rPr>
          <w:b/>
          <w:bCs/>
        </w:rPr>
        <w:t>XXXX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645"/>
        </w:tabs>
        <w:spacing w:after="0"/>
        <w:ind w:left="360" w:hanging="360"/>
        <w:jc w:val="both"/>
      </w:pPr>
      <w:r>
        <w:t xml:space="preserve">Cena za jeden výjezd pracoviště mobilní Registrační </w:t>
      </w:r>
      <w:proofErr w:type="gramStart"/>
      <w:r>
        <w:t>autority I.CA</w:t>
      </w:r>
      <w:proofErr w:type="gramEnd"/>
      <w:r>
        <w:t>, určené pro vydávání kvalifikovaných certifikátů a komerčních certifikátů (výjezd se uskuteční pouze v případě požadavku a na základě objednávky Nemocnice) činí:</w:t>
      </w:r>
    </w:p>
    <w:p w:rsidR="00403E60" w:rsidRDefault="007571E6">
      <w:pPr>
        <w:pStyle w:val="Zkladntext1"/>
        <w:shd w:val="clear" w:color="auto" w:fill="auto"/>
        <w:jc w:val="center"/>
      </w:pPr>
      <w:r>
        <w:rPr>
          <w:b/>
          <w:bCs/>
        </w:rPr>
        <w:t>XXXX</w:t>
      </w:r>
      <w:bookmarkStart w:id="8" w:name="_GoBack"/>
      <w:bookmarkEnd w:id="8"/>
    </w:p>
    <w:p w:rsidR="00403E60" w:rsidRDefault="005E36BE">
      <w:pPr>
        <w:pStyle w:val="Zkladntext1"/>
        <w:shd w:val="clear" w:color="auto" w:fill="auto"/>
        <w:spacing w:after="520"/>
        <w:ind w:left="440"/>
        <w:jc w:val="both"/>
      </w:pPr>
      <w:r>
        <w:t>Mobilní registrační autorita během jednoho pracovního dne vydá maximálně 20 certifikátů.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645"/>
        </w:tabs>
        <w:spacing w:after="0"/>
        <w:ind w:left="440" w:hanging="440"/>
        <w:jc w:val="both"/>
      </w:pPr>
      <w:r>
        <w:t xml:space="preserve">Vyúčtování ceny za vydání všech prvotních a všech následných certifikátů TWINS a certifikátů </w:t>
      </w:r>
      <w:proofErr w:type="spellStart"/>
      <w:r>
        <w:t>Identitní</w:t>
      </w:r>
      <w:proofErr w:type="spellEnd"/>
      <w:r>
        <w:t xml:space="preserve"> TWINS, všech prvotních a všech následných kvalifikovaných a komerčních certifikátů podle této smlouvy či uskutečněných výjezdů mobilní Registrační </w:t>
      </w:r>
      <w:proofErr w:type="gramStart"/>
      <w:r>
        <w:t>autority I.CA</w:t>
      </w:r>
      <w:proofErr w:type="gramEnd"/>
      <w:r>
        <w:t xml:space="preserve"> bude prováděno hromadně, vždy jednou měsíčně zpětně za poslední uplynulý kalendářní měsíc, v němž I.CA certifikáty vydala nebo uskutečnila výjezd pracoviště mobilní Registrační autority I.CA.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645"/>
        </w:tabs>
        <w:ind w:left="440" w:hanging="440"/>
        <w:jc w:val="both"/>
      </w:pPr>
      <w:r>
        <w:t xml:space="preserve">Vyúčtování dodávky čipových karet </w:t>
      </w:r>
      <w:proofErr w:type="spellStart"/>
      <w:r>
        <w:t>Starcos</w:t>
      </w:r>
      <w:proofErr w:type="spellEnd"/>
      <w:r>
        <w:t xml:space="preserve"> 3.7 a vyúčtování dodávky čteček čipových karet bude provedeno návazně na jejich dodání, o to vždy po podpisu předávacího protokolu.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675"/>
        </w:tabs>
        <w:ind w:left="440" w:hanging="440"/>
        <w:jc w:val="both"/>
      </w:pPr>
      <w:proofErr w:type="gramStart"/>
      <w:r>
        <w:t>I.CA</w:t>
      </w:r>
      <w:proofErr w:type="gramEnd"/>
      <w:r>
        <w:t xml:space="preserve"> je povinna vystavit řádný daňový doklad podle podmínek této smlouvy do 15. dne kalendářního měsíce následujícího po kalendářním měsíci, za který je účtována cena za vydání všech prvotních a za vydání všech následných TWINS, za vydání všech prvotních a za vydání všech následných kvalifikovaných a komerčních certifikátů, za uskutečněné výjezdy pracoviště mobilní Registrační autority I.CA a dodávku čteček čipových karet a čipových karet pro Nemocnici.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675"/>
        </w:tabs>
        <w:ind w:left="440" w:hanging="440"/>
        <w:jc w:val="both"/>
      </w:pPr>
      <w:r>
        <w:t xml:space="preserve">Nemocnice je povinna uhradit cenu za všechny prvotní certifikáty, za všechny následné certifikáty, výjezdy mobilní Registrační </w:t>
      </w:r>
      <w:proofErr w:type="gramStart"/>
      <w:r>
        <w:t>autority I.CA</w:t>
      </w:r>
      <w:proofErr w:type="gramEnd"/>
      <w:r>
        <w:t xml:space="preserve"> a čtečky čipových karet a čipové karty převodem na účet I.CA do 30 dnů ode dne prokazatelného doručení daňového dokladu, vystaveného I.CA na adresu:</w:t>
      </w:r>
    </w:p>
    <w:p w:rsidR="00403E60" w:rsidRDefault="005E36BE">
      <w:pPr>
        <w:pStyle w:val="Zkladntext1"/>
        <w:shd w:val="clear" w:color="auto" w:fill="auto"/>
        <w:spacing w:after="0"/>
        <w:ind w:left="440"/>
        <w:jc w:val="both"/>
      </w:pPr>
      <w:r>
        <w:rPr>
          <w:b/>
          <w:bCs/>
        </w:rPr>
        <w:t xml:space="preserve">Nemocnice Nové Město na Moravě, příspěvková organizace </w:t>
      </w:r>
      <w:r>
        <w:t>Žďárská 610</w:t>
      </w:r>
    </w:p>
    <w:p w:rsidR="00403E60" w:rsidRDefault="005E36BE">
      <w:pPr>
        <w:pStyle w:val="Zkladntext1"/>
        <w:shd w:val="clear" w:color="auto" w:fill="auto"/>
        <w:spacing w:after="520"/>
        <w:ind w:firstLine="440"/>
        <w:jc w:val="both"/>
      </w:pPr>
      <w:r>
        <w:t>592 31 Nové Město na Moravě</w:t>
      </w:r>
    </w:p>
    <w:p w:rsidR="00403E60" w:rsidRDefault="005E36BE">
      <w:pPr>
        <w:pStyle w:val="Zkladntext1"/>
        <w:shd w:val="clear" w:color="auto" w:fill="auto"/>
        <w:ind w:left="440"/>
        <w:jc w:val="both"/>
      </w:pPr>
      <w:r>
        <w:lastRenderedPageBreak/>
        <w:t xml:space="preserve">Daňový doklad musí mít náležitosti daňových a účetních dokladů, stanovených platnými právními předpisy. Nemocnice je oprávněn daňový doklad, který nebude splňovat náležitosti podle platných právních předpisů a jehož věcný obsah nebude v souladu s počtem a druhem vydaných prvotních a následných TWINS, vydaných prvotních a následných kvalifikovaných certifikátů a komerčních certifikátů, počtem výjezdů pracoviště mobilní Registrační </w:t>
      </w:r>
      <w:proofErr w:type="gramStart"/>
      <w:r>
        <w:t>autority I.CA</w:t>
      </w:r>
      <w:proofErr w:type="gramEnd"/>
      <w:r>
        <w:t>, čteček čipových karet a čipových karet, vrátit I.CA.</w:t>
      </w:r>
    </w:p>
    <w:p w:rsidR="00403E60" w:rsidRDefault="005E36BE">
      <w:pPr>
        <w:pStyle w:val="Zkladntext1"/>
        <w:shd w:val="clear" w:color="auto" w:fill="auto"/>
        <w:ind w:left="440"/>
        <w:jc w:val="both"/>
      </w:pPr>
      <w:proofErr w:type="gramStart"/>
      <w:r>
        <w:t>I.CA</w:t>
      </w:r>
      <w:proofErr w:type="gramEnd"/>
      <w:r>
        <w:t xml:space="preserve"> je povinna nedostatky daňového dokladu odstranit a vystavit nový daňový doklad. Na základě vadně vystaveného daňového dokladu ve smyslu tohoto odstavce se Nemocnice neocitá v prodlení. Doba splatnosti počíná běžet znovu od opětovného doručení doplněného či opraveného, resp. nově vystaveného daňového dokladu.</w:t>
      </w:r>
    </w:p>
    <w:p w:rsidR="00403E60" w:rsidRDefault="005E36BE">
      <w:pPr>
        <w:pStyle w:val="Zkladntext1"/>
        <w:numPr>
          <w:ilvl w:val="0"/>
          <w:numId w:val="2"/>
        </w:numPr>
        <w:shd w:val="clear" w:color="auto" w:fill="auto"/>
        <w:tabs>
          <w:tab w:val="left" w:pos="519"/>
        </w:tabs>
        <w:ind w:left="440" w:hanging="440"/>
        <w:jc w:val="both"/>
      </w:pPr>
      <w:r>
        <w:t xml:space="preserve">V případě prodlení Nemocnice s uhrazením daňového dokladu, </w:t>
      </w:r>
      <w:proofErr w:type="gramStart"/>
      <w:r>
        <w:t>vystaveného I.CA</w:t>
      </w:r>
      <w:proofErr w:type="gramEnd"/>
      <w:r>
        <w:t>, je I.CA oprávněna účtovat Nemocnici úrok z prodlení, a to ve výši 0,01% z dlužné částky za každý den prodlení.</w:t>
      </w:r>
    </w:p>
    <w:p w:rsidR="00403E60" w:rsidRDefault="005E36BE">
      <w:pPr>
        <w:pStyle w:val="Zkladntext1"/>
        <w:shd w:val="clear" w:color="auto" w:fill="auto"/>
        <w:jc w:val="both"/>
      </w:pPr>
      <w:r>
        <w:t xml:space="preserve">Při nezaplacení ceny za vydané certifikáty, výjezdy mobilní Registrační </w:t>
      </w:r>
      <w:proofErr w:type="gramStart"/>
      <w:r>
        <w:t>autority I.CA</w:t>
      </w:r>
      <w:proofErr w:type="gramEnd"/>
      <w:r>
        <w:t>, čtečky čipových karet a čipové karty v době splatnosti si I.CA vyhrazuje právo nepřijímat od Nemocnice další žádosti na vydávání certifikátů podle této smlouvy a nedodávat žádné výjezdy mobilní Registrační autority I.CA, čtečky čipových karet a čipové karty, a to do doby vyrovnání všech finančních závazků ze strany Nemocnice.</w:t>
      </w:r>
    </w:p>
    <w:p w:rsidR="00403E60" w:rsidRDefault="005E36BE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403E60" w:rsidRDefault="005E36BE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Závěrečná ustanovení</w:t>
      </w:r>
    </w:p>
    <w:p w:rsidR="00403E60" w:rsidRDefault="005E36BE">
      <w:pPr>
        <w:pStyle w:val="Zkladntext1"/>
        <w:shd w:val="clear" w:color="auto" w:fill="auto"/>
        <w:spacing w:after="200" w:line="271" w:lineRule="auto"/>
        <w:ind w:left="740" w:hanging="360"/>
        <w:jc w:val="both"/>
      </w:pPr>
      <w:r>
        <w:t>1. Ostatní ujednání smlouvy, nedotčená tímto Dodatkem č. 1, zůstávají beze změny.</w:t>
      </w:r>
    </w:p>
    <w:p w:rsidR="00403E60" w:rsidRDefault="005E36BE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spacing w:line="276" w:lineRule="auto"/>
        <w:ind w:left="740" w:hanging="360"/>
        <w:jc w:val="both"/>
      </w:pPr>
      <w:r>
        <w:t>Tento Dodatek č. 1 smlouvy byl sepsán ve dvou vyhotoveních, z nichž každé má povahu originálu. Pro každou smluvní stranu je určeno jedno vyhotovení.</w:t>
      </w:r>
      <w:r>
        <w:br w:type="page"/>
      </w:r>
    </w:p>
    <w:p w:rsidR="00403E60" w:rsidRDefault="005E36BE">
      <w:pPr>
        <w:pStyle w:val="Zkladntext1"/>
        <w:numPr>
          <w:ilvl w:val="0"/>
          <w:numId w:val="3"/>
        </w:numPr>
        <w:shd w:val="clear" w:color="auto" w:fill="auto"/>
        <w:tabs>
          <w:tab w:val="left" w:pos="846"/>
        </w:tabs>
        <w:spacing w:after="200" w:line="276" w:lineRule="auto"/>
        <w:ind w:left="840" w:hanging="360"/>
        <w:jc w:val="both"/>
      </w:pPr>
      <w:r>
        <w:lastRenderedPageBreak/>
        <w:t>Tento Dodatek č. 1 nabývá platnosti dnem podpisu oprávněnými zástupci obou smluvních stran, účinnosti nabývá dnem uveřejnění v informačním systému veřejné správy - Registru smluv.</w:t>
      </w:r>
    </w:p>
    <w:p w:rsidR="00403E60" w:rsidRDefault="005E36BE">
      <w:pPr>
        <w:pStyle w:val="Zkladntext1"/>
        <w:numPr>
          <w:ilvl w:val="0"/>
          <w:numId w:val="3"/>
        </w:numPr>
        <w:shd w:val="clear" w:color="auto" w:fill="auto"/>
        <w:tabs>
          <w:tab w:val="left" w:pos="846"/>
        </w:tabs>
        <w:spacing w:after="200" w:line="276" w:lineRule="auto"/>
        <w:ind w:left="840" w:hanging="360"/>
        <w:jc w:val="both"/>
      </w:pPr>
      <w:r>
        <w:t xml:space="preserve">Smluvní strany se dohodly, že zákonnou povinnost dle § 5 odst. 2 zákona </w:t>
      </w:r>
      <w:r>
        <w:rPr>
          <w:rFonts w:ascii="Arial" w:eastAsia="Arial" w:hAnsi="Arial" w:cs="Arial"/>
        </w:rPr>
        <w:t>č</w:t>
      </w:r>
      <w:r>
        <w:t>. 340/2015 Sb., o zvláštních podmínkách účinnosti některých smluv, uveřejňování těchto smluv a o registru smluv, splní Příkazník a splnění této povinnosti doloží bezodkladně Příkazci.</w:t>
      </w:r>
    </w:p>
    <w:p w:rsidR="00403E60" w:rsidRDefault="005E36BE">
      <w:pPr>
        <w:pStyle w:val="Zkladntext1"/>
        <w:numPr>
          <w:ilvl w:val="0"/>
          <w:numId w:val="3"/>
        </w:numPr>
        <w:shd w:val="clear" w:color="auto" w:fill="auto"/>
        <w:tabs>
          <w:tab w:val="left" w:pos="846"/>
        </w:tabs>
        <w:spacing w:after="700" w:line="276" w:lineRule="auto"/>
        <w:ind w:left="840" w:hanging="360"/>
        <w:jc w:val="both"/>
      </w:pPr>
      <w:r>
        <w:t>Smluvní strany prohlašují, že si Dodatek č. 1 přečetly, že tento byl sepsán na základě jejich pravé svobodné vůle, a že souhlasí s celým jeho obsahem, a na důkaz toho připojují své podpisy.</w:t>
      </w:r>
    </w:p>
    <w:p w:rsidR="00403E60" w:rsidRDefault="005E36BE">
      <w:pPr>
        <w:pStyle w:val="Zkladntext1"/>
        <w:shd w:val="clear" w:color="auto" w:fill="auto"/>
        <w:ind w:firstLine="680"/>
      </w:pPr>
      <w:r>
        <w:rPr>
          <w:noProof/>
          <w:lang w:bidi="ar-SA"/>
        </w:rPr>
        <mc:AlternateContent>
          <mc:Choice Requires="wps">
            <w:drawing>
              <wp:anchor distT="0" distB="329565" distL="309245" distR="1257935" simplePos="0" relativeHeight="125829378" behindDoc="0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9525</wp:posOffset>
                </wp:positionV>
                <wp:extent cx="1657350" cy="1949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60" w:rsidRDefault="005E36B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08.08.2023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6.25pt;margin-top:.75pt;width:130.5pt;height:15.35pt;z-index:125829378;visibility:visible;mso-wrap-style:square;mso-width-percent:0;mso-wrap-distance-left:24.35pt;mso-wrap-distance-top:0;mso-wrap-distance-right:99.05pt;mso-wrap-distance-bottom:25.9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" filled="f" stroked="f">
                <v:textbox inset="0,0,0,0">
                  <w:txbxContent>
                    <w:p w:rsidR="00403E60" w:rsidRDefault="005E36B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Praze dne </w:t>
                      </w:r>
                      <w:proofErr w:type="gramStart"/>
                      <w:r>
                        <w:t>08.08.2023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1630" distB="0" distL="114300" distR="114300" simplePos="0" relativeHeight="12582938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354330</wp:posOffset>
                </wp:positionV>
                <wp:extent cx="2216150" cy="1828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60" w:rsidRDefault="005E36BE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První certifikační autorita, a.s.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70.549999999999997pt;margin-top:27.899999999999999pt;width:174.5pt;height:14.4pt;z-index:-125829373;mso-wrap-distance-left:9.pt;mso-wrap-distance-top:26.8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První certifikační autorita, a.s.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Novém městě na Moravě dne </w:t>
      </w:r>
      <w:proofErr w:type="gramStart"/>
      <w:r>
        <w:t>08.08.2023</w:t>
      </w:r>
      <w:proofErr w:type="gramEnd"/>
    </w:p>
    <w:p w:rsidR="005E36BE" w:rsidRDefault="005E36BE">
      <w:pPr>
        <w:pStyle w:val="Zkladntext1"/>
        <w:shd w:val="clear" w:color="auto" w:fill="auto"/>
        <w:spacing w:after="0"/>
        <w:ind w:right="440"/>
        <w:jc w:val="right"/>
        <w:rPr>
          <w:b/>
          <w:bCs/>
          <w:sz w:val="20"/>
          <w:szCs w:val="20"/>
        </w:rPr>
      </w:pPr>
    </w:p>
    <w:p w:rsidR="00403E60" w:rsidRDefault="005E36BE">
      <w:pPr>
        <w:pStyle w:val="Zkladntext1"/>
        <w:shd w:val="clear" w:color="auto" w:fill="auto"/>
        <w:spacing w:after="0"/>
        <w:ind w:right="44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Nemocnice Nové Město na Moravě, </w:t>
      </w:r>
      <w:proofErr w:type="spellStart"/>
      <w:r>
        <w:rPr>
          <w:b/>
          <w:bCs/>
          <w:sz w:val="20"/>
          <w:szCs w:val="20"/>
        </w:rPr>
        <w:t>p.o</w:t>
      </w:r>
      <w:proofErr w:type="spellEnd"/>
      <w:r>
        <w:rPr>
          <w:b/>
          <w:bCs/>
          <w:sz w:val="20"/>
          <w:szCs w:val="20"/>
        </w:rPr>
        <w:t>.</w:t>
      </w:r>
    </w:p>
    <w:p w:rsidR="00403E60" w:rsidRDefault="005E36B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67640" distB="140335" distL="0" distR="0" simplePos="0" relativeHeight="12582938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167640</wp:posOffset>
                </wp:positionV>
                <wp:extent cx="895985" cy="9448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944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60" w:rsidRDefault="005E36BE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28" w:lineRule="auto"/>
                            </w:pPr>
                            <w:r>
                              <w:rPr>
                                <w:rFonts w:hint="eastAsia"/>
                                <w:shd w:val="clear" w:color="auto" w:fill="FFFF0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57.85pt;margin-top:13.2pt;width:70.55pt;height:74.4pt;z-index:125829382;visibility:visible;mso-wrap-style:square;mso-wrap-distance-left:0;mso-wrap-distance-top:13.2pt;mso-wrap-distance-right:0;mso-wrap-distance-bottom:1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" filled="f" stroked="f">
                <v:textbox inset="0,0,0,0">
                  <w:txbxContent>
                    <w:p w:rsidR="00403E60" w:rsidRDefault="005E36BE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28" w:lineRule="auto"/>
                      </w:pPr>
                      <w:r>
                        <w:rPr>
                          <w:rFonts w:hint="eastAsia"/>
                          <w:shd w:val="clear" w:color="auto" w:fill="FFFF00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7495" distB="179705" distL="0" distR="0" simplePos="0" relativeHeight="125829384" behindDoc="0" locked="0" layoutInCell="1" allowOverlap="1">
                <wp:simplePos x="0" y="0"/>
                <wp:positionH relativeFrom="page">
                  <wp:posOffset>2033270</wp:posOffset>
                </wp:positionH>
                <wp:positionV relativeFrom="paragraph">
                  <wp:posOffset>277495</wp:posOffset>
                </wp:positionV>
                <wp:extent cx="1273810" cy="7956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795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60" w:rsidRDefault="005E36BE">
                            <w:pPr>
                              <w:pStyle w:val="Zkladntext20"/>
                              <w:shd w:val="clear" w:color="auto" w:fill="auto"/>
                              <w:spacing w:line="252" w:lineRule="auto"/>
                            </w:pPr>
                            <w:r>
                              <w:rPr>
                                <w:rFonts w:hint="eastAsia"/>
                                <w:shd w:val="clear" w:color="auto" w:fill="FFFF0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160.1pt;margin-top:21.85pt;width:100.3pt;height:62.65pt;z-index:125829384;visibility:visible;mso-wrap-style:square;mso-wrap-distance-left:0;mso-wrap-distance-top:21.85pt;mso-wrap-distance-right:0;mso-wrap-distance-bottom:1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" filled="f" stroked="f">
                <v:textbox inset="0,0,0,0">
                  <w:txbxContent>
                    <w:p w:rsidR="00403E60" w:rsidRDefault="005E36BE">
                      <w:pPr>
                        <w:pStyle w:val="Zkladntext20"/>
                        <w:shd w:val="clear" w:color="auto" w:fill="auto"/>
                        <w:spacing w:line="252" w:lineRule="auto"/>
                      </w:pPr>
                      <w:r>
                        <w:rPr>
                          <w:rFonts w:hint="eastAsia"/>
                          <w:shd w:val="clear" w:color="auto" w:fill="FFFF00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1775" distB="454025" distL="0" distR="0" simplePos="0" relativeHeight="125829386" behindDoc="0" locked="0" layoutInCell="1" allowOverlap="1">
                <wp:simplePos x="0" y="0"/>
                <wp:positionH relativeFrom="page">
                  <wp:posOffset>4361815</wp:posOffset>
                </wp:positionH>
                <wp:positionV relativeFrom="paragraph">
                  <wp:posOffset>231775</wp:posOffset>
                </wp:positionV>
                <wp:extent cx="554990" cy="5670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60" w:rsidRDefault="005E36B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rPr>
                                <w:rFonts w:hint="eastAsia"/>
                                <w:shd w:val="clear" w:color="auto" w:fill="FFFF0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343.45pt;margin-top:18.25pt;width:43.7pt;height:44.65pt;z-index:125829386;visibility:visible;mso-wrap-style:square;mso-wrap-distance-left:0;mso-wrap-distance-top:18.25pt;mso-wrap-distance-right:0;mso-wrap-distance-bottom:3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" filled="f" stroked="f">
                <v:textbox inset="0,0,0,0">
                  <w:txbxContent>
                    <w:p w:rsidR="00403E60" w:rsidRDefault="005E36BE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r>
                        <w:rPr>
                          <w:rFonts w:hint="eastAsia"/>
                          <w:shd w:val="clear" w:color="auto" w:fill="FFFF00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2400" distB="414655" distL="0" distR="0" simplePos="0" relativeHeight="125829388" behindDoc="0" locked="0" layoutInCell="1" allowOverlap="1">
                <wp:simplePos x="0" y="0"/>
                <wp:positionH relativeFrom="page">
                  <wp:posOffset>5346065</wp:posOffset>
                </wp:positionH>
                <wp:positionV relativeFrom="paragraph">
                  <wp:posOffset>152400</wp:posOffset>
                </wp:positionV>
                <wp:extent cx="908050" cy="6858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60" w:rsidRDefault="005E36BE">
                            <w:pPr>
                              <w:pStyle w:val="Zkladntext2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0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420.95pt;margin-top:12pt;width:71.5pt;height:54pt;z-index:125829388;visibility:visible;mso-wrap-style:square;mso-wrap-distance-left:0;mso-wrap-distance-top:12pt;mso-wrap-distance-right:0;mso-wrap-distance-bottom:3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" filled="f" stroked="f">
                <v:textbox inset="0,0,0,0">
                  <w:txbxContent>
                    <w:p w:rsidR="00403E60" w:rsidRDefault="005E36BE">
                      <w:pPr>
                        <w:pStyle w:val="Zkladntext2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hd w:val="clear" w:color="auto" w:fill="FFFF00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41375" distB="0" distL="0" distR="0" simplePos="0" relativeHeight="125829390" behindDoc="0" locked="0" layoutInCell="1" allowOverlap="1">
                <wp:simplePos x="0" y="0"/>
                <wp:positionH relativeFrom="page">
                  <wp:posOffset>4377055</wp:posOffset>
                </wp:positionH>
                <wp:positionV relativeFrom="paragraph">
                  <wp:posOffset>841375</wp:posOffset>
                </wp:positionV>
                <wp:extent cx="1929130" cy="4114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60" w:rsidRDefault="005E36BE">
                            <w:pPr>
                              <w:pStyle w:val="Zkladntext20"/>
                              <w:shd w:val="clear" w:color="auto" w:fill="auto"/>
                              <w:spacing w:line="20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0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344.65pt;margin-top:66.25pt;width:151.9pt;height:32.4pt;z-index:125829390;visibility:visible;mso-wrap-style:square;mso-wrap-distance-left:0;mso-wrap-distance-top:6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Z4hAEAAAUDAAAOAAAAZHJzL2Uyb0RvYy54bWysUlFrwjAQfh/sP4S8z7Yq4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" filled="f" stroked="f">
                <v:textbox inset="0,0,0,0">
                  <w:txbxContent>
                    <w:p w:rsidR="00403E60" w:rsidRDefault="005E36BE">
                      <w:pPr>
                        <w:pStyle w:val="Zkladntext20"/>
                        <w:shd w:val="clear" w:color="auto" w:fill="auto"/>
                        <w:spacing w:line="20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hd w:val="clear" w:color="auto" w:fill="FFFF00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3E60" w:rsidRDefault="005E36B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73050" distB="14605" distL="0" distR="0" simplePos="0" relativeHeight="125829396" behindDoc="0" locked="0" layoutInCell="1" allowOverlap="1" wp14:anchorId="0C277D28" wp14:editId="61F91F93">
                <wp:simplePos x="0" y="0"/>
                <wp:positionH relativeFrom="page">
                  <wp:posOffset>828675</wp:posOffset>
                </wp:positionH>
                <wp:positionV relativeFrom="paragraph">
                  <wp:posOffset>645795</wp:posOffset>
                </wp:positionV>
                <wp:extent cx="2609850" cy="3111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60" w:rsidRDefault="005E36BE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Fonts w:hint="eastAsia"/>
                                <w:shd w:val="clear" w:color="auto" w:fill="FFFF00"/>
                              </w:rPr>
                              <w:t>XXXX</w:t>
                            </w:r>
                            <w:r>
                              <w:rPr>
                                <w:shd w:val="clear" w:color="auto" w:fill="FFFF00"/>
                              </w:rPr>
                              <w:t xml:space="preserve"> </w:t>
                            </w:r>
                            <w:proofErr w:type="gramStart"/>
                            <w:r w:rsidRPr="005E36BE">
                              <w:rPr>
                                <w:shd w:val="clear" w:color="auto" w:fill="FFFFFF" w:themeFill="background1"/>
                              </w:rPr>
                              <w:t>08.08.2023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9" o:spid="_x0000_s1033" type="#_x0000_t202" style="position:absolute;margin-left:65.25pt;margin-top:50.85pt;width:205.5pt;height:24.5pt;z-index:125829396;visibility:visible;mso-wrap-style:square;mso-width-percent:0;mso-wrap-distance-left:0;mso-wrap-distance-top:21.5pt;mso-wrap-distance-right:0;mso-wrap-distance-bottom:1.1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" filled="f" stroked="f">
                <v:textbox inset="0,0,0,0">
                  <w:txbxContent>
                    <w:p w:rsidR="00403E60" w:rsidRDefault="005E36BE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Fonts w:hint="eastAsia"/>
                          <w:shd w:val="clear" w:color="auto" w:fill="FFFF00"/>
                        </w:rPr>
                        <w:t>XXXX</w:t>
                      </w:r>
                      <w:r>
                        <w:rPr>
                          <w:shd w:val="clear" w:color="auto" w:fill="FFFF00"/>
                        </w:rPr>
                        <w:t xml:space="preserve"> </w:t>
                      </w:r>
                      <w:proofErr w:type="gramStart"/>
                      <w:r w:rsidRPr="005E36BE">
                        <w:rPr>
                          <w:shd w:val="clear" w:color="auto" w:fill="FFFFFF" w:themeFill="background1"/>
                        </w:rPr>
                        <w:t>08.08.2023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 wp14:anchorId="4EEA6152" wp14:editId="10A45A43">
                <wp:simplePos x="0" y="0"/>
                <wp:positionH relativeFrom="page">
                  <wp:posOffset>4603115</wp:posOffset>
                </wp:positionH>
                <wp:positionV relativeFrom="paragraph">
                  <wp:posOffset>0</wp:posOffset>
                </wp:positionV>
                <wp:extent cx="1539240" cy="3689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60" w:rsidRDefault="005E36B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Fonts w:hint="eastAsia"/>
                                <w:shd w:val="clear" w:color="auto" w:fill="FFFF0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margin-left:362.45pt;margin-top:0;width:121.2pt;height:29.05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" filled="f" stroked="f">
                <v:textbox inset="0,0,0,0">
                  <w:txbxContent>
                    <w:p w:rsidR="00403E60" w:rsidRDefault="005E36BE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rFonts w:hint="eastAsia"/>
                          <w:shd w:val="clear" w:color="auto" w:fill="FFFF00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3E60" w:rsidRDefault="00403E60">
      <w:pPr>
        <w:spacing w:line="1" w:lineRule="exact"/>
        <w:sectPr w:rsidR="00403E60">
          <w:pgSz w:w="11900" w:h="16840"/>
          <w:pgMar w:top="1450" w:right="1335" w:bottom="1242" w:left="1311" w:header="1022" w:footer="814" w:gutter="0"/>
          <w:pgNumType w:start="1"/>
          <w:cols w:space="720"/>
          <w:noEndnote/>
          <w:docGrid w:linePitch="360"/>
        </w:sectPr>
      </w:pPr>
    </w:p>
    <w:p w:rsidR="00403E60" w:rsidRDefault="005E36BE">
      <w:pPr>
        <w:pStyle w:val="Zkladntext20"/>
        <w:shd w:val="clear" w:color="auto" w:fill="auto"/>
        <w:spacing w:after="280"/>
        <w:ind w:firstLine="640"/>
      </w:pPr>
      <w:r>
        <w:rPr>
          <w:rFonts w:hint="eastAsia"/>
          <w:shd w:val="clear" w:color="auto" w:fill="FFFF00"/>
        </w:rPr>
        <w:t>XXXX</w:t>
      </w:r>
    </w:p>
    <w:p w:rsidR="00403E60" w:rsidRDefault="005E36BE">
      <w:pPr>
        <w:pStyle w:val="Zkladntext1"/>
        <w:shd w:val="clear" w:color="auto" w:fill="auto"/>
        <w:spacing w:after="140"/>
        <w:ind w:firstLine="800"/>
      </w:pPr>
      <w:r>
        <w:rPr>
          <w:rFonts w:hint="eastAsia"/>
          <w:shd w:val="clear" w:color="auto" w:fill="FFFF00"/>
        </w:rPr>
        <w:t>XXXX</w:t>
      </w:r>
    </w:p>
    <w:sectPr w:rsidR="00403E60">
      <w:type w:val="continuous"/>
      <w:pgSz w:w="11900" w:h="16840"/>
      <w:pgMar w:top="1402" w:right="1373" w:bottom="1402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63" w:rsidRDefault="005E36BE">
      <w:r>
        <w:separator/>
      </w:r>
    </w:p>
  </w:endnote>
  <w:endnote w:type="continuationSeparator" w:id="0">
    <w:p w:rsidR="00926C63" w:rsidRDefault="005E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60" w:rsidRDefault="00403E60"/>
  </w:footnote>
  <w:footnote w:type="continuationSeparator" w:id="0">
    <w:p w:rsidR="00403E60" w:rsidRDefault="00403E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72D1"/>
    <w:multiLevelType w:val="multilevel"/>
    <w:tmpl w:val="34867986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22745"/>
    <w:multiLevelType w:val="multilevel"/>
    <w:tmpl w:val="95CE6492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58626A"/>
    <w:multiLevelType w:val="multilevel"/>
    <w:tmpl w:val="70F285B4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03E60"/>
    <w:rsid w:val="00403E60"/>
    <w:rsid w:val="005E36BE"/>
    <w:rsid w:val="007571E6"/>
    <w:rsid w:val="0092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Verdana" w:eastAsia="Verdana" w:hAnsi="Verdana" w:cs="Verdan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3" w:lineRule="auto"/>
      <w:outlineLvl w:val="0"/>
    </w:pPr>
    <w:rPr>
      <w:rFonts w:ascii="Segoe UI" w:eastAsia="Segoe UI" w:hAnsi="Segoe UI" w:cs="Segoe UI"/>
      <w:sz w:val="56"/>
      <w:szCs w:val="5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ahoma" w:eastAsia="Tahoma" w:hAnsi="Tahoma" w:cs="Tahoma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ind w:left="1760"/>
      <w:outlineLvl w:val="2"/>
    </w:pPr>
    <w:rPr>
      <w:rFonts w:ascii="Verdana" w:eastAsia="Verdana" w:hAnsi="Verdana" w:cs="Verdana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Verdana" w:eastAsia="Verdana" w:hAnsi="Verdana" w:cs="Verdan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3" w:lineRule="auto"/>
      <w:outlineLvl w:val="0"/>
    </w:pPr>
    <w:rPr>
      <w:rFonts w:ascii="Segoe UI" w:eastAsia="Segoe UI" w:hAnsi="Segoe UI" w:cs="Segoe UI"/>
      <w:sz w:val="56"/>
      <w:szCs w:val="5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ahoma" w:eastAsia="Tahoma" w:hAnsi="Tahoma" w:cs="Tahoma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ind w:left="1760"/>
      <w:outlineLvl w:val="2"/>
    </w:pPr>
    <w:rPr>
      <w:rFonts w:ascii="Verdana" w:eastAsia="Verdana" w:hAnsi="Verdana" w:cs="Verdan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1203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Dostál</dc:creator>
  <cp:keywords/>
  <cp:lastModifiedBy>Uživatel systému Windows</cp:lastModifiedBy>
  <cp:revision>3</cp:revision>
  <dcterms:created xsi:type="dcterms:W3CDTF">2023-08-10T06:54:00Z</dcterms:created>
  <dcterms:modified xsi:type="dcterms:W3CDTF">2023-08-11T04:26:00Z</dcterms:modified>
</cp:coreProperties>
</file>