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2C65" w14:textId="77777777" w:rsidR="008C0C29" w:rsidRPr="009329C9" w:rsidRDefault="008C0C29" w:rsidP="008C0C29">
      <w:pPr>
        <w:jc w:val="both"/>
        <w:rPr>
          <w:b/>
          <w:sz w:val="20"/>
        </w:rPr>
      </w:pPr>
      <w:proofErr w:type="spellStart"/>
      <w:r w:rsidRPr="009329C9">
        <w:rPr>
          <w:b/>
          <w:sz w:val="20"/>
        </w:rPr>
        <w:t>Bärenreiter</w:t>
      </w:r>
      <w:proofErr w:type="spellEnd"/>
      <w:r w:rsidRPr="009329C9">
        <w:rPr>
          <w:b/>
          <w:sz w:val="20"/>
        </w:rPr>
        <w:t xml:space="preserve"> Praha s.r.o., </w:t>
      </w:r>
    </w:p>
    <w:p w14:paraId="31650904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b/>
          <w:sz w:val="20"/>
        </w:rPr>
        <w:t>se sídlem nám. Jiřího z Poděbrad 112/19, Praha 3, 130 00</w:t>
      </w:r>
    </w:p>
    <w:p w14:paraId="0C17AEA1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>IČ: 40527352, DIČ CZ40527352</w:t>
      </w:r>
    </w:p>
    <w:p w14:paraId="0393179B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>zastoupená: Mgr. Lukášem Ptákem, jednatelem</w:t>
      </w:r>
    </w:p>
    <w:p w14:paraId="3CFD42DE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>obchodní společnost zapsaná v obchodním rejstříku vedeném Městským soudem v Praze, oddíl C., vložka 28787</w:t>
      </w:r>
    </w:p>
    <w:p w14:paraId="5AFB02E8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 xml:space="preserve">bankovní spojení: Komerční banka, a.s., č. </w:t>
      </w:r>
      <w:proofErr w:type="spellStart"/>
      <w:r w:rsidRPr="009329C9">
        <w:rPr>
          <w:sz w:val="20"/>
        </w:rPr>
        <w:t>ú.</w:t>
      </w:r>
      <w:proofErr w:type="spellEnd"/>
      <w:r w:rsidRPr="009329C9">
        <w:rPr>
          <w:sz w:val="20"/>
        </w:rPr>
        <w:t>: 27-4572160227/0100</w:t>
      </w:r>
    </w:p>
    <w:p w14:paraId="6AAB6A53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>(dále jen: „</w:t>
      </w:r>
      <w:r w:rsidRPr="009329C9">
        <w:rPr>
          <w:i/>
          <w:sz w:val="20"/>
        </w:rPr>
        <w:t>pronajímatel</w:t>
      </w:r>
      <w:r w:rsidRPr="009329C9">
        <w:rPr>
          <w:sz w:val="20"/>
        </w:rPr>
        <w:t>“)</w:t>
      </w:r>
    </w:p>
    <w:p w14:paraId="4D1AEF82" w14:textId="77777777" w:rsidR="008C1981" w:rsidRDefault="008C1981" w:rsidP="008C1981">
      <w:pPr>
        <w:rPr>
          <w:sz w:val="20"/>
        </w:rPr>
      </w:pPr>
    </w:p>
    <w:p w14:paraId="7F5B4D79" w14:textId="0AB758D3" w:rsidR="008C1981" w:rsidRPr="008B18F4" w:rsidRDefault="008C1981" w:rsidP="008C1981">
      <w:pPr>
        <w:rPr>
          <w:sz w:val="20"/>
        </w:rPr>
      </w:pPr>
      <w:r w:rsidRPr="008B18F4">
        <w:rPr>
          <w:sz w:val="20"/>
        </w:rPr>
        <w:t>a</w:t>
      </w:r>
    </w:p>
    <w:p w14:paraId="6CB827AC" w14:textId="77777777" w:rsidR="00D84228" w:rsidRPr="0066178F" w:rsidRDefault="00D84228" w:rsidP="00D84228">
      <w:pPr>
        <w:pStyle w:val="Zhlav"/>
        <w:rPr>
          <w:b/>
          <w:sz w:val="20"/>
        </w:rPr>
      </w:pPr>
      <w:r w:rsidRPr="0066178F">
        <w:rPr>
          <w:b/>
          <w:sz w:val="20"/>
        </w:rPr>
        <w:t>Pražský filharmonický sbor</w:t>
      </w:r>
    </w:p>
    <w:p w14:paraId="6FD6D01E" w14:textId="77777777" w:rsidR="00D84228" w:rsidRPr="0066178F" w:rsidRDefault="00D84228" w:rsidP="00D84228">
      <w:pPr>
        <w:pStyle w:val="Zhlav"/>
        <w:rPr>
          <w:b/>
          <w:sz w:val="20"/>
        </w:rPr>
      </w:pPr>
      <w:r>
        <w:rPr>
          <w:b/>
          <w:sz w:val="20"/>
        </w:rPr>
        <w:t>se sídlem Melantrichova 970/17B, Praha 1, 110 00</w:t>
      </w:r>
    </w:p>
    <w:p w14:paraId="1EFAF8A0" w14:textId="77777777" w:rsidR="00D84228" w:rsidRDefault="00D84228" w:rsidP="00D84228">
      <w:pPr>
        <w:pStyle w:val="Zhlav"/>
        <w:rPr>
          <w:sz w:val="20"/>
        </w:rPr>
      </w:pPr>
      <w:r w:rsidRPr="0066178F">
        <w:rPr>
          <w:sz w:val="20"/>
        </w:rPr>
        <w:t xml:space="preserve">IČ: </w:t>
      </w:r>
      <w:proofErr w:type="gramStart"/>
      <w:r w:rsidRPr="0066178F">
        <w:rPr>
          <w:sz w:val="20"/>
        </w:rPr>
        <w:t>14450577</w:t>
      </w:r>
      <w:r w:rsidRPr="0066178F">
        <w:rPr>
          <w:b/>
          <w:sz w:val="20"/>
        </w:rPr>
        <w:t xml:space="preserve"> </w:t>
      </w:r>
      <w:r>
        <w:rPr>
          <w:sz w:val="20"/>
        </w:rPr>
        <w:t xml:space="preserve"> na</w:t>
      </w:r>
      <w:proofErr w:type="gramEnd"/>
      <w:r>
        <w:rPr>
          <w:sz w:val="20"/>
        </w:rPr>
        <w:t xml:space="preserve"> straně druhé</w:t>
      </w:r>
    </w:p>
    <w:p w14:paraId="1D20D0FE" w14:textId="77777777" w:rsidR="008C1981" w:rsidRDefault="008C0C29" w:rsidP="00D84228">
      <w:pPr>
        <w:pStyle w:val="Zhlav"/>
        <w:rPr>
          <w:sz w:val="20"/>
        </w:rPr>
      </w:pPr>
      <w:r w:rsidRPr="009329C9">
        <w:rPr>
          <w:sz w:val="20"/>
        </w:rPr>
        <w:t>(dále jen „</w:t>
      </w:r>
      <w:r w:rsidRPr="009329C9">
        <w:rPr>
          <w:i/>
          <w:sz w:val="20"/>
        </w:rPr>
        <w:t>nájemce</w:t>
      </w:r>
      <w:r w:rsidRPr="009329C9">
        <w:rPr>
          <w:sz w:val="20"/>
        </w:rPr>
        <w:t>“)</w:t>
      </w:r>
    </w:p>
    <w:p w14:paraId="0EFE62F7" w14:textId="77777777" w:rsidR="008C0C29" w:rsidRPr="008B18F4" w:rsidRDefault="008C0C29" w:rsidP="008C0C29">
      <w:pPr>
        <w:pStyle w:val="Zhlav"/>
        <w:rPr>
          <w:sz w:val="20"/>
        </w:rPr>
      </w:pPr>
    </w:p>
    <w:p w14:paraId="5027442B" w14:textId="77777777" w:rsidR="008C1981" w:rsidRDefault="008C1981" w:rsidP="008C1981">
      <w:pPr>
        <w:pStyle w:val="Zhlav"/>
        <w:rPr>
          <w:sz w:val="20"/>
        </w:rPr>
      </w:pPr>
      <w:r w:rsidRPr="008B18F4">
        <w:rPr>
          <w:sz w:val="20"/>
        </w:rPr>
        <w:t xml:space="preserve">se </w:t>
      </w:r>
      <w:r>
        <w:rPr>
          <w:sz w:val="20"/>
        </w:rPr>
        <w:t>dnešního dne dohodli na uzavření následující</w:t>
      </w:r>
      <w:r w:rsidR="009523F3">
        <w:rPr>
          <w:sz w:val="20"/>
        </w:rPr>
        <w:t>ho</w:t>
      </w:r>
    </w:p>
    <w:p w14:paraId="0D6F066F" w14:textId="77777777" w:rsidR="008C1981" w:rsidRDefault="008C1981" w:rsidP="008C1981">
      <w:pPr>
        <w:pStyle w:val="Zhlav"/>
        <w:rPr>
          <w:b/>
          <w:i/>
          <w:sz w:val="20"/>
        </w:rPr>
      </w:pPr>
    </w:p>
    <w:p w14:paraId="77567782" w14:textId="77777777" w:rsidR="008C1981" w:rsidRPr="008C1981" w:rsidRDefault="006C4622" w:rsidP="008C1981">
      <w:pPr>
        <w:pStyle w:val="Zhlav"/>
        <w:jc w:val="center"/>
        <w:rPr>
          <w:b/>
          <w:sz w:val="20"/>
        </w:rPr>
      </w:pPr>
      <w:r>
        <w:rPr>
          <w:b/>
          <w:sz w:val="20"/>
        </w:rPr>
        <w:t>DODATKU NÁJEMNÍ SMLOUVY</w:t>
      </w:r>
    </w:p>
    <w:p w14:paraId="4B33B65B" w14:textId="77777777" w:rsidR="00BB4568" w:rsidRDefault="00BB4568" w:rsidP="00BB4568">
      <w:pPr>
        <w:pStyle w:val="Zhlav"/>
        <w:jc w:val="center"/>
        <w:rPr>
          <w:b/>
          <w:sz w:val="20"/>
        </w:rPr>
      </w:pPr>
    </w:p>
    <w:p w14:paraId="19E78BEA" w14:textId="77777777" w:rsidR="006F5643" w:rsidRPr="00051125" w:rsidRDefault="006F5643" w:rsidP="009523F3">
      <w:pPr>
        <w:pStyle w:val="Zhlav"/>
        <w:jc w:val="center"/>
        <w:rPr>
          <w:b/>
          <w:sz w:val="20"/>
        </w:rPr>
      </w:pPr>
      <w:r w:rsidRPr="00051125">
        <w:rPr>
          <w:b/>
          <w:sz w:val="20"/>
        </w:rPr>
        <w:t>§ 1 Úvodní ustanovení</w:t>
      </w:r>
    </w:p>
    <w:p w14:paraId="62EF5517" w14:textId="77777777" w:rsidR="006F5643" w:rsidRPr="00D84228" w:rsidRDefault="006F5643" w:rsidP="006F5643">
      <w:pPr>
        <w:pStyle w:val="Zhlav"/>
        <w:jc w:val="both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 </w:t>
      </w:r>
      <w:r w:rsidRPr="007D08CC">
        <w:rPr>
          <w:i/>
          <w:sz w:val="20"/>
        </w:rPr>
        <w:t>Pronajímatel</w:t>
      </w:r>
      <w:r>
        <w:rPr>
          <w:sz w:val="20"/>
        </w:rPr>
        <w:t xml:space="preserve"> a </w:t>
      </w:r>
      <w:r w:rsidRPr="007D08CC">
        <w:rPr>
          <w:i/>
          <w:sz w:val="20"/>
        </w:rPr>
        <w:t>nájemce</w:t>
      </w:r>
      <w:r>
        <w:rPr>
          <w:sz w:val="20"/>
        </w:rPr>
        <w:t xml:space="preserve"> </w:t>
      </w:r>
      <w:r w:rsidRPr="00C5023D">
        <w:rPr>
          <w:sz w:val="20"/>
        </w:rPr>
        <w:t xml:space="preserve">uzavřeli dne </w:t>
      </w:r>
      <w:r w:rsidR="00E246D1">
        <w:rPr>
          <w:sz w:val="20"/>
        </w:rPr>
        <w:t>16.5.2023</w:t>
      </w:r>
      <w:r w:rsidR="00D74270">
        <w:rPr>
          <w:sz w:val="20"/>
        </w:rPr>
        <w:t xml:space="preserve"> </w:t>
      </w:r>
      <w:r>
        <w:rPr>
          <w:sz w:val="20"/>
        </w:rPr>
        <w:t xml:space="preserve">Nájemní </w:t>
      </w:r>
      <w:r w:rsidRPr="00C5023D">
        <w:rPr>
          <w:sz w:val="20"/>
        </w:rPr>
        <w:t xml:space="preserve">smlouvu (dále jen „smlouva“), kterou </w:t>
      </w:r>
      <w:r w:rsidR="007D08CC" w:rsidRPr="007D08CC">
        <w:rPr>
          <w:i/>
          <w:sz w:val="20"/>
        </w:rPr>
        <w:t>p</w:t>
      </w:r>
      <w:r w:rsidRPr="006F5643">
        <w:rPr>
          <w:i/>
          <w:sz w:val="20"/>
        </w:rPr>
        <w:t>ronajímatel</w:t>
      </w:r>
      <w:r w:rsidRPr="006F5643">
        <w:rPr>
          <w:sz w:val="20"/>
        </w:rPr>
        <w:t xml:space="preserve"> přenechává </w:t>
      </w:r>
      <w:r w:rsidR="007D08CC" w:rsidRPr="007D08CC">
        <w:rPr>
          <w:i/>
          <w:sz w:val="20"/>
        </w:rPr>
        <w:t>n</w:t>
      </w:r>
      <w:r w:rsidRPr="006F5643">
        <w:rPr>
          <w:i/>
          <w:sz w:val="20"/>
        </w:rPr>
        <w:t>ájemci</w:t>
      </w:r>
      <w:r w:rsidRPr="006F5643">
        <w:rPr>
          <w:sz w:val="20"/>
        </w:rPr>
        <w:t xml:space="preserve"> k dočasnému užívání notov</w:t>
      </w:r>
      <w:r w:rsidR="00B87967">
        <w:rPr>
          <w:sz w:val="20"/>
        </w:rPr>
        <w:t>ý</w:t>
      </w:r>
      <w:r w:rsidRPr="006F5643">
        <w:rPr>
          <w:sz w:val="20"/>
        </w:rPr>
        <w:t xml:space="preserve"> provozovací </w:t>
      </w:r>
      <w:r w:rsidR="00B87967">
        <w:rPr>
          <w:sz w:val="20"/>
        </w:rPr>
        <w:t>materiál díla:</w:t>
      </w:r>
      <w:r w:rsidR="00D84228">
        <w:rPr>
          <w:sz w:val="20"/>
        </w:rPr>
        <w:t xml:space="preserve"> </w:t>
      </w:r>
      <w:r w:rsidR="00E246D1">
        <w:rPr>
          <w:b/>
          <w:sz w:val="20"/>
        </w:rPr>
        <w:t xml:space="preserve">Válečné requiem op. 66 </w:t>
      </w:r>
      <w:r w:rsidR="00385CDC">
        <w:rPr>
          <w:sz w:val="20"/>
        </w:rPr>
        <w:t>autora:</w:t>
      </w:r>
      <w:r w:rsidR="00437703">
        <w:rPr>
          <w:b/>
          <w:sz w:val="20"/>
        </w:rPr>
        <w:t xml:space="preserve"> </w:t>
      </w:r>
      <w:r w:rsidR="00E246D1">
        <w:rPr>
          <w:b/>
          <w:sz w:val="20"/>
        </w:rPr>
        <w:t xml:space="preserve">Benjamin </w:t>
      </w:r>
      <w:proofErr w:type="spellStart"/>
      <w:r w:rsidR="00E246D1">
        <w:rPr>
          <w:b/>
          <w:sz w:val="20"/>
        </w:rPr>
        <w:t>Britten</w:t>
      </w:r>
      <w:proofErr w:type="spellEnd"/>
      <w:r w:rsidR="00E246D1">
        <w:rPr>
          <w:b/>
          <w:sz w:val="20"/>
        </w:rPr>
        <w:t xml:space="preserve">. </w:t>
      </w:r>
      <w:r w:rsidR="000475FB">
        <w:rPr>
          <w:b/>
          <w:sz w:val="20"/>
        </w:rPr>
        <w:t xml:space="preserve"> </w:t>
      </w:r>
      <w:r w:rsidR="00B87967">
        <w:rPr>
          <w:b/>
          <w:sz w:val="20"/>
        </w:rPr>
        <w:t xml:space="preserve"> </w:t>
      </w:r>
      <w:r w:rsidR="00E42F30">
        <w:rPr>
          <w:b/>
          <w:sz w:val="20"/>
        </w:rPr>
        <w:t xml:space="preserve"> </w:t>
      </w:r>
    </w:p>
    <w:p w14:paraId="12A03F55" w14:textId="77777777" w:rsidR="006F5643" w:rsidRPr="00051125" w:rsidRDefault="006F5643" w:rsidP="00B87967">
      <w:pPr>
        <w:jc w:val="both"/>
        <w:rPr>
          <w:b/>
          <w:sz w:val="20"/>
        </w:rPr>
      </w:pPr>
    </w:p>
    <w:p w14:paraId="28AA498A" w14:textId="77777777" w:rsidR="00BB4568" w:rsidRPr="00F70485" w:rsidRDefault="006F5643" w:rsidP="008C1981">
      <w:pPr>
        <w:pStyle w:val="Zhlav"/>
        <w:rPr>
          <w:b/>
          <w:sz w:val="20"/>
        </w:rPr>
      </w:pPr>
      <w:r w:rsidRPr="008B03D6">
        <w:rPr>
          <w:sz w:val="20"/>
        </w:rPr>
        <w:t>2.</w:t>
      </w:r>
      <w:r w:rsidR="009523F3">
        <w:rPr>
          <w:b/>
          <w:sz w:val="20"/>
        </w:rPr>
        <w:t xml:space="preserve"> </w:t>
      </w:r>
      <w:r w:rsidRPr="00051125">
        <w:rPr>
          <w:sz w:val="20"/>
        </w:rPr>
        <w:t xml:space="preserve">V souladu s § </w:t>
      </w:r>
      <w:r w:rsidR="007D08CC">
        <w:rPr>
          <w:sz w:val="20"/>
        </w:rPr>
        <w:t xml:space="preserve">7 odst. 3 </w:t>
      </w:r>
      <w:r w:rsidRPr="00051125">
        <w:rPr>
          <w:sz w:val="20"/>
        </w:rPr>
        <w:t>smlouvy „Z</w:t>
      </w:r>
      <w:r w:rsidR="007D08CC">
        <w:rPr>
          <w:sz w:val="20"/>
        </w:rPr>
        <w:t>ávěrečná ustanovení</w:t>
      </w:r>
      <w:r w:rsidRPr="00051125">
        <w:rPr>
          <w:sz w:val="20"/>
        </w:rPr>
        <w:t>“ se smluvní strany dohodl</w:t>
      </w:r>
      <w:r>
        <w:rPr>
          <w:sz w:val="20"/>
        </w:rPr>
        <w:t>y</w:t>
      </w:r>
      <w:r w:rsidR="009523F3">
        <w:rPr>
          <w:sz w:val="20"/>
        </w:rPr>
        <w:t xml:space="preserve"> na následující změně smlouvy</w:t>
      </w:r>
      <w:r w:rsidR="00B87967">
        <w:rPr>
          <w:sz w:val="20"/>
        </w:rPr>
        <w:t xml:space="preserve">: </w:t>
      </w:r>
    </w:p>
    <w:p w14:paraId="27D40CAD" w14:textId="77777777" w:rsidR="00DD115E" w:rsidRDefault="008C1981" w:rsidP="009523F3">
      <w:pPr>
        <w:pStyle w:val="Zhlav"/>
        <w:jc w:val="center"/>
        <w:rPr>
          <w:b/>
          <w:sz w:val="20"/>
        </w:rPr>
      </w:pPr>
      <w:r w:rsidRPr="008B18F4">
        <w:rPr>
          <w:b/>
          <w:sz w:val="20"/>
        </w:rPr>
        <w:t xml:space="preserve">§ </w:t>
      </w:r>
      <w:r w:rsidR="00BB4568">
        <w:rPr>
          <w:b/>
          <w:sz w:val="20"/>
        </w:rPr>
        <w:t>2</w:t>
      </w:r>
      <w:r w:rsidRPr="008B18F4">
        <w:rPr>
          <w:b/>
          <w:sz w:val="20"/>
        </w:rPr>
        <w:t xml:space="preserve"> </w:t>
      </w:r>
      <w:r w:rsidR="00AC4255">
        <w:rPr>
          <w:b/>
          <w:sz w:val="20"/>
        </w:rPr>
        <w:t>Změna smlouvy</w:t>
      </w:r>
      <w:r w:rsidR="00B87967">
        <w:rPr>
          <w:b/>
          <w:sz w:val="20"/>
        </w:rPr>
        <w:br/>
      </w:r>
    </w:p>
    <w:p w14:paraId="0CF6FEA6" w14:textId="77777777" w:rsidR="00DD115E" w:rsidRDefault="00AC4255" w:rsidP="00DD115E">
      <w:pPr>
        <w:pStyle w:val="Zhlav"/>
        <w:jc w:val="both"/>
        <w:rPr>
          <w:sz w:val="20"/>
        </w:rPr>
      </w:pPr>
      <w:r>
        <w:rPr>
          <w:sz w:val="20"/>
        </w:rPr>
        <w:t xml:space="preserve">1. </w:t>
      </w:r>
      <w:r w:rsidRPr="00A32A7A">
        <w:rPr>
          <w:sz w:val="20"/>
        </w:rPr>
        <w:t>§ 2 odst</w:t>
      </w:r>
      <w:r w:rsidR="000475FB">
        <w:rPr>
          <w:sz w:val="20"/>
        </w:rPr>
        <w:t xml:space="preserve">. h) </w:t>
      </w:r>
      <w:r w:rsidRPr="00A32A7A">
        <w:rPr>
          <w:sz w:val="20"/>
        </w:rPr>
        <w:t>smlouvy „</w:t>
      </w:r>
      <w:r>
        <w:rPr>
          <w:sz w:val="20"/>
        </w:rPr>
        <w:t>Předmět smlouvy</w:t>
      </w:r>
      <w:r w:rsidRPr="00A32A7A">
        <w:rPr>
          <w:sz w:val="20"/>
        </w:rPr>
        <w:t>“ se mění následovně:</w:t>
      </w:r>
    </w:p>
    <w:p w14:paraId="7A93E9D0" w14:textId="77777777" w:rsidR="00AC4255" w:rsidRDefault="00AC4255" w:rsidP="00DD115E">
      <w:pPr>
        <w:pStyle w:val="Zhlav"/>
        <w:jc w:val="both"/>
        <w:rPr>
          <w:sz w:val="20"/>
        </w:rPr>
      </w:pPr>
    </w:p>
    <w:p w14:paraId="177DC3A8" w14:textId="77777777" w:rsidR="00437703" w:rsidRDefault="000475FB" w:rsidP="00437703">
      <w:pPr>
        <w:pStyle w:val="Zhlav"/>
        <w:numPr>
          <w:ilvl w:val="0"/>
          <w:numId w:val="11"/>
        </w:numPr>
        <w:jc w:val="both"/>
        <w:rPr>
          <w:sz w:val="20"/>
        </w:rPr>
      </w:pPr>
      <w:r>
        <w:rPr>
          <w:sz w:val="20"/>
        </w:rPr>
        <w:t>„h) Vysílání / přenos provedení díla televizí: bude realizováno (</w:t>
      </w:r>
      <w:r>
        <w:rPr>
          <w:b/>
          <w:bCs/>
          <w:color w:val="000000"/>
          <w:sz w:val="20"/>
        </w:rPr>
        <w:t xml:space="preserve">Česká televize pořídí audiovizuální záznam koncertu. Záznam bude vysílán </w:t>
      </w:r>
      <w:r w:rsidR="00E246D1">
        <w:rPr>
          <w:b/>
          <w:bCs/>
          <w:color w:val="000000"/>
          <w:sz w:val="20"/>
        </w:rPr>
        <w:t xml:space="preserve">na kanálech ČT v počtu 1 živého vysílání a 3 repríz během </w:t>
      </w:r>
      <w:proofErr w:type="gramStart"/>
      <w:r w:rsidR="00E246D1">
        <w:rPr>
          <w:b/>
          <w:bCs/>
          <w:color w:val="000000"/>
          <w:sz w:val="20"/>
        </w:rPr>
        <w:t>10-ti</w:t>
      </w:r>
      <w:proofErr w:type="gramEnd"/>
      <w:r w:rsidR="00E246D1">
        <w:rPr>
          <w:b/>
          <w:bCs/>
          <w:color w:val="000000"/>
          <w:sz w:val="20"/>
        </w:rPr>
        <w:t xml:space="preserve"> let </w:t>
      </w:r>
      <w:r w:rsidR="00081F95">
        <w:rPr>
          <w:b/>
          <w:bCs/>
          <w:color w:val="000000"/>
          <w:sz w:val="20"/>
        </w:rPr>
        <w:t>a s teritoriálním omezením pro ČR</w:t>
      </w:r>
      <w:r w:rsidR="00E246D1">
        <w:rPr>
          <w:b/>
          <w:bCs/>
          <w:color w:val="000000"/>
          <w:sz w:val="20"/>
        </w:rPr>
        <w:t xml:space="preserve">. </w:t>
      </w:r>
      <w:r>
        <w:rPr>
          <w:b/>
          <w:bCs/>
          <w:color w:val="000000"/>
          <w:sz w:val="20"/>
        </w:rPr>
        <w:t xml:space="preserve">Součástí </w:t>
      </w:r>
      <w:r w:rsidR="00081F95">
        <w:rPr>
          <w:b/>
          <w:bCs/>
          <w:color w:val="000000"/>
          <w:sz w:val="20"/>
        </w:rPr>
        <w:t>vysílání</w:t>
      </w:r>
      <w:r>
        <w:rPr>
          <w:b/>
          <w:bCs/>
          <w:color w:val="000000"/>
          <w:sz w:val="20"/>
        </w:rPr>
        <w:t xml:space="preserve"> bude i následné zpřístupnění záznamu na webu ČT – </w:t>
      </w:r>
      <w:proofErr w:type="spellStart"/>
      <w:r>
        <w:rPr>
          <w:b/>
          <w:bCs/>
          <w:color w:val="000000"/>
          <w:sz w:val="20"/>
        </w:rPr>
        <w:t>streaming</w:t>
      </w:r>
      <w:proofErr w:type="spellEnd"/>
      <w:r>
        <w:rPr>
          <w:b/>
          <w:bCs/>
          <w:color w:val="000000"/>
          <w:sz w:val="20"/>
        </w:rPr>
        <w:t xml:space="preserve"> s omezením pro ČR – po</w:t>
      </w:r>
      <w:r w:rsidR="00081F95">
        <w:rPr>
          <w:b/>
          <w:bCs/>
          <w:color w:val="000000"/>
          <w:sz w:val="20"/>
        </w:rPr>
        <w:t xml:space="preserve"> dobu 30 dní od živého vysílání, </w:t>
      </w:r>
      <w:r>
        <w:rPr>
          <w:b/>
          <w:bCs/>
          <w:color w:val="000000"/>
          <w:sz w:val="20"/>
        </w:rPr>
        <w:t xml:space="preserve">a </w:t>
      </w:r>
      <w:r w:rsidR="00081F95">
        <w:rPr>
          <w:b/>
          <w:bCs/>
          <w:color w:val="000000"/>
          <w:sz w:val="20"/>
        </w:rPr>
        <w:t xml:space="preserve">dále </w:t>
      </w:r>
      <w:r>
        <w:rPr>
          <w:b/>
          <w:bCs/>
          <w:color w:val="000000"/>
          <w:sz w:val="20"/>
        </w:rPr>
        <w:t xml:space="preserve">po dobu </w:t>
      </w:r>
      <w:proofErr w:type="gramStart"/>
      <w:r>
        <w:rPr>
          <w:b/>
          <w:bCs/>
          <w:color w:val="000000"/>
          <w:sz w:val="20"/>
        </w:rPr>
        <w:t>14-ti</w:t>
      </w:r>
      <w:proofErr w:type="gramEnd"/>
      <w:r>
        <w:rPr>
          <w:b/>
          <w:bCs/>
          <w:color w:val="000000"/>
          <w:sz w:val="20"/>
        </w:rPr>
        <w:t xml:space="preserve"> dní od </w:t>
      </w:r>
      <w:r w:rsidR="00081F95">
        <w:rPr>
          <w:b/>
          <w:bCs/>
          <w:color w:val="000000"/>
          <w:sz w:val="20"/>
        </w:rPr>
        <w:t>každé další reprízy</w:t>
      </w:r>
      <w:r>
        <w:rPr>
          <w:b/>
          <w:bCs/>
          <w:color w:val="000000"/>
          <w:sz w:val="20"/>
        </w:rPr>
        <w:t>.)</w:t>
      </w:r>
      <w:r w:rsidR="00B87967">
        <w:rPr>
          <w:b/>
          <w:sz w:val="20"/>
        </w:rPr>
        <w:t xml:space="preserve"> </w:t>
      </w:r>
    </w:p>
    <w:p w14:paraId="4EC7B782" w14:textId="77777777" w:rsidR="00AC4255" w:rsidRDefault="00AC4255" w:rsidP="00AC4255">
      <w:pPr>
        <w:pStyle w:val="Zhlav"/>
        <w:rPr>
          <w:sz w:val="20"/>
        </w:rPr>
      </w:pPr>
    </w:p>
    <w:p w14:paraId="5ED7C7E6" w14:textId="77777777" w:rsidR="00081F95" w:rsidRDefault="00081F95" w:rsidP="00081F95">
      <w:pPr>
        <w:pStyle w:val="Zhlav"/>
        <w:rPr>
          <w:sz w:val="20"/>
        </w:rPr>
      </w:pPr>
      <w:r>
        <w:rPr>
          <w:sz w:val="20"/>
        </w:rPr>
        <w:t xml:space="preserve">2. </w:t>
      </w:r>
      <w:r w:rsidRPr="00A32A7A">
        <w:rPr>
          <w:sz w:val="20"/>
        </w:rPr>
        <w:t>§</w:t>
      </w:r>
      <w:r>
        <w:rPr>
          <w:sz w:val="20"/>
        </w:rPr>
        <w:t xml:space="preserve"> 5 odst. 1 smlouvy „Nájemné“ </w:t>
      </w:r>
      <w:r w:rsidR="00D84228">
        <w:rPr>
          <w:sz w:val="20"/>
        </w:rPr>
        <w:t>rozšiřuje o následující odstavec</w:t>
      </w:r>
      <w:r>
        <w:rPr>
          <w:sz w:val="20"/>
        </w:rPr>
        <w:t>:</w:t>
      </w:r>
    </w:p>
    <w:p w14:paraId="171C9BF2" w14:textId="77777777" w:rsidR="00081F95" w:rsidRPr="00D84228" w:rsidRDefault="00D84228" w:rsidP="00081F95">
      <w:pPr>
        <w:jc w:val="both"/>
        <w:rPr>
          <w:b/>
          <w:sz w:val="20"/>
        </w:rPr>
      </w:pPr>
      <w:r>
        <w:rPr>
          <w:sz w:val="20"/>
        </w:rPr>
        <w:t xml:space="preserve">Za využití orchestrálního a sborového materiálu k dalšímu zhodnocení díla způsobem uvedeným v </w:t>
      </w:r>
      <w:r w:rsidR="00081F95" w:rsidRPr="00081F95">
        <w:rPr>
          <w:b/>
          <w:sz w:val="20"/>
        </w:rPr>
        <w:t xml:space="preserve">§ 2, písm. h) </w:t>
      </w:r>
      <w:r>
        <w:rPr>
          <w:b/>
          <w:sz w:val="20"/>
        </w:rPr>
        <w:t xml:space="preserve">tohoto dodatku smlouvy </w:t>
      </w:r>
      <w:r w:rsidR="00081F95" w:rsidRPr="00081F95">
        <w:rPr>
          <w:b/>
          <w:sz w:val="20"/>
        </w:rPr>
        <w:t>(ČT vysílání)</w:t>
      </w:r>
      <w:r w:rsidR="00081F95" w:rsidRPr="00081F95">
        <w:rPr>
          <w:sz w:val="20"/>
        </w:rPr>
        <w:t xml:space="preserve"> se nájemce </w:t>
      </w:r>
      <w:r w:rsidR="00081F95">
        <w:rPr>
          <w:sz w:val="20"/>
        </w:rPr>
        <w:t xml:space="preserve">zavazuje uhradit pronajímateli doplatek na </w:t>
      </w:r>
      <w:r w:rsidR="00081F95" w:rsidRPr="00081F95">
        <w:rPr>
          <w:sz w:val="20"/>
        </w:rPr>
        <w:t>nájemné</w:t>
      </w:r>
      <w:r w:rsidR="00081F95">
        <w:rPr>
          <w:sz w:val="20"/>
        </w:rPr>
        <w:t>m</w:t>
      </w:r>
      <w:r w:rsidR="00081F95" w:rsidRPr="00081F95">
        <w:rPr>
          <w:sz w:val="20"/>
        </w:rPr>
        <w:t xml:space="preserve"> ve výši: </w:t>
      </w:r>
      <w:r w:rsidR="00E246D1">
        <w:rPr>
          <w:b/>
          <w:sz w:val="20"/>
        </w:rPr>
        <w:t>2 100</w:t>
      </w:r>
      <w:r w:rsidR="00081F95" w:rsidRPr="00081F95">
        <w:rPr>
          <w:b/>
          <w:sz w:val="20"/>
        </w:rPr>
        <w:t>,- EUR</w:t>
      </w:r>
      <w:r w:rsidR="00081F95" w:rsidRPr="00081F95">
        <w:rPr>
          <w:sz w:val="20"/>
        </w:rPr>
        <w:t xml:space="preserve"> (</w:t>
      </w:r>
      <w:r w:rsidR="00E246D1">
        <w:rPr>
          <w:sz w:val="20"/>
        </w:rPr>
        <w:t xml:space="preserve">slovy: dva tisíce jedno sto </w:t>
      </w:r>
      <w:r w:rsidR="00081F95" w:rsidRPr="00081F95">
        <w:rPr>
          <w:sz w:val="20"/>
        </w:rPr>
        <w:t>euro) + daň z přidané hodnoty v zákonem stanovené výši. Nájemné bude zaplaceno na základě vystaveného daňového dokladu (faktury), a to se splatností čtrnácti dnů ode dne vystavení faktury. Faktura bude vystavena v CZK dle devizového kurzu ČNB platného k prvnímu dni kalendářního měsíce, v němž fakturace probíhá.</w:t>
      </w:r>
      <w:r w:rsidR="00081F95">
        <w:rPr>
          <w:sz w:val="20"/>
        </w:rPr>
        <w:t xml:space="preserve"> </w:t>
      </w:r>
    </w:p>
    <w:p w14:paraId="3F976124" w14:textId="77777777" w:rsidR="00081F95" w:rsidRDefault="00081F95" w:rsidP="00081F95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2D766DD5" w14:textId="77777777" w:rsidR="00081F95" w:rsidRDefault="00081F95" w:rsidP="00081F95">
      <w:pPr>
        <w:jc w:val="both"/>
        <w:rPr>
          <w:sz w:val="20"/>
        </w:rPr>
      </w:pPr>
      <w:r>
        <w:rPr>
          <w:sz w:val="20"/>
        </w:rPr>
        <w:t xml:space="preserve">3. § 5 odst. 4 smlouvy „Nájemné“ se rozšiřuje o následující odstavec: </w:t>
      </w:r>
    </w:p>
    <w:p w14:paraId="3360505B" w14:textId="77777777" w:rsidR="00081F95" w:rsidRPr="00D16F0E" w:rsidRDefault="00081F95" w:rsidP="00081F95">
      <w:pPr>
        <w:jc w:val="both"/>
        <w:rPr>
          <w:b/>
          <w:sz w:val="20"/>
        </w:rPr>
      </w:pPr>
      <w:r>
        <w:rPr>
          <w:sz w:val="20"/>
        </w:rPr>
        <w:t xml:space="preserve">V případě realizace dalšího užití </w:t>
      </w:r>
      <w:r>
        <w:rPr>
          <w:i/>
          <w:sz w:val="20"/>
        </w:rPr>
        <w:t xml:space="preserve">materiálu – </w:t>
      </w:r>
      <w:r>
        <w:rPr>
          <w:sz w:val="20"/>
        </w:rPr>
        <w:t>zhodnocení</w:t>
      </w:r>
      <w:r>
        <w:rPr>
          <w:i/>
          <w:sz w:val="20"/>
        </w:rPr>
        <w:t xml:space="preserve"> díla </w:t>
      </w:r>
      <w:r>
        <w:rPr>
          <w:sz w:val="20"/>
        </w:rPr>
        <w:t>způsobem uvedeným v § 2, písm. h) této smlouvy se</w:t>
      </w:r>
      <w:r>
        <w:rPr>
          <w:i/>
          <w:sz w:val="20"/>
        </w:rPr>
        <w:t xml:space="preserve"> nájemce </w:t>
      </w:r>
      <w:r>
        <w:rPr>
          <w:sz w:val="20"/>
        </w:rPr>
        <w:t xml:space="preserve">zavazuje informovat příslušné vysílatele (ČT) o skutečnosti, že nakladatel </w:t>
      </w:r>
      <w:r>
        <w:rPr>
          <w:i/>
          <w:sz w:val="20"/>
        </w:rPr>
        <w:t xml:space="preserve">díla </w:t>
      </w:r>
      <w:r>
        <w:rPr>
          <w:sz w:val="20"/>
        </w:rPr>
        <w:t xml:space="preserve">vyžaduje, aby v souvislosti s jakýmkoli dalším užitím </w:t>
      </w:r>
      <w:r>
        <w:rPr>
          <w:i/>
          <w:sz w:val="20"/>
        </w:rPr>
        <w:t>díla</w:t>
      </w:r>
      <w:r>
        <w:rPr>
          <w:sz w:val="20"/>
        </w:rPr>
        <w:t xml:space="preserve"> byl uveden obvyklými způsoby (např. v titulcích příslušného pořadu nebo v bookletu vydávaného CD/DVD) plný název nakladatele </w:t>
      </w:r>
      <w:r>
        <w:rPr>
          <w:i/>
          <w:sz w:val="20"/>
        </w:rPr>
        <w:t>díla</w:t>
      </w:r>
      <w:r>
        <w:rPr>
          <w:sz w:val="20"/>
        </w:rPr>
        <w:t>, a to následujícím způsobem</w:t>
      </w:r>
      <w:r>
        <w:rPr>
          <w:b/>
          <w:sz w:val="20"/>
        </w:rPr>
        <w:t xml:space="preserve">: nakladatel: </w:t>
      </w:r>
      <w:proofErr w:type="spellStart"/>
      <w:r w:rsidR="00E246D1">
        <w:rPr>
          <w:b/>
          <w:sz w:val="20"/>
        </w:rPr>
        <w:t>Boosey</w:t>
      </w:r>
      <w:proofErr w:type="spellEnd"/>
      <w:r w:rsidR="00E246D1">
        <w:rPr>
          <w:b/>
          <w:sz w:val="20"/>
        </w:rPr>
        <w:t xml:space="preserve"> and </w:t>
      </w:r>
      <w:proofErr w:type="spellStart"/>
      <w:r w:rsidR="00E246D1">
        <w:rPr>
          <w:b/>
          <w:sz w:val="20"/>
        </w:rPr>
        <w:t>Hawkes</w:t>
      </w:r>
      <w:proofErr w:type="spellEnd"/>
      <w:r w:rsidR="00E246D1">
        <w:rPr>
          <w:b/>
          <w:sz w:val="20"/>
        </w:rPr>
        <w:t xml:space="preserve"> Music Publishers Ltd.</w:t>
      </w:r>
    </w:p>
    <w:p w14:paraId="10F793F2" w14:textId="77777777" w:rsidR="00A76395" w:rsidRPr="00D84228" w:rsidRDefault="00A76395" w:rsidP="00D84228">
      <w:pPr>
        <w:jc w:val="center"/>
        <w:rPr>
          <w:color w:val="000000" w:themeColor="text1"/>
          <w:sz w:val="20"/>
        </w:rPr>
      </w:pPr>
      <w:r w:rsidRPr="00051125">
        <w:rPr>
          <w:b/>
          <w:sz w:val="20"/>
        </w:rPr>
        <w:t>§ 3</w:t>
      </w:r>
      <w:r>
        <w:rPr>
          <w:b/>
          <w:sz w:val="20"/>
        </w:rPr>
        <w:t xml:space="preserve"> </w:t>
      </w:r>
      <w:r w:rsidRPr="00051125">
        <w:rPr>
          <w:b/>
          <w:sz w:val="20"/>
        </w:rPr>
        <w:t>Závěrečné ustanovení</w:t>
      </w:r>
    </w:p>
    <w:p w14:paraId="04F35913" w14:textId="77777777" w:rsidR="008C1981" w:rsidRPr="008B18F4" w:rsidRDefault="008C1981" w:rsidP="008C1981">
      <w:pPr>
        <w:pStyle w:val="Zhlav"/>
        <w:jc w:val="center"/>
        <w:rPr>
          <w:b/>
          <w:sz w:val="20"/>
        </w:rPr>
      </w:pPr>
    </w:p>
    <w:p w14:paraId="06ACDD30" w14:textId="77777777" w:rsidR="00A76395" w:rsidRPr="00051125" w:rsidRDefault="00A76395" w:rsidP="00A76395">
      <w:pPr>
        <w:spacing w:after="120"/>
        <w:ind w:left="705" w:hanging="705"/>
        <w:jc w:val="both"/>
        <w:rPr>
          <w:sz w:val="20"/>
        </w:rPr>
      </w:pPr>
      <w:r w:rsidRPr="00051125">
        <w:rPr>
          <w:sz w:val="20"/>
        </w:rPr>
        <w:t>1.</w:t>
      </w:r>
      <w:r w:rsidRPr="00051125">
        <w:rPr>
          <w:sz w:val="20"/>
        </w:rPr>
        <w:tab/>
        <w:t>Ustanovení smlouvy tímto dodatkem nedotčené zůstávají beze změny.</w:t>
      </w:r>
    </w:p>
    <w:p w14:paraId="30AE1F27" w14:textId="77777777" w:rsidR="00A76395" w:rsidRDefault="00A76395" w:rsidP="00A76395">
      <w:pPr>
        <w:pStyle w:val="Zhlav"/>
        <w:tabs>
          <w:tab w:val="clear" w:pos="4536"/>
          <w:tab w:val="clear" w:pos="9069"/>
        </w:tabs>
        <w:ind w:left="705" w:hanging="705"/>
        <w:jc w:val="both"/>
        <w:rPr>
          <w:sz w:val="20"/>
        </w:rPr>
      </w:pPr>
      <w:r w:rsidRPr="00051125">
        <w:rPr>
          <w:sz w:val="20"/>
        </w:rPr>
        <w:t>2.</w:t>
      </w:r>
      <w:r w:rsidRPr="00051125">
        <w:rPr>
          <w:sz w:val="20"/>
        </w:rPr>
        <w:tab/>
        <w:t xml:space="preserve">Tento dodatek je vyhotoven ve </w:t>
      </w:r>
      <w:r w:rsidR="004416CD">
        <w:rPr>
          <w:sz w:val="20"/>
        </w:rPr>
        <w:t>dvou (2</w:t>
      </w:r>
      <w:r w:rsidRPr="00051125">
        <w:rPr>
          <w:sz w:val="20"/>
        </w:rPr>
        <w:t xml:space="preserve">) exemplářích s platností originálu, </w:t>
      </w:r>
      <w:r w:rsidR="004416CD">
        <w:rPr>
          <w:sz w:val="20"/>
        </w:rPr>
        <w:t>jeden exemplář (1</w:t>
      </w:r>
      <w:r w:rsidR="00560CD3">
        <w:rPr>
          <w:sz w:val="20"/>
        </w:rPr>
        <w:t xml:space="preserve">) pro nájemce a jeden exemplář (1) </w:t>
      </w:r>
      <w:r w:rsidRPr="00051125">
        <w:rPr>
          <w:sz w:val="20"/>
        </w:rPr>
        <w:t xml:space="preserve">pro </w:t>
      </w:r>
      <w:r w:rsidR="00560CD3">
        <w:rPr>
          <w:sz w:val="20"/>
        </w:rPr>
        <w:t>pronajímatele.</w:t>
      </w:r>
    </w:p>
    <w:p w14:paraId="22EDF529" w14:textId="77777777" w:rsidR="00A76395" w:rsidRPr="00051125" w:rsidRDefault="00A76395" w:rsidP="00A76395">
      <w:pPr>
        <w:pStyle w:val="Zhlav"/>
        <w:tabs>
          <w:tab w:val="clear" w:pos="4536"/>
          <w:tab w:val="clear" w:pos="9069"/>
        </w:tabs>
        <w:ind w:left="705" w:hanging="705"/>
        <w:jc w:val="both"/>
        <w:rPr>
          <w:b/>
          <w:sz w:val="20"/>
        </w:rPr>
      </w:pPr>
    </w:p>
    <w:p w14:paraId="1DE2DF24" w14:textId="77777777" w:rsidR="008C1981" w:rsidRPr="008B18F4" w:rsidRDefault="00A76395" w:rsidP="006028FF">
      <w:pPr>
        <w:spacing w:after="120"/>
        <w:ind w:left="705" w:hanging="705"/>
        <w:jc w:val="both"/>
        <w:rPr>
          <w:sz w:val="20"/>
        </w:rPr>
      </w:pPr>
      <w:r w:rsidRPr="00051125">
        <w:rPr>
          <w:iCs/>
          <w:sz w:val="20"/>
        </w:rPr>
        <w:t>3.</w:t>
      </w:r>
      <w:r w:rsidRPr="00051125">
        <w:rPr>
          <w:iCs/>
          <w:sz w:val="20"/>
        </w:rPr>
        <w:tab/>
      </w:r>
      <w:r w:rsidRPr="00051125">
        <w:rPr>
          <w:sz w:val="20"/>
        </w:rPr>
        <w:t xml:space="preserve">Smluvní strany prohlašují, že si </w:t>
      </w:r>
      <w:r>
        <w:rPr>
          <w:sz w:val="20"/>
        </w:rPr>
        <w:t>dodatek</w:t>
      </w:r>
      <w:r w:rsidRPr="00051125">
        <w:rPr>
          <w:sz w:val="20"/>
        </w:rPr>
        <w:t xml:space="preserve"> přečetly a rozumějí je</w:t>
      </w:r>
      <w:r>
        <w:rPr>
          <w:sz w:val="20"/>
        </w:rPr>
        <w:t xml:space="preserve">ho </w:t>
      </w:r>
      <w:r w:rsidRPr="00051125">
        <w:rPr>
          <w:sz w:val="20"/>
        </w:rPr>
        <w:t>obsahu, což stvrzují vlastnoručními podpisy zástupců obou smluvních stran.</w:t>
      </w:r>
    </w:p>
    <w:p w14:paraId="02A706FE" w14:textId="7D129C58" w:rsidR="00A04CF8" w:rsidRDefault="004B576B">
      <w:pPr>
        <w:rPr>
          <w:sz w:val="20"/>
        </w:rPr>
      </w:pPr>
      <w:r w:rsidRPr="00C2375D">
        <w:rPr>
          <w:sz w:val="20"/>
        </w:rPr>
        <w:t>V Praze dne:</w:t>
      </w:r>
      <w:r w:rsidR="00A04CF8">
        <w:rPr>
          <w:sz w:val="20"/>
        </w:rPr>
        <w:t xml:space="preserve"> 10.8.2023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  <w:t xml:space="preserve">V </w:t>
      </w:r>
      <w:r w:rsidR="00437703">
        <w:rPr>
          <w:sz w:val="20"/>
        </w:rPr>
        <w:t xml:space="preserve">Praze </w:t>
      </w:r>
      <w:r w:rsidRPr="00C2375D">
        <w:rPr>
          <w:sz w:val="20"/>
        </w:rPr>
        <w:t xml:space="preserve">dne:  </w:t>
      </w:r>
      <w:r w:rsidR="00A04CF8">
        <w:rPr>
          <w:sz w:val="20"/>
        </w:rPr>
        <w:t>10.8.2023</w:t>
      </w:r>
    </w:p>
    <w:p w14:paraId="2397393A" w14:textId="660C8E2E" w:rsidR="004B576B" w:rsidRPr="00C2375D" w:rsidRDefault="004B576B">
      <w:pPr>
        <w:rPr>
          <w:sz w:val="20"/>
        </w:rPr>
      </w:pPr>
      <w:r w:rsidRPr="00C2375D">
        <w:rPr>
          <w:sz w:val="20"/>
        </w:rPr>
        <w:t xml:space="preserve">                      </w:t>
      </w:r>
    </w:p>
    <w:p w14:paraId="7B7B350B" w14:textId="77777777" w:rsidR="00C61F46" w:rsidRPr="00C2375D" w:rsidRDefault="004B576B">
      <w:pPr>
        <w:rPr>
          <w:sz w:val="20"/>
        </w:rPr>
      </w:pPr>
      <w:r w:rsidRPr="00C2375D">
        <w:rPr>
          <w:sz w:val="20"/>
        </w:rPr>
        <w:t>……………………………………….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  <w:t>……………………………</w:t>
      </w:r>
    </w:p>
    <w:p w14:paraId="40AED212" w14:textId="77777777" w:rsidR="004B576B" w:rsidRPr="00C2375D" w:rsidRDefault="004B576B">
      <w:pPr>
        <w:rPr>
          <w:sz w:val="20"/>
        </w:rPr>
      </w:pPr>
      <w:r w:rsidRPr="00C2375D">
        <w:rPr>
          <w:sz w:val="20"/>
        </w:rPr>
        <w:tab/>
      </w:r>
    </w:p>
    <w:p w14:paraId="0DBDC5BF" w14:textId="77777777" w:rsidR="004B576B" w:rsidRPr="00C2375D" w:rsidRDefault="004B576B" w:rsidP="004B576B">
      <w:pPr>
        <w:ind w:firstLine="708"/>
        <w:rPr>
          <w:sz w:val="20"/>
        </w:rPr>
      </w:pPr>
      <w:r w:rsidRPr="00C2375D">
        <w:rPr>
          <w:sz w:val="20"/>
        </w:rPr>
        <w:t xml:space="preserve">      Pronajímatel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  <w:t>Nájemce</w:t>
      </w:r>
    </w:p>
    <w:sectPr w:rsidR="004B576B" w:rsidRPr="00C2375D">
      <w:endnotePr>
        <w:numFmt w:val="decimal"/>
        <w:numStart w:val="0"/>
      </w:endnotePr>
      <w:pgSz w:w="11906" w:h="16838"/>
      <w:pgMar w:top="1134" w:right="1418" w:bottom="1134" w:left="1418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467"/>
    <w:multiLevelType w:val="hybridMultilevel"/>
    <w:tmpl w:val="0EF8AC40"/>
    <w:lvl w:ilvl="0" w:tplc="8348D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427F"/>
    <w:multiLevelType w:val="hybridMultilevel"/>
    <w:tmpl w:val="87903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519"/>
    <w:multiLevelType w:val="hybridMultilevel"/>
    <w:tmpl w:val="2C5AC3C0"/>
    <w:lvl w:ilvl="0" w:tplc="382EC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E27"/>
    <w:multiLevelType w:val="hybridMultilevel"/>
    <w:tmpl w:val="ABC0584E"/>
    <w:lvl w:ilvl="0" w:tplc="3BC66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1E37"/>
    <w:multiLevelType w:val="hybridMultilevel"/>
    <w:tmpl w:val="B774858E"/>
    <w:lvl w:ilvl="0" w:tplc="B4141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77CA8"/>
    <w:multiLevelType w:val="hybridMultilevel"/>
    <w:tmpl w:val="ABC0584E"/>
    <w:lvl w:ilvl="0" w:tplc="3BC66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36F08"/>
    <w:multiLevelType w:val="hybridMultilevel"/>
    <w:tmpl w:val="FDD20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57C05"/>
    <w:multiLevelType w:val="hybridMultilevel"/>
    <w:tmpl w:val="9D4C0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04A6E"/>
    <w:multiLevelType w:val="hybridMultilevel"/>
    <w:tmpl w:val="78561F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6D1C78"/>
    <w:multiLevelType w:val="hybridMultilevel"/>
    <w:tmpl w:val="BFE08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17D3E"/>
    <w:multiLevelType w:val="hybridMultilevel"/>
    <w:tmpl w:val="83247A56"/>
    <w:lvl w:ilvl="0" w:tplc="D35AB8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2796">
    <w:abstractNumId w:val="8"/>
  </w:num>
  <w:num w:numId="2" w16cid:durableId="727143141">
    <w:abstractNumId w:val="10"/>
  </w:num>
  <w:num w:numId="3" w16cid:durableId="885214017">
    <w:abstractNumId w:val="6"/>
  </w:num>
  <w:num w:numId="4" w16cid:durableId="152987225">
    <w:abstractNumId w:val="0"/>
  </w:num>
  <w:num w:numId="5" w16cid:durableId="431705386">
    <w:abstractNumId w:val="5"/>
  </w:num>
  <w:num w:numId="6" w16cid:durableId="2134249634">
    <w:abstractNumId w:val="4"/>
  </w:num>
  <w:num w:numId="7" w16cid:durableId="658072785">
    <w:abstractNumId w:val="2"/>
  </w:num>
  <w:num w:numId="8" w16cid:durableId="54279204">
    <w:abstractNumId w:val="1"/>
  </w:num>
  <w:num w:numId="9" w16cid:durableId="1125391337">
    <w:abstractNumId w:val="9"/>
  </w:num>
  <w:num w:numId="10" w16cid:durableId="1284340860">
    <w:abstractNumId w:val="3"/>
  </w:num>
  <w:num w:numId="11" w16cid:durableId="560292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316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772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81"/>
    <w:rsid w:val="000475FB"/>
    <w:rsid w:val="00056B4A"/>
    <w:rsid w:val="00081F95"/>
    <w:rsid w:val="0008298F"/>
    <w:rsid w:val="000B6C84"/>
    <w:rsid w:val="00136454"/>
    <w:rsid w:val="001B66AE"/>
    <w:rsid w:val="00280F6D"/>
    <w:rsid w:val="002C3092"/>
    <w:rsid w:val="002C561E"/>
    <w:rsid w:val="003566B6"/>
    <w:rsid w:val="00362499"/>
    <w:rsid w:val="00377D65"/>
    <w:rsid w:val="003805EE"/>
    <w:rsid w:val="00385CDC"/>
    <w:rsid w:val="003868E8"/>
    <w:rsid w:val="00424174"/>
    <w:rsid w:val="004277B0"/>
    <w:rsid w:val="00437703"/>
    <w:rsid w:val="004416CD"/>
    <w:rsid w:val="0049366B"/>
    <w:rsid w:val="004B460A"/>
    <w:rsid w:val="004B576B"/>
    <w:rsid w:val="004C74A6"/>
    <w:rsid w:val="004E0FB9"/>
    <w:rsid w:val="004E4356"/>
    <w:rsid w:val="004F7462"/>
    <w:rsid w:val="00560CD3"/>
    <w:rsid w:val="005A08EB"/>
    <w:rsid w:val="005B011D"/>
    <w:rsid w:val="005B109B"/>
    <w:rsid w:val="005B5E66"/>
    <w:rsid w:val="005C7623"/>
    <w:rsid w:val="005D31DE"/>
    <w:rsid w:val="006028FF"/>
    <w:rsid w:val="00693BC8"/>
    <w:rsid w:val="006A5EAA"/>
    <w:rsid w:val="006C4622"/>
    <w:rsid w:val="006F5643"/>
    <w:rsid w:val="0076779E"/>
    <w:rsid w:val="007C52B0"/>
    <w:rsid w:val="007D08CC"/>
    <w:rsid w:val="00861F08"/>
    <w:rsid w:val="008C0C29"/>
    <w:rsid w:val="008C103A"/>
    <w:rsid w:val="008C1981"/>
    <w:rsid w:val="008F3A26"/>
    <w:rsid w:val="009523F3"/>
    <w:rsid w:val="00963078"/>
    <w:rsid w:val="009924C4"/>
    <w:rsid w:val="00993838"/>
    <w:rsid w:val="009B1F57"/>
    <w:rsid w:val="00A02C21"/>
    <w:rsid w:val="00A04CF8"/>
    <w:rsid w:val="00A46B72"/>
    <w:rsid w:val="00A76395"/>
    <w:rsid w:val="00AC4255"/>
    <w:rsid w:val="00B22CDD"/>
    <w:rsid w:val="00B87967"/>
    <w:rsid w:val="00B948FE"/>
    <w:rsid w:val="00BB4568"/>
    <w:rsid w:val="00BC2B74"/>
    <w:rsid w:val="00C060FE"/>
    <w:rsid w:val="00C2375D"/>
    <w:rsid w:val="00C61F46"/>
    <w:rsid w:val="00CC29FA"/>
    <w:rsid w:val="00CE0F71"/>
    <w:rsid w:val="00CF56AE"/>
    <w:rsid w:val="00CF7A93"/>
    <w:rsid w:val="00D15F4D"/>
    <w:rsid w:val="00D42B0F"/>
    <w:rsid w:val="00D5087F"/>
    <w:rsid w:val="00D74270"/>
    <w:rsid w:val="00D81FAB"/>
    <w:rsid w:val="00D84228"/>
    <w:rsid w:val="00DD115E"/>
    <w:rsid w:val="00DE40F7"/>
    <w:rsid w:val="00E17B64"/>
    <w:rsid w:val="00E246D1"/>
    <w:rsid w:val="00E42F30"/>
    <w:rsid w:val="00E7083A"/>
    <w:rsid w:val="00EA4DBD"/>
    <w:rsid w:val="00F107F4"/>
    <w:rsid w:val="00F66E97"/>
    <w:rsid w:val="00F70485"/>
    <w:rsid w:val="00FB1980"/>
    <w:rsid w:val="00F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A84E"/>
  <w15:docId w15:val="{A2343EA4-1550-4A79-A1C4-146D2E77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9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C1981"/>
    <w:pPr>
      <w:tabs>
        <w:tab w:val="center" w:pos="4536"/>
        <w:tab w:val="right" w:pos="9069"/>
      </w:tabs>
    </w:pPr>
  </w:style>
  <w:style w:type="character" w:customStyle="1" w:styleId="ZhlavChar">
    <w:name w:val="Záhlaví Char"/>
    <w:basedOn w:val="Standardnpsmoodstavce"/>
    <w:link w:val="Zhlav"/>
    <w:rsid w:val="008C19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7623"/>
    <w:pPr>
      <w:ind w:left="720"/>
      <w:contextualSpacing/>
    </w:pPr>
  </w:style>
  <w:style w:type="paragraph" w:styleId="Zkladntext">
    <w:name w:val="Body Text"/>
    <w:basedOn w:val="Normln"/>
    <w:link w:val="ZkladntextChar"/>
    <w:rsid w:val="008C0C29"/>
    <w:p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C0C29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apple-converted-space">
    <w:name w:val="apple-converted-space"/>
    <w:basedOn w:val="Standardnpsmoodstavce"/>
    <w:rsid w:val="00B87967"/>
  </w:style>
  <w:style w:type="character" w:styleId="Siln">
    <w:name w:val="Strong"/>
    <w:basedOn w:val="Standardnpsmoodstavce"/>
    <w:uiPriority w:val="22"/>
    <w:qFormat/>
    <w:rsid w:val="00B87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Bärenreiter Praha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Ivana Lukáčová</cp:lastModifiedBy>
  <cp:revision>2</cp:revision>
  <cp:lastPrinted>2016-04-27T15:34:00Z</cp:lastPrinted>
  <dcterms:created xsi:type="dcterms:W3CDTF">2023-08-10T07:35:00Z</dcterms:created>
  <dcterms:modified xsi:type="dcterms:W3CDTF">2023-08-10T07:35:00Z</dcterms:modified>
</cp:coreProperties>
</file>