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59" w:rsidRDefault="00833659">
      <w:pPr>
        <w:pStyle w:val="Textbody"/>
      </w:pPr>
      <w:bookmarkStart w:id="0" w:name="_GoBack"/>
      <w:bookmarkEnd w:id="0"/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833659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659" w:rsidRDefault="008B57D5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  <w:t>JAN BALZER</w:t>
            </w:r>
          </w:p>
        </w:tc>
      </w:tr>
    </w:tbl>
    <w:p w:rsidR="00833659" w:rsidRDefault="00833659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</w:p>
    <w:p w:rsidR="00833659" w:rsidRDefault="008B57D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Opatovická 10/165 - 110 00 Praha 1</w:t>
      </w:r>
    </w:p>
    <w:p w:rsidR="00833659" w:rsidRDefault="00833659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</w:p>
    <w:p w:rsidR="00833659" w:rsidRDefault="008B57D5">
      <w:pPr>
        <w:pStyle w:val="Textbodyindent"/>
        <w:ind w:firstLine="0"/>
        <w:jc w:val="center"/>
        <w:rPr>
          <w:i/>
          <w:iCs/>
        </w:rPr>
      </w:pPr>
      <w:r>
        <w:rPr>
          <w:i/>
          <w:iCs/>
        </w:rPr>
        <w:t>IČO: 45703680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DIČ: CZ410111026</w:t>
      </w:r>
    </w:p>
    <w:p w:rsidR="00833659" w:rsidRDefault="008B57D5">
      <w:pPr>
        <w:pStyle w:val="Zpat"/>
        <w:jc w:val="center"/>
        <w:rPr>
          <w:i/>
          <w:iCs/>
        </w:rPr>
      </w:pPr>
      <w:r>
        <w:rPr>
          <w:i/>
          <w:iCs/>
        </w:rPr>
        <w:t>Evid. u ŽO Praha  1</w:t>
      </w:r>
    </w:p>
    <w:p w:rsidR="00833659" w:rsidRDefault="008B57D5">
      <w:pPr>
        <w:pStyle w:val="Zpat"/>
        <w:jc w:val="center"/>
        <w:rPr>
          <w:i/>
          <w:iCs/>
        </w:rPr>
      </w:pPr>
      <w:r>
        <w:rPr>
          <w:i/>
          <w:iCs/>
        </w:rPr>
        <w:t xml:space="preserve">     Ev.č. 310001-000200292</w:t>
      </w:r>
      <w:r>
        <w:rPr>
          <w:i/>
          <w:iCs/>
        </w:rPr>
        <w:tab/>
        <w:t xml:space="preserve">Ev.č. 310001-000200092                           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sz w:val="20"/>
        </w:rPr>
        <w:tab/>
        <w:t xml:space="preserve">dále jen „Agentura“                                                                                                              </w:t>
      </w:r>
    </w:p>
    <w:p w:rsidR="00833659" w:rsidRDefault="008B57D5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833659" w:rsidRDefault="00833659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833659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659" w:rsidRDefault="008B57D5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  <w:t xml:space="preserve">    MĚŠŤANSKÁ BESEDA PLZEŇ s.r.o.</w:t>
            </w:r>
          </w:p>
        </w:tc>
      </w:tr>
    </w:tbl>
    <w:p w:rsidR="00833659" w:rsidRDefault="008B57D5">
      <w:pPr>
        <w:pStyle w:val="Standard"/>
      </w:pPr>
      <w:r>
        <w:tab/>
        <w:t xml:space="preserve">         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zapsaná v OR vedeném KS v Plzni, oddíl C, vložka 5685</w:t>
      </w:r>
    </w:p>
    <w:p w:rsidR="00833659" w:rsidRDefault="008B57D5">
      <w:pPr>
        <w:pStyle w:val="Standard"/>
      </w:pPr>
      <w:r>
        <w:tab/>
      </w:r>
      <w:r>
        <w:tab/>
      </w:r>
      <w:r>
        <w:tab/>
      </w:r>
      <w: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Dominikánská 3</w:t>
      </w:r>
    </w:p>
    <w:p w:rsidR="00833659" w:rsidRDefault="008B57D5">
      <w:pPr>
        <w:pStyle w:val="Standard"/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  <w:t xml:space="preserve">          301 00 - Plzeň</w:t>
      </w:r>
    </w:p>
    <w:p w:rsidR="00833659" w:rsidRDefault="008B57D5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IČO: 61775134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   DIČ: CZ61775134</w:t>
      </w:r>
    </w:p>
    <w:p w:rsidR="00833659" w:rsidRDefault="008B57D5">
      <w:pPr>
        <w:pStyle w:val="Standard"/>
        <w:ind w:firstLine="720"/>
        <w:jc w:val="right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Zastupuje: Ivan Jáchim, jednatel společnosti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dále jen “Divadlo</w:t>
      </w:r>
      <w:r>
        <w:rPr>
          <w:rFonts w:ascii="Times New Roman" w:hAnsi="Times New Roman" w:cs="Times New Roman"/>
          <w:i/>
          <w:iCs/>
          <w:color w:val="000000"/>
          <w:sz w:val="20"/>
        </w:rPr>
        <w:t>“</w:t>
      </w:r>
    </w:p>
    <w:p w:rsidR="00833659" w:rsidRDefault="008B57D5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uzavírají tuto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  <w:t>SMLOUVU O VEŘEJNÉM DIVADELNÍM PROVOZOVÁNÍ DÍLA</w:t>
      </w:r>
    </w:p>
    <w:p w:rsidR="00833659" w:rsidRDefault="00833659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</w:pP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1.Agentura touto smlouvou poskytuje Divadlu oprávnění užít veřejným divadelním provozováním divadelní hru autorky Geraldine Aron s názvem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"MŮJ BÁJEČNÝ ROZVOD"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jeho překlad vytvořený </w:t>
      </w:r>
      <w:r>
        <w:rPr>
          <w:rFonts w:ascii="Times New Roman" w:hAnsi="Times New Roman" w:cs="Times New Roman"/>
          <w:i/>
          <w:iCs/>
          <w:color w:val="000000"/>
          <w:sz w:val="20"/>
        </w:rPr>
        <w:t>překladatelem Pavlem Dominikem (dále jen “Překlad”), jakož i takto užít veškerá ostatní autorská díla, která se v nastudování Díla v Překladu režisérky Jany Kališové při veřejném divadelním provozování díla spolu s Dílem provozují. Tato veškerá autorská dí</w:t>
      </w:r>
      <w:r>
        <w:rPr>
          <w:rFonts w:ascii="Times New Roman" w:hAnsi="Times New Roman" w:cs="Times New Roman"/>
          <w:i/>
          <w:iCs/>
          <w:color w:val="000000"/>
          <w:sz w:val="20"/>
        </w:rPr>
        <w:t>la se dále označují jen “Díla” s tím, že jako „představení“ se označuje jejich konkrétní realizace v nastudování režisérky Jany Kališové a v provedení výkonnými umělci tak, jak je podle této smlouvy Agentura dodá.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2.Oprávnění se poskytuje pro 1 představen</w:t>
      </w:r>
      <w:r>
        <w:rPr>
          <w:rFonts w:ascii="Times New Roman" w:hAnsi="Times New Roman" w:cs="Times New Roman"/>
          <w:i/>
          <w:iCs/>
          <w:color w:val="000000"/>
          <w:sz w:val="20"/>
        </w:rPr>
        <w:t>í</w:t>
      </w:r>
    </w:p>
    <w:p w:rsidR="00833659" w:rsidRDefault="00833659">
      <w:pPr>
        <w:pStyle w:val="Standard"/>
      </w:pPr>
    </w:p>
    <w:p w:rsidR="00833659" w:rsidRDefault="008B57D5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ve dnech a časech: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2. 10. 2023 v 19,00 hodin</w:t>
      </w:r>
    </w:p>
    <w:p w:rsidR="00833659" w:rsidRDefault="008B57D5">
      <w:pPr>
        <w:pStyle w:val="Standard"/>
      </w:pP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ab/>
      </w:r>
    </w:p>
    <w:p w:rsidR="00833659" w:rsidRDefault="008B57D5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a v místě/adrese: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Měšťanská beseda, Kopeckého sady 13, Plzeň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Délka představení: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2,30 vč. přestávky (konec představení 21,30)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Přestávka: cca po 1,20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3.Agentura se Divadlu dále zavazuje </w:t>
      </w:r>
      <w:r>
        <w:rPr>
          <w:rFonts w:ascii="Times New Roman" w:hAnsi="Times New Roman" w:cs="Times New Roman"/>
          <w:i/>
          <w:iCs/>
          <w:color w:val="000000"/>
          <w:sz w:val="20"/>
        </w:rPr>
        <w:t>dodat pro představení osoby (výkonné umělce a technický personál)  a  věcná plnění (doprava, scénická a kostýmní výprava )  tak, aby Díla mohla být provozována, tj. zajistí pro Divadlo, jakožto provozovatele,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>tzv. představení na klíč.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4.Za poskytnutí oprá</w:t>
      </w:r>
      <w:r>
        <w:rPr>
          <w:rFonts w:ascii="Times New Roman" w:hAnsi="Times New Roman" w:cs="Times New Roman"/>
          <w:i/>
          <w:iCs/>
          <w:sz w:val="20"/>
        </w:rPr>
        <w:t>vnění Díla k veřejnému divadelnímu provozování se Divadlo zavazuje poskytnout Agentuře cenu ve výši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70 000 Kč (slovy: sedmdesát tisíc korun českých) za představení a uhradit náklady na dopravu</w:t>
      </w:r>
      <w:r>
        <w:rPr>
          <w:rFonts w:ascii="Times New Roman" w:hAnsi="Times New Roman" w:cs="Times New Roman"/>
          <w:i/>
          <w:iCs/>
          <w:sz w:val="20"/>
        </w:rPr>
        <w:t xml:space="preserve">. Tato cena zahrnuje i náhradu nákladů, které Agentura vynaloží </w:t>
      </w:r>
      <w:r>
        <w:rPr>
          <w:rFonts w:ascii="Times New Roman" w:hAnsi="Times New Roman" w:cs="Times New Roman"/>
          <w:i/>
          <w:iCs/>
          <w:sz w:val="20"/>
        </w:rPr>
        <w:t xml:space="preserve">na zajištění osob a věcí tak, jak stanoví tato smlouva. </w:t>
      </w:r>
    </w:p>
    <w:p w:rsidR="00833659" w:rsidRDefault="008B57D5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K cenám bude připočtena DPH v souladu s obecně závaznými předpisy. Cena je splatná po uskutečnění představení na základě fakturace Agentury.</w:t>
      </w:r>
    </w:p>
    <w:p w:rsidR="00833659" w:rsidRDefault="00833659">
      <w:pPr>
        <w:pStyle w:val="Textbody"/>
        <w:rPr>
          <w:rFonts w:ascii="Times New Roman" w:hAnsi="Times New Roman" w:cs="Times New Roman"/>
          <w:i/>
          <w:iCs/>
          <w:sz w:val="20"/>
        </w:rPr>
      </w:pPr>
    </w:p>
    <w:p w:rsidR="00833659" w:rsidRDefault="008B57D5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4.1.Za poskytnutí užití Díla Divadlo uhradí za představen</w:t>
      </w:r>
      <w:r>
        <w:rPr>
          <w:rFonts w:ascii="Times New Roman" w:hAnsi="Times New Roman" w:cs="Times New Roman"/>
          <w:i/>
          <w:iCs/>
          <w:sz w:val="20"/>
        </w:rPr>
        <w:t>í podle této smlouvy 10 Kč odměnu za licenci a 16% tantiém (šestnáct procent tantiem) z celkového hrubého příjmu dosaženého Divadlem ze vstupného na předmětné představení včetně příjmu z předplatného a dále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bankovní poplatky s tím spojené. Hrubými tržbami </w:t>
      </w:r>
      <w:r>
        <w:rPr>
          <w:rFonts w:ascii="Times New Roman" w:hAnsi="Times New Roman" w:cs="Times New Roman"/>
          <w:i/>
          <w:iCs/>
          <w:sz w:val="20"/>
        </w:rPr>
        <w:t xml:space="preserve">se rozumí úhrn tržeb za prodané vstupenky před odečtením jakýchkoli položek, včetně daňových. </w:t>
      </w:r>
      <w:r>
        <w:rPr>
          <w:rFonts w:ascii="Times New Roman" w:hAnsi="Times New Roman" w:cs="Times New Roman"/>
          <w:i/>
          <w:iCs/>
          <w:sz w:val="20"/>
        </w:rPr>
        <w:lastRenderedPageBreak/>
        <w:t>Je-li představení součástí abonentní řady, jako hrubá tržba se započítá poměrná část ceny všech prodaných abonentních vstupenek určená podle počtu představení zah</w:t>
      </w:r>
      <w:r>
        <w:rPr>
          <w:rFonts w:ascii="Times New Roman" w:hAnsi="Times New Roman" w:cs="Times New Roman"/>
          <w:i/>
          <w:iCs/>
          <w:sz w:val="20"/>
        </w:rPr>
        <w:t>rnutých v abonomá. K cenám bude připočtena DPH v souladu s obecně závaznými předpisy. Nejpozději do 5. dne následujícího po představení Divadlo zašle Agentuře vyúčtování celkového hrubého příjmu jako podklad pro fakturaci. Ve vyúčtování musí být uveden poč</w:t>
      </w:r>
      <w:r>
        <w:rPr>
          <w:rFonts w:ascii="Times New Roman" w:hAnsi="Times New Roman" w:cs="Times New Roman"/>
          <w:i/>
          <w:iCs/>
          <w:sz w:val="20"/>
        </w:rPr>
        <w:t>et všech diváků - maximální kapacita sálu - hrubá tržba.</w:t>
      </w:r>
    </w:p>
    <w:p w:rsidR="00833659" w:rsidRDefault="00833659">
      <w:pPr>
        <w:pStyle w:val="Textbody"/>
        <w:jc w:val="both"/>
      </w:pPr>
    </w:p>
    <w:p w:rsidR="00833659" w:rsidRDefault="008B57D5">
      <w:pPr>
        <w:pStyle w:val="Textbody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</w:rPr>
        <w:t>Platba a způsob úhrady tantiem v celkové výši 16% z hrubé tržby:</w:t>
      </w:r>
    </w:p>
    <w:p w:rsidR="00833659" w:rsidRDefault="008B57D5">
      <w:pPr>
        <w:pStyle w:val="Textbody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i/>
          <w:iCs/>
          <w:sz w:val="20"/>
        </w:rPr>
        <w:t>15% (patnáct procent/autor, překladatel) na základě fakturace Kateřiny Schauerové</w:t>
      </w:r>
    </w:p>
    <w:p w:rsidR="00833659" w:rsidRDefault="008B57D5">
      <w:pPr>
        <w:pStyle w:val="Textbody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i/>
          <w:iCs/>
          <w:sz w:val="20"/>
        </w:rPr>
        <w:t>1% (jedno procento/režie) na základě fakturace Agen</w:t>
      </w:r>
      <w:r>
        <w:rPr>
          <w:rFonts w:ascii="Times New Roman" w:hAnsi="Times New Roman" w:cs="Times New Roman"/>
          <w:i/>
          <w:iCs/>
          <w:sz w:val="20"/>
        </w:rPr>
        <w:t xml:space="preserve">tury            </w:t>
      </w:r>
    </w:p>
    <w:p w:rsidR="00833659" w:rsidRDefault="008B57D5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Divadlo je povinno, kdykoliv o to Agentura požádá, poskytnout vysvětlení k vyúčtování, jakož i poskytnout veškeré podklady potřebné pro jeho sestavení.</w:t>
      </w:r>
    </w:p>
    <w:p w:rsidR="00833659" w:rsidRDefault="00833659">
      <w:pPr>
        <w:pStyle w:val="Textbody"/>
        <w:jc w:val="both"/>
      </w:pPr>
    </w:p>
    <w:p w:rsidR="00833659" w:rsidRDefault="008B57D5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4.2. Zákon o registru smluv - obě strany souhlasí a tímto berou na vědomí, že údaje v </w:t>
      </w:r>
      <w:r>
        <w:rPr>
          <w:rFonts w:ascii="Times New Roman" w:hAnsi="Times New Roman" w:cs="Times New Roman"/>
          <w:i/>
          <w:iCs/>
          <w:sz w:val="20"/>
        </w:rPr>
        <w:t>této smlouvě uvedené budou zveřejněny dle zákona č. 340/2015 Sb. v platném znění.</w:t>
      </w:r>
    </w:p>
    <w:p w:rsidR="00833659" w:rsidRDefault="008B57D5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Obě strany prohlašují, že za obchodní tajemství či jinak nezveřejňované údaje považují údaje uvedené v bodě 4 a 4.1.</w:t>
      </w:r>
    </w:p>
    <w:p w:rsidR="00833659" w:rsidRDefault="00833659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5.Divadlo je povinno využít výkonných umělců a dalších o</w:t>
      </w:r>
      <w:r>
        <w:rPr>
          <w:rFonts w:ascii="Times New Roman" w:hAnsi="Times New Roman" w:cs="Times New Roman"/>
          <w:i/>
          <w:iCs/>
          <w:color w:val="000000"/>
          <w:sz w:val="20"/>
        </w:rPr>
        <w:t>sob zajišťovaných ze strany Agentury, a poskytnout jim podmínky k představení dle požadavků Agentury, a to v čase a místě, jak stanoví tato smlouva. Divadlo zajistí, min. po dobu představení, klid v přilehlých prostorách sálu.</w:t>
      </w:r>
    </w:p>
    <w:p w:rsidR="00833659" w:rsidRDefault="00833659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Zvláštní ujednání</w:t>
      </w:r>
    </w:p>
    <w:p w:rsidR="00833659" w:rsidRDefault="008B57D5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a)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Příprava představení /stavba, světla, zvuk, kostýmy, rekvizity/ 3 hodiny před začátkem představení. Pověření pracovníci Divadla pomohou při stavbě, bourání, vykládání a nakládání dekorace -1 pomocník. A dále 1 pracovník od zvuku a/nebo 1 pracovník od světe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l, kteří poskytnou informace o zvukové/světelné kabině technikům Agentury.</w:t>
      </w: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b) Divadlo zajistí černé pozadí na jevišti,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2 p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raktikáblové desky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o rozměrech 100 x 200cm + 1 praktikábl vysoký 20cm (aby celý praktikábl/stupeň měl výšku cca 25cm)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zakrytý látkou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(pokud možno v barvě podlahy jeviště),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AKU vrtačku, b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arevné filtry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- 1x červený, 2x modrý a 1x zelený. Dále programovatelný světelný pult a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minimálně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10x1000W pro použití zepředu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(nikoliv PAR).</w:t>
      </w: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Tech. požadavky na zvuk. techniku: kompaktní širokopásmové rep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ro boxy do auditoria o výkonu 2x300W; 2 samostatné zvukové řetězce; 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2x minidisk přehrávač s autopauzou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; 1x mixážní pult umožňující stereo linkové připojení pro 2 minidisky (připojovací kabely jsou na konci opatřeny konektory CYNCH); v případě umístění mix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pultu v auditoriu, je nutné situovat ho v zadní části sálu tak, aby bylo možno přehlédnout celou scénu; pro mix pult umístěný ve zvuk. kabině je třeba zajistit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reprodukovaný odposlech z auditoria nebo přímý odposlech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Také je nutný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perfektní výhled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na scé</w:t>
      </w:r>
      <w:r>
        <w:rPr>
          <w:rFonts w:ascii="Times New Roman" w:hAnsi="Times New Roman" w:cs="Times New Roman"/>
          <w:i/>
          <w:iCs/>
          <w:color w:val="000000"/>
          <w:sz w:val="20"/>
        </w:rPr>
        <w:t>nu pro zvuk i světla. Dále 1x lampička pro osvětlení mixu (25W).</w:t>
      </w:r>
    </w:p>
    <w:p w:rsidR="00833659" w:rsidRDefault="008B57D5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Nouzové osvětlení v divadle NESMÍ osvětlovat jeviště!</w:t>
      </w: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B57D5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>Rozměry jeviště - 8m x 4m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</w:rPr>
        <w:t>Hlediště - elevace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c) Během představení se zapalují svíčky.</w:t>
      </w:r>
    </w:p>
    <w:p w:rsidR="00833659" w:rsidRDefault="008B57D5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d) Divadlo zajistí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vybavenou a vytopenou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uzamykatelnou hereckou šatnu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, vč. možnosti využít sprchu a samostatné WC. A dále jeden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prostor pro odpočinek spolupracovníků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Agentury.</w:t>
      </w: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e) Do propagačního materiálu souvisejícího s uvedenou hrou je Divadlo povinno uvést jednotným stylem a druhem písma titul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hry a pod ním jméno autorky </w:t>
      </w:r>
      <w:r>
        <w:rPr>
          <w:rFonts w:ascii="Times New Roman" w:hAnsi="Times New Roman" w:cs="Times New Roman"/>
          <w:i/>
          <w:iCs/>
          <w:sz w:val="20"/>
        </w:rPr>
        <w:t>Geraldine Aron a to ve stejné velikosti písma. Jména režiséra, překladatele a herečky budou uvedeny stejným stylem a druhem písma, ale ne větší než 50% největšího písmene ve jménu autora a názvu hry.</w:t>
      </w:r>
    </w:p>
    <w:p w:rsidR="00833659" w:rsidRDefault="008B57D5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- všechny postavy ve hře </w:t>
      </w:r>
      <w:r>
        <w:rPr>
          <w:rFonts w:ascii="Times New Roman" w:hAnsi="Times New Roman" w:cs="Times New Roman"/>
          <w:i/>
          <w:iCs/>
          <w:sz w:val="20"/>
        </w:rPr>
        <w:t>představuje Eliška Balzerová</w:t>
      </w:r>
    </w:p>
    <w:p w:rsidR="00833659" w:rsidRDefault="008B57D5">
      <w:pPr>
        <w:pStyle w:val="Textbody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překladatele - Pavel Dominik</w:t>
      </w:r>
    </w:p>
    <w:p w:rsidR="00833659" w:rsidRDefault="008B57D5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režiséra – Jana Kališová</w:t>
      </w:r>
    </w:p>
    <w:p w:rsidR="00833659" w:rsidRDefault="008B57D5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Dále bude uvedeno:</w:t>
      </w:r>
    </w:p>
    <w:p w:rsidR="00833659" w:rsidRDefault="008B57D5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Autorská a provozovací práva pro Českou republiku zastupuje ………………..</w:t>
      </w:r>
    </w:p>
    <w:p w:rsidR="00833659" w:rsidRDefault="00833659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Doporučujeme použít plakát, který bude na vyžádání zaslán a na který j</w:t>
      </w:r>
      <w:r>
        <w:rPr>
          <w:rFonts w:ascii="Times New Roman" w:hAnsi="Times New Roman" w:cs="Times New Roman"/>
          <w:i/>
          <w:iCs/>
          <w:color w:val="000000"/>
          <w:sz w:val="20"/>
        </w:rPr>
        <w:t>e možné doplnit nutné informace o hře a aktuální informace divadla.</w:t>
      </w:r>
    </w:p>
    <w:p w:rsidR="00833659" w:rsidRDefault="00833659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f) Představení není vhodné pro děti do 15ti let.</w:t>
      </w: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g) Během představení je v souladu s platnými zákony o autorských právech zakázáno fotografovat (i bez blesku) a pořizovat obrazový a zvuko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vý záznam.</w:t>
      </w: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lastRenderedPageBreak/>
        <w:t>h) Neobsazovat přední místa na levém postranním balkoně (z pohledu diváka), pokud je Divadlo má.</w:t>
      </w:r>
    </w:p>
    <w:p w:rsidR="00833659" w:rsidRDefault="00833659">
      <w:pPr>
        <w:pStyle w:val="Standard"/>
        <w:jc w:val="both"/>
        <w:rPr>
          <w:rFonts w:ascii="Times New Roman" w:hAnsi="Times New Roman" w:cs="Apple Braille"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7. Divadlo je povinno provozovat představení na svůj účet.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8. Divadlo je oprávněno propagovat uvedení hry ve sdělovacích prostředcích v max. délce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2 minut vysílacího času.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9. Divadlo touto smlouvou nezískává oprávnění k pořízení záznamu Děl ani uměleckých výkonů, kterými budou Díla provedena, ani k jejich rozhlasovému či televiznímu vysílání.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10. Oprávnění k užití Děl může Divadlo využít pouze za </w:t>
      </w:r>
      <w:r>
        <w:rPr>
          <w:rFonts w:ascii="Times New Roman" w:hAnsi="Times New Roman" w:cs="Times New Roman"/>
          <w:i/>
          <w:iCs/>
          <w:color w:val="000000"/>
          <w:sz w:val="20"/>
        </w:rPr>
        <w:t>podmínek touto smlouvou stanovených, jakékoli užití nad rámec této smlouvy či jakékoli porušení povinnosti vyplývající z výše uvedených ustanovení této smlouvy má za následek automatické ukončení trvání této smlouvy a to ke dni takového porušení či vybočen</w:t>
      </w:r>
      <w:r>
        <w:rPr>
          <w:rFonts w:ascii="Times New Roman" w:hAnsi="Times New Roman" w:cs="Times New Roman"/>
          <w:i/>
          <w:iCs/>
          <w:color w:val="000000"/>
          <w:sz w:val="20"/>
        </w:rPr>
        <w:t>í. Skončením smlouvy nejsou dotčeny nároky Agentury z porušení povinností Divadla vyplývajících z této smlouvy či zákona, zejména nárok na náhradu škody a vydání bezdůvodného obohacení.</w:t>
      </w:r>
    </w:p>
    <w:p w:rsidR="00833659" w:rsidRDefault="00833659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11. Divadlo není oprávněno provozovat Dílo, které není přístupné </w:t>
      </w:r>
      <w:r>
        <w:rPr>
          <w:rFonts w:ascii="Times New Roman" w:hAnsi="Times New Roman" w:cs="Times New Roman"/>
          <w:i/>
          <w:iCs/>
          <w:color w:val="000000"/>
          <w:sz w:val="20"/>
        </w:rPr>
        <w:t>veřejnosti a/nebo bez vstupného nebo za jiné vstupné než v obvyklé výši, ledaže k tomu získá předchozí souhlas majitele práv.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12. Pro případ prodlení s platbou může být Divadlu účtován za každý den prodlení úrok ve výši  0,5% Kč z dlužné částky.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>13. Diva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dlo poskytne Agentuře na své náklady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čtyři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čestné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vstupenky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v předních řadách určené k reprezentačním či pracovním účelům na představení konané na základě této smlouvy.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14. Tato smlouva je sepsána ve dvou stejnopisech na základě pravé a svobodné vůle smlu</w:t>
      </w:r>
      <w:r>
        <w:rPr>
          <w:rFonts w:ascii="Times New Roman" w:hAnsi="Times New Roman" w:cs="Times New Roman"/>
          <w:i/>
          <w:iCs/>
          <w:color w:val="000000"/>
          <w:sz w:val="20"/>
        </w:rPr>
        <w:t>vních stran, určitě a srozumitelně a může být doplňována, měněna a rušena pouze písemnou formou.</w:t>
      </w: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vertAlign w:val="superscript"/>
        </w:rPr>
      </w:pP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833659" w:rsidRDefault="008B57D5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 Praze, dne ……………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ab/>
        <w:t>V Plzni, dne ……………….</w:t>
      </w: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33659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833659" w:rsidRDefault="008B57D5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_______________________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________________________</w:t>
      </w:r>
    </w:p>
    <w:p w:rsidR="00833659" w:rsidRDefault="008B57D5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Agentura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Divadlo</w:t>
      </w:r>
    </w:p>
    <w:p w:rsidR="00833659" w:rsidRDefault="00833659">
      <w:pPr>
        <w:pStyle w:val="Standard"/>
      </w:pPr>
    </w:p>
    <w:sectPr w:rsidR="0083365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57D5">
      <w:r>
        <w:separator/>
      </w:r>
    </w:p>
  </w:endnote>
  <w:endnote w:type="continuationSeparator" w:id="0">
    <w:p w:rsidR="00000000" w:rsidRDefault="008B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charset w:val="00"/>
    <w:family w:val="auto"/>
    <w:pitch w:val="variable"/>
  </w:font>
  <w:font w:name="Geneva CE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CE">
    <w:altName w:val="Times New Roman"/>
    <w:charset w:val="00"/>
    <w:family w:val="auto"/>
    <w:pitch w:val="variable"/>
  </w:font>
  <w:font w:name="Times, 'Times New Roman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ple Braille">
    <w:charset w:val="00"/>
    <w:family w:val="decorative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57D5">
      <w:r>
        <w:rPr>
          <w:color w:val="000000"/>
        </w:rPr>
        <w:separator/>
      </w:r>
    </w:p>
  </w:footnote>
  <w:footnote w:type="continuationSeparator" w:id="0">
    <w:p w:rsidR="00000000" w:rsidRDefault="008B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838F0"/>
    <w:multiLevelType w:val="multilevel"/>
    <w:tmpl w:val="206876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542114A"/>
    <w:multiLevelType w:val="multilevel"/>
    <w:tmpl w:val="E42631D8"/>
    <w:styleLink w:val="WW8Num2"/>
    <w:lvl w:ilvl="0">
      <w:numFmt w:val="bullet"/>
      <w:lvlText w:val="-"/>
      <w:lvlJc w:val="left"/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1710078"/>
    <w:multiLevelType w:val="multilevel"/>
    <w:tmpl w:val="465813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3659"/>
    <w:rsid w:val="00833659"/>
    <w:rsid w:val="008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E32BD-B5CE-4520-812D-DB050E0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7399</Characters>
  <Application>Microsoft Office Word</Application>
  <DocSecurity>0</DocSecurity>
  <Lines>61</Lines>
  <Paragraphs>17</Paragraphs>
  <ScaleCrop>false</ScaleCrop>
  <Company>Měšťanská beseda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a Divadelní Agentura</dc:title>
  <dc:creator>Katerina Schauerova</dc:creator>
  <cp:lastModifiedBy>Vitáková Iveta</cp:lastModifiedBy>
  <cp:revision>2</cp:revision>
  <cp:lastPrinted>2022-05-02T12:02:00Z</cp:lastPrinted>
  <dcterms:created xsi:type="dcterms:W3CDTF">2023-08-09T06:26:00Z</dcterms:created>
  <dcterms:modified xsi:type="dcterms:W3CDTF">2023-08-09T06:26:00Z</dcterms:modified>
</cp:coreProperties>
</file>