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970C" w14:textId="77777777" w:rsidR="00726B4A" w:rsidRPr="00605067" w:rsidRDefault="00726B4A" w:rsidP="004C0F62">
      <w:pPr>
        <w:pStyle w:val="Podtitul"/>
        <w:spacing w:before="120" w:after="0"/>
        <w:jc w:val="both"/>
        <w:rPr>
          <w:rFonts w:ascii="Tahoma" w:hAnsi="Tahoma" w:cs="Tahoma"/>
          <w:sz w:val="20"/>
          <w:szCs w:val="22"/>
          <w:lang w:val="en-US"/>
        </w:rPr>
      </w:pPr>
    </w:p>
    <w:p w14:paraId="13EB94D5" w14:textId="77777777" w:rsidR="00726B4A" w:rsidRPr="00605067" w:rsidRDefault="00BF3694" w:rsidP="004C0F62">
      <w:pPr>
        <w:pStyle w:val="Nzev"/>
        <w:spacing w:before="120" w:line="240" w:lineRule="auto"/>
        <w:rPr>
          <w:rFonts w:ascii="Tahoma" w:hAnsi="Tahoma"/>
          <w:sz w:val="36"/>
          <w:szCs w:val="40"/>
        </w:rPr>
      </w:pPr>
      <w:r w:rsidRPr="00605067">
        <w:rPr>
          <w:rFonts w:ascii="Tahoma" w:hAnsi="Tahoma"/>
          <w:sz w:val="36"/>
          <w:szCs w:val="40"/>
        </w:rPr>
        <w:t>SERVISNÍ SMLOUV</w:t>
      </w:r>
      <w:r w:rsidR="00AB06C7" w:rsidRPr="00605067">
        <w:rPr>
          <w:rFonts w:ascii="Tahoma" w:hAnsi="Tahoma"/>
          <w:sz w:val="36"/>
          <w:szCs w:val="40"/>
        </w:rPr>
        <w:t>A</w:t>
      </w:r>
    </w:p>
    <w:p w14:paraId="4FB97151" w14:textId="6F785CCB" w:rsidR="00726B4A" w:rsidRPr="00605067" w:rsidRDefault="00726B4A" w:rsidP="004C0F62">
      <w:pPr>
        <w:spacing w:before="120"/>
        <w:jc w:val="center"/>
        <w:rPr>
          <w:rFonts w:ascii="Tahoma" w:hAnsi="Tahoma" w:cs="Tahoma"/>
          <w:sz w:val="20"/>
          <w:szCs w:val="22"/>
        </w:rPr>
      </w:pPr>
      <w:r w:rsidRPr="00605067">
        <w:rPr>
          <w:rFonts w:ascii="Tahoma" w:hAnsi="Tahoma" w:cs="Tahoma"/>
          <w:sz w:val="20"/>
          <w:szCs w:val="22"/>
        </w:rPr>
        <w:t>o provádění servisu a údržby na př</w:t>
      </w:r>
      <w:r w:rsidR="007F1542" w:rsidRPr="00605067">
        <w:rPr>
          <w:rFonts w:ascii="Tahoma" w:hAnsi="Tahoma" w:cs="Tahoma"/>
          <w:sz w:val="20"/>
          <w:szCs w:val="22"/>
        </w:rPr>
        <w:t xml:space="preserve">ístroji zdravotnické techniky </w:t>
      </w:r>
      <w:r w:rsidR="004C0F62" w:rsidRPr="00605067">
        <w:rPr>
          <w:rFonts w:ascii="Tahoma" w:hAnsi="Tahoma" w:cs="Tahoma"/>
          <w:sz w:val="20"/>
          <w:szCs w:val="22"/>
        </w:rPr>
        <w:t xml:space="preserve">- </w:t>
      </w:r>
      <w:r w:rsidR="00A10A5B">
        <w:rPr>
          <w:rFonts w:ascii="Tahoma" w:hAnsi="Tahoma" w:cs="Tahoma"/>
          <w:sz w:val="20"/>
          <w:szCs w:val="22"/>
        </w:rPr>
        <w:t>hybridní scintilační gama kamera</w:t>
      </w:r>
      <w:r w:rsidR="00637A6D" w:rsidRPr="00605067">
        <w:rPr>
          <w:rFonts w:ascii="Tahoma" w:hAnsi="Tahoma" w:cs="Tahoma"/>
          <w:sz w:val="20"/>
          <w:szCs w:val="22"/>
        </w:rPr>
        <w:t xml:space="preserve"> SPECT/CT</w:t>
      </w:r>
      <w:r w:rsidRPr="00605067">
        <w:rPr>
          <w:rFonts w:ascii="Tahoma" w:hAnsi="Tahoma" w:cs="Tahoma"/>
          <w:sz w:val="20"/>
          <w:szCs w:val="22"/>
        </w:rPr>
        <w:t xml:space="preserve"> </w:t>
      </w:r>
      <w:r w:rsidR="005170C4" w:rsidRPr="00E41670">
        <w:rPr>
          <w:rFonts w:ascii="Tahoma" w:hAnsi="Tahoma" w:cs="Tahoma"/>
          <w:sz w:val="20"/>
          <w:szCs w:val="22"/>
        </w:rPr>
        <w:t>NM/CT 870 DR</w:t>
      </w:r>
      <w:r w:rsidRPr="00605067">
        <w:rPr>
          <w:rFonts w:ascii="Tahoma" w:hAnsi="Tahoma" w:cs="Tahoma"/>
          <w:i/>
          <w:color w:val="FF0000"/>
          <w:sz w:val="20"/>
          <w:szCs w:val="22"/>
        </w:rPr>
        <w:t xml:space="preserve"> </w:t>
      </w:r>
    </w:p>
    <w:p w14:paraId="183D0446" w14:textId="77777777" w:rsidR="00726B4A" w:rsidRPr="00605067" w:rsidRDefault="00726B4A" w:rsidP="004C0F62">
      <w:pPr>
        <w:spacing w:before="120"/>
        <w:jc w:val="center"/>
        <w:rPr>
          <w:rFonts w:ascii="Tahoma" w:hAnsi="Tahoma" w:cs="Tahoma"/>
          <w:sz w:val="20"/>
          <w:szCs w:val="22"/>
        </w:rPr>
      </w:pPr>
      <w:r w:rsidRPr="00605067">
        <w:rPr>
          <w:rFonts w:ascii="Tahoma" w:hAnsi="Tahoma" w:cs="Tahoma"/>
          <w:sz w:val="20"/>
          <w:szCs w:val="22"/>
        </w:rPr>
        <w:t>(plný servis)</w:t>
      </w:r>
    </w:p>
    <w:p w14:paraId="77D9AEB8" w14:textId="77777777" w:rsidR="00726B4A" w:rsidRPr="00605067" w:rsidRDefault="00726B4A" w:rsidP="004C0F62">
      <w:pPr>
        <w:numPr>
          <w:ilvl w:val="0"/>
          <w:numId w:val="36"/>
        </w:numPr>
        <w:spacing w:before="120"/>
        <w:jc w:val="center"/>
        <w:rPr>
          <w:rFonts w:ascii="Tahoma" w:hAnsi="Tahoma" w:cs="Tahoma"/>
          <w:b/>
          <w:sz w:val="20"/>
          <w:szCs w:val="22"/>
        </w:rPr>
      </w:pPr>
    </w:p>
    <w:p w14:paraId="7510B902" w14:textId="77777777" w:rsidR="00726B4A" w:rsidRPr="00605067" w:rsidRDefault="00726B4A" w:rsidP="004C0F62">
      <w:pPr>
        <w:pStyle w:val="Nadpis7"/>
        <w:spacing w:before="120"/>
        <w:rPr>
          <w:sz w:val="20"/>
        </w:rPr>
      </w:pPr>
      <w:r w:rsidRPr="00605067">
        <w:rPr>
          <w:sz w:val="20"/>
        </w:rPr>
        <w:t>Smluvní strany</w:t>
      </w:r>
    </w:p>
    <w:p w14:paraId="1D967EC9" w14:textId="77777777" w:rsidR="00726B4A" w:rsidRPr="00605067" w:rsidRDefault="00726B4A" w:rsidP="004C0F62">
      <w:pPr>
        <w:spacing w:before="120"/>
        <w:rPr>
          <w:rFonts w:ascii="Tahoma" w:hAnsi="Tahoma" w:cs="Tahoma"/>
          <w:sz w:val="20"/>
          <w:szCs w:val="22"/>
        </w:rPr>
      </w:pPr>
    </w:p>
    <w:p w14:paraId="318A9EA4" w14:textId="77777777" w:rsidR="004673B3" w:rsidRPr="00605067" w:rsidRDefault="00637A6D" w:rsidP="004C0F62">
      <w:pPr>
        <w:numPr>
          <w:ilvl w:val="0"/>
          <w:numId w:val="35"/>
        </w:numPr>
        <w:spacing w:line="276" w:lineRule="auto"/>
        <w:ind w:left="426"/>
        <w:rPr>
          <w:rFonts w:ascii="Tahoma" w:hAnsi="Tahoma" w:cs="Tahoma"/>
          <w:b/>
          <w:bCs/>
          <w:sz w:val="20"/>
          <w:szCs w:val="22"/>
        </w:rPr>
      </w:pPr>
      <w:r w:rsidRPr="00605067">
        <w:rPr>
          <w:rFonts w:ascii="Tahoma" w:hAnsi="Tahoma" w:cs="Tahoma"/>
          <w:b/>
          <w:bCs/>
          <w:sz w:val="20"/>
          <w:szCs w:val="22"/>
        </w:rPr>
        <w:t>Slezská nemocnice v Opavě</w:t>
      </w:r>
      <w:r w:rsidR="004673B3" w:rsidRPr="00605067">
        <w:rPr>
          <w:rFonts w:ascii="Tahoma" w:hAnsi="Tahoma" w:cs="Tahoma"/>
          <w:b/>
          <w:bCs/>
          <w:sz w:val="20"/>
          <w:szCs w:val="22"/>
        </w:rPr>
        <w:t>, příspěvková organizace</w:t>
      </w:r>
    </w:p>
    <w:p w14:paraId="2DF4C735" w14:textId="77777777" w:rsidR="004673B3" w:rsidRPr="00605067" w:rsidRDefault="00B47CE2"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Se sídlem:</w:t>
      </w:r>
      <w:r w:rsidRPr="00605067">
        <w:rPr>
          <w:rFonts w:ascii="Tahoma" w:hAnsi="Tahoma" w:cs="Tahoma"/>
          <w:bCs/>
          <w:sz w:val="20"/>
          <w:szCs w:val="22"/>
        </w:rPr>
        <w:tab/>
      </w:r>
      <w:r w:rsidRPr="00605067">
        <w:rPr>
          <w:rFonts w:ascii="Tahoma" w:hAnsi="Tahoma" w:cs="Tahoma"/>
          <w:bCs/>
          <w:sz w:val="20"/>
          <w:szCs w:val="22"/>
        </w:rPr>
        <w:tab/>
      </w:r>
      <w:r w:rsidRPr="00605067">
        <w:rPr>
          <w:rFonts w:ascii="Tahoma" w:hAnsi="Tahoma" w:cs="Tahoma"/>
          <w:bCs/>
          <w:sz w:val="20"/>
          <w:szCs w:val="22"/>
        </w:rPr>
        <w:tab/>
      </w:r>
      <w:r w:rsidR="00637A6D" w:rsidRPr="00605067">
        <w:rPr>
          <w:rFonts w:ascii="Tahoma" w:hAnsi="Tahoma" w:cs="Tahoma"/>
          <w:sz w:val="20"/>
        </w:rPr>
        <w:t>Olomoucká 470/86, Předměstí, 746 01 Opava</w:t>
      </w:r>
    </w:p>
    <w:p w14:paraId="228AF6A0" w14:textId="77777777" w:rsidR="004673B3" w:rsidRPr="00605067" w:rsidRDefault="004673B3"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Zastoupena:</w:t>
      </w:r>
      <w:r w:rsidRPr="00605067">
        <w:rPr>
          <w:rFonts w:ascii="Tahoma" w:hAnsi="Tahoma" w:cs="Tahoma"/>
          <w:bCs/>
          <w:sz w:val="20"/>
          <w:szCs w:val="22"/>
        </w:rPr>
        <w:tab/>
      </w:r>
    </w:p>
    <w:p w14:paraId="48241EB5" w14:textId="77777777" w:rsidR="004673B3" w:rsidRPr="00605067" w:rsidRDefault="004673B3"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ve věcech smluvních:</w:t>
      </w:r>
      <w:r w:rsidRPr="00605067">
        <w:rPr>
          <w:rFonts w:ascii="Tahoma" w:hAnsi="Tahoma" w:cs="Tahoma"/>
          <w:bCs/>
          <w:sz w:val="20"/>
          <w:szCs w:val="22"/>
        </w:rPr>
        <w:tab/>
      </w:r>
      <w:r w:rsidR="00B47CE2" w:rsidRPr="00605067">
        <w:rPr>
          <w:rFonts w:ascii="Tahoma" w:hAnsi="Tahoma" w:cs="Tahoma"/>
          <w:bCs/>
          <w:sz w:val="20"/>
          <w:szCs w:val="22"/>
        </w:rPr>
        <w:tab/>
      </w:r>
      <w:r w:rsidR="00605067" w:rsidRPr="00605067">
        <w:rPr>
          <w:rFonts w:ascii="Tahoma" w:hAnsi="Tahoma" w:cs="Tahoma"/>
          <w:bCs/>
          <w:sz w:val="20"/>
          <w:szCs w:val="22"/>
        </w:rPr>
        <w:t>Ing. Karlem Siebertem</w:t>
      </w:r>
      <w:r w:rsidRPr="00605067">
        <w:rPr>
          <w:rFonts w:ascii="Tahoma" w:hAnsi="Tahoma" w:cs="Tahoma"/>
          <w:bCs/>
          <w:sz w:val="20"/>
          <w:szCs w:val="22"/>
        </w:rPr>
        <w:t>, MBA, ředitel</w:t>
      </w:r>
      <w:r w:rsidR="00605067" w:rsidRPr="00605067">
        <w:rPr>
          <w:rFonts w:ascii="Tahoma" w:hAnsi="Tahoma" w:cs="Tahoma"/>
          <w:bCs/>
          <w:sz w:val="20"/>
          <w:szCs w:val="22"/>
        </w:rPr>
        <w:t>em</w:t>
      </w:r>
    </w:p>
    <w:p w14:paraId="2CBAE3A4" w14:textId="3058E638" w:rsidR="004673B3" w:rsidRPr="00605067" w:rsidRDefault="004673B3"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ve věcech technických:</w:t>
      </w:r>
      <w:r w:rsidR="00327C32" w:rsidRPr="00605067">
        <w:rPr>
          <w:rFonts w:ascii="Tahoma" w:hAnsi="Tahoma" w:cs="Tahoma"/>
          <w:bCs/>
          <w:sz w:val="20"/>
          <w:szCs w:val="22"/>
        </w:rPr>
        <w:t xml:space="preserve"> </w:t>
      </w:r>
      <w:r w:rsidR="00FE67BC">
        <w:rPr>
          <w:rFonts w:ascii="Tahoma" w:hAnsi="Tahoma" w:cs="Tahoma"/>
          <w:bCs/>
          <w:sz w:val="20"/>
          <w:szCs w:val="22"/>
        </w:rPr>
        <w:tab/>
      </w:r>
      <w:r w:rsidR="00B47CE2" w:rsidRPr="00605067">
        <w:rPr>
          <w:rFonts w:ascii="Tahoma" w:hAnsi="Tahoma" w:cs="Tahoma"/>
          <w:bCs/>
          <w:sz w:val="20"/>
          <w:szCs w:val="22"/>
        </w:rPr>
        <w:tab/>
      </w:r>
      <w:r w:rsidR="00833761">
        <w:rPr>
          <w:rFonts w:ascii="Tahoma" w:hAnsi="Tahoma" w:cs="Tahoma"/>
          <w:bCs/>
          <w:sz w:val="20"/>
          <w:szCs w:val="22"/>
        </w:rPr>
        <w:t>XX</w:t>
      </w:r>
      <w:r w:rsidR="00327C32" w:rsidRPr="00605067">
        <w:rPr>
          <w:rFonts w:ascii="Tahoma" w:hAnsi="Tahoma" w:cs="Tahoma"/>
          <w:bCs/>
          <w:sz w:val="20"/>
          <w:szCs w:val="22"/>
        </w:rPr>
        <w:t>I</w:t>
      </w:r>
      <w:r w:rsidR="00833761">
        <w:rPr>
          <w:rFonts w:ascii="Tahoma" w:hAnsi="Tahoma" w:cs="Tahoma"/>
          <w:bCs/>
          <w:sz w:val="20"/>
          <w:szCs w:val="22"/>
        </w:rPr>
        <w:t>X</w:t>
      </w:r>
      <w:r w:rsidR="00327C32" w:rsidRPr="00605067">
        <w:rPr>
          <w:rFonts w:ascii="Tahoma" w:hAnsi="Tahoma" w:cs="Tahoma"/>
          <w:bCs/>
          <w:sz w:val="20"/>
          <w:szCs w:val="22"/>
        </w:rPr>
        <w:t>, v</w:t>
      </w:r>
      <w:r w:rsidR="005A1380" w:rsidRPr="00605067">
        <w:rPr>
          <w:rFonts w:ascii="Tahoma" w:hAnsi="Tahoma" w:cs="Tahoma"/>
          <w:bCs/>
          <w:sz w:val="20"/>
          <w:szCs w:val="22"/>
        </w:rPr>
        <w:t>edoucí Oddělení zdravotnické techniky</w:t>
      </w:r>
      <w:r w:rsidRPr="00605067">
        <w:rPr>
          <w:rFonts w:ascii="Tahoma" w:hAnsi="Tahoma" w:cs="Tahoma"/>
          <w:bCs/>
          <w:sz w:val="20"/>
          <w:szCs w:val="22"/>
        </w:rPr>
        <w:t xml:space="preserve">  </w:t>
      </w:r>
    </w:p>
    <w:p w14:paraId="18BBD4E9" w14:textId="77777777" w:rsidR="004673B3" w:rsidRPr="00605067" w:rsidRDefault="004673B3"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IČ</w:t>
      </w:r>
      <w:r w:rsidR="00637A6D" w:rsidRPr="00605067">
        <w:rPr>
          <w:rFonts w:ascii="Tahoma" w:hAnsi="Tahoma" w:cs="Tahoma"/>
          <w:bCs/>
          <w:sz w:val="20"/>
          <w:szCs w:val="22"/>
        </w:rPr>
        <w:t>O</w:t>
      </w:r>
      <w:r w:rsidRPr="00605067">
        <w:rPr>
          <w:rFonts w:ascii="Tahoma" w:hAnsi="Tahoma" w:cs="Tahoma"/>
          <w:bCs/>
          <w:sz w:val="20"/>
          <w:szCs w:val="22"/>
        </w:rPr>
        <w:t>:</w:t>
      </w:r>
      <w:r w:rsidRPr="00605067">
        <w:rPr>
          <w:rFonts w:ascii="Tahoma" w:hAnsi="Tahoma" w:cs="Tahoma"/>
          <w:bCs/>
          <w:sz w:val="20"/>
          <w:szCs w:val="22"/>
        </w:rPr>
        <w:tab/>
      </w:r>
      <w:r w:rsidR="00637A6D" w:rsidRPr="00605067">
        <w:rPr>
          <w:rFonts w:ascii="Tahoma" w:hAnsi="Tahoma" w:cs="Tahoma"/>
          <w:bCs/>
          <w:sz w:val="20"/>
          <w:szCs w:val="22"/>
        </w:rPr>
        <w:tab/>
      </w:r>
      <w:r w:rsidR="00637A6D" w:rsidRPr="00605067">
        <w:rPr>
          <w:rFonts w:ascii="Tahoma" w:hAnsi="Tahoma" w:cs="Tahoma"/>
          <w:bCs/>
          <w:sz w:val="20"/>
          <w:szCs w:val="22"/>
        </w:rPr>
        <w:tab/>
      </w:r>
      <w:r w:rsidR="00B47CE2" w:rsidRPr="00605067">
        <w:rPr>
          <w:rFonts w:ascii="Tahoma" w:hAnsi="Tahoma" w:cs="Tahoma"/>
          <w:bCs/>
          <w:sz w:val="20"/>
          <w:szCs w:val="22"/>
        </w:rPr>
        <w:tab/>
      </w:r>
      <w:r w:rsidR="00FE67BC">
        <w:rPr>
          <w:rFonts w:ascii="Tahoma" w:hAnsi="Tahoma" w:cs="Tahoma"/>
          <w:bCs/>
          <w:sz w:val="20"/>
          <w:szCs w:val="22"/>
        </w:rPr>
        <w:tab/>
      </w:r>
      <w:r w:rsidR="00637A6D" w:rsidRPr="00605067">
        <w:rPr>
          <w:rFonts w:ascii="Tahoma" w:hAnsi="Tahoma" w:cs="Tahoma"/>
          <w:bCs/>
          <w:sz w:val="20"/>
          <w:szCs w:val="22"/>
        </w:rPr>
        <w:t>47813750</w:t>
      </w:r>
    </w:p>
    <w:p w14:paraId="78E3A94F" w14:textId="77777777" w:rsidR="004673B3" w:rsidRPr="00605067" w:rsidRDefault="004673B3"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DIČ:</w:t>
      </w:r>
      <w:r w:rsidRPr="00605067">
        <w:rPr>
          <w:rFonts w:ascii="Tahoma" w:hAnsi="Tahoma" w:cs="Tahoma"/>
          <w:bCs/>
          <w:sz w:val="20"/>
          <w:szCs w:val="22"/>
        </w:rPr>
        <w:tab/>
      </w:r>
      <w:r w:rsidR="00637A6D" w:rsidRPr="00605067">
        <w:rPr>
          <w:rFonts w:ascii="Tahoma" w:hAnsi="Tahoma" w:cs="Tahoma"/>
          <w:bCs/>
          <w:sz w:val="20"/>
          <w:szCs w:val="22"/>
        </w:rPr>
        <w:tab/>
      </w:r>
      <w:r w:rsidR="00637A6D" w:rsidRPr="00605067">
        <w:rPr>
          <w:rFonts w:ascii="Tahoma" w:hAnsi="Tahoma" w:cs="Tahoma"/>
          <w:bCs/>
          <w:sz w:val="20"/>
          <w:szCs w:val="22"/>
        </w:rPr>
        <w:tab/>
      </w:r>
      <w:r w:rsidR="00B47CE2" w:rsidRPr="00605067">
        <w:rPr>
          <w:rFonts w:ascii="Tahoma" w:hAnsi="Tahoma" w:cs="Tahoma"/>
          <w:bCs/>
          <w:sz w:val="20"/>
          <w:szCs w:val="22"/>
        </w:rPr>
        <w:tab/>
      </w:r>
      <w:r w:rsidR="00FE67BC">
        <w:rPr>
          <w:rFonts w:ascii="Tahoma" w:hAnsi="Tahoma" w:cs="Tahoma"/>
          <w:bCs/>
          <w:sz w:val="20"/>
          <w:szCs w:val="22"/>
        </w:rPr>
        <w:tab/>
      </w:r>
      <w:r w:rsidR="00637A6D" w:rsidRPr="00605067">
        <w:rPr>
          <w:rFonts w:ascii="Tahoma" w:hAnsi="Tahoma" w:cs="Tahoma"/>
          <w:bCs/>
          <w:sz w:val="20"/>
          <w:szCs w:val="22"/>
        </w:rPr>
        <w:t>CZ47813750</w:t>
      </w:r>
      <w:r w:rsidRPr="00605067">
        <w:rPr>
          <w:rFonts w:ascii="Tahoma" w:hAnsi="Tahoma" w:cs="Tahoma"/>
          <w:bCs/>
          <w:sz w:val="20"/>
          <w:szCs w:val="22"/>
        </w:rPr>
        <w:t xml:space="preserve"> </w:t>
      </w:r>
    </w:p>
    <w:p w14:paraId="50E34485" w14:textId="77777777" w:rsidR="004673B3" w:rsidRPr="00605067" w:rsidRDefault="00327C32" w:rsidP="004C0F62">
      <w:pPr>
        <w:tabs>
          <w:tab w:val="num" w:pos="426"/>
        </w:tabs>
        <w:spacing w:line="276" w:lineRule="auto"/>
        <w:ind w:left="426" w:hanging="426"/>
        <w:rPr>
          <w:rFonts w:ascii="Tahoma" w:hAnsi="Tahoma" w:cs="Tahoma"/>
          <w:bCs/>
          <w:sz w:val="20"/>
          <w:szCs w:val="22"/>
        </w:rPr>
      </w:pPr>
      <w:r w:rsidRPr="00605067">
        <w:rPr>
          <w:rFonts w:ascii="Tahoma" w:hAnsi="Tahoma" w:cs="Tahoma"/>
          <w:bCs/>
          <w:sz w:val="20"/>
          <w:szCs w:val="22"/>
        </w:rPr>
        <w:t>Zapsaná</w:t>
      </w:r>
      <w:r w:rsidR="004673B3" w:rsidRPr="00605067">
        <w:rPr>
          <w:rFonts w:ascii="Tahoma" w:hAnsi="Tahoma" w:cs="Tahoma"/>
          <w:bCs/>
          <w:sz w:val="20"/>
          <w:szCs w:val="22"/>
        </w:rPr>
        <w:t xml:space="preserve"> v obchodním rejstříku u Kra</w:t>
      </w:r>
      <w:r w:rsidR="00637A6D" w:rsidRPr="00605067">
        <w:rPr>
          <w:rFonts w:ascii="Tahoma" w:hAnsi="Tahoma" w:cs="Tahoma"/>
          <w:bCs/>
          <w:sz w:val="20"/>
          <w:szCs w:val="22"/>
        </w:rPr>
        <w:t xml:space="preserve">jského soudu v Ostravě, odd. </w:t>
      </w:r>
      <w:proofErr w:type="spellStart"/>
      <w:r w:rsidR="00637A6D" w:rsidRPr="00605067">
        <w:rPr>
          <w:rFonts w:ascii="Tahoma" w:hAnsi="Tahoma" w:cs="Tahoma"/>
          <w:bCs/>
          <w:sz w:val="20"/>
          <w:szCs w:val="22"/>
        </w:rPr>
        <w:t>Pr</w:t>
      </w:r>
      <w:proofErr w:type="spellEnd"/>
      <w:r w:rsidR="004673B3" w:rsidRPr="00605067">
        <w:rPr>
          <w:rFonts w:ascii="Tahoma" w:hAnsi="Tahoma" w:cs="Tahoma"/>
          <w:bCs/>
          <w:sz w:val="20"/>
          <w:szCs w:val="22"/>
        </w:rPr>
        <w:t>,</w:t>
      </w:r>
      <w:r w:rsidR="00637A6D" w:rsidRPr="00605067">
        <w:rPr>
          <w:rFonts w:ascii="Tahoma" w:hAnsi="Tahoma" w:cs="Tahoma"/>
          <w:bCs/>
          <w:sz w:val="20"/>
          <w:szCs w:val="22"/>
        </w:rPr>
        <w:t xml:space="preserve"> vložka 924</w:t>
      </w:r>
    </w:p>
    <w:p w14:paraId="39C86FDE" w14:textId="77777777" w:rsidR="00637A6D" w:rsidRPr="00FE67BC" w:rsidRDefault="00637A6D" w:rsidP="004C0F62">
      <w:pPr>
        <w:numPr>
          <w:ilvl w:val="12"/>
          <w:numId w:val="0"/>
        </w:numPr>
        <w:tabs>
          <w:tab w:val="num" w:pos="360"/>
          <w:tab w:val="left" w:pos="2127"/>
        </w:tabs>
        <w:spacing w:line="276" w:lineRule="auto"/>
        <w:rPr>
          <w:rFonts w:ascii="Tahoma" w:hAnsi="Tahoma" w:cs="Tahoma"/>
          <w:sz w:val="20"/>
        </w:rPr>
      </w:pPr>
      <w:r w:rsidRPr="00FE67BC">
        <w:rPr>
          <w:rFonts w:ascii="Tahoma" w:hAnsi="Tahoma" w:cs="Tahoma"/>
          <w:sz w:val="20"/>
        </w:rPr>
        <w:t xml:space="preserve">Bankovní spojení: </w:t>
      </w:r>
      <w:r w:rsidRPr="00FE67BC">
        <w:rPr>
          <w:rFonts w:ascii="Tahoma" w:hAnsi="Tahoma" w:cs="Tahoma"/>
          <w:sz w:val="20"/>
        </w:rPr>
        <w:tab/>
      </w:r>
      <w:r w:rsidR="00B47CE2" w:rsidRPr="00FE67BC">
        <w:rPr>
          <w:rFonts w:ascii="Tahoma" w:hAnsi="Tahoma" w:cs="Tahoma"/>
          <w:sz w:val="20"/>
        </w:rPr>
        <w:tab/>
      </w:r>
      <w:r w:rsidRPr="00FE67BC">
        <w:rPr>
          <w:rFonts w:ascii="Tahoma" w:hAnsi="Tahoma" w:cs="Tahoma"/>
          <w:sz w:val="20"/>
        </w:rPr>
        <w:t>Komerční banka, a.s., pobočka Opava</w:t>
      </w:r>
    </w:p>
    <w:p w14:paraId="59787169" w14:textId="6D2D2745" w:rsidR="00637A6D" w:rsidRPr="00FE67BC" w:rsidRDefault="00637A6D" w:rsidP="004C0F62">
      <w:pPr>
        <w:numPr>
          <w:ilvl w:val="12"/>
          <w:numId w:val="0"/>
        </w:numPr>
        <w:tabs>
          <w:tab w:val="num" w:pos="2127"/>
        </w:tabs>
        <w:spacing w:after="60" w:line="276" w:lineRule="auto"/>
        <w:rPr>
          <w:rFonts w:ascii="Tahoma" w:hAnsi="Tahoma" w:cs="Tahoma"/>
          <w:sz w:val="20"/>
        </w:rPr>
      </w:pPr>
      <w:r w:rsidRPr="00FE67BC">
        <w:rPr>
          <w:rFonts w:ascii="Tahoma" w:hAnsi="Tahoma" w:cs="Tahoma"/>
          <w:sz w:val="20"/>
        </w:rPr>
        <w:t xml:space="preserve">Číslo účtu: </w:t>
      </w:r>
      <w:r w:rsidRPr="00FE67BC">
        <w:rPr>
          <w:rFonts w:ascii="Tahoma" w:hAnsi="Tahoma" w:cs="Tahoma"/>
          <w:sz w:val="20"/>
        </w:rPr>
        <w:tab/>
      </w:r>
      <w:r w:rsidR="00B47CE2" w:rsidRPr="00FE67BC">
        <w:rPr>
          <w:rFonts w:ascii="Tahoma" w:hAnsi="Tahoma" w:cs="Tahoma"/>
          <w:sz w:val="20"/>
        </w:rPr>
        <w:tab/>
      </w:r>
      <w:r w:rsidR="00833761">
        <w:rPr>
          <w:rFonts w:ascii="Tahoma" w:hAnsi="Tahoma" w:cs="Tahoma"/>
          <w:sz w:val="20"/>
        </w:rPr>
        <w:t>XXX</w:t>
      </w:r>
    </w:p>
    <w:p w14:paraId="7CA3BA35" w14:textId="77777777" w:rsidR="009A51D0" w:rsidRPr="00605067" w:rsidRDefault="009A51D0" w:rsidP="004C0F62">
      <w:pPr>
        <w:widowControl w:val="0"/>
        <w:autoSpaceDE w:val="0"/>
        <w:autoSpaceDN w:val="0"/>
        <w:adjustRightInd w:val="0"/>
        <w:spacing w:line="276" w:lineRule="auto"/>
        <w:ind w:right="221"/>
        <w:jc w:val="both"/>
        <w:rPr>
          <w:rFonts w:ascii="Tahoma" w:hAnsi="Tahoma" w:cs="Tahoma"/>
          <w:i/>
          <w:color w:val="000000"/>
          <w:sz w:val="20"/>
          <w:szCs w:val="22"/>
        </w:rPr>
      </w:pPr>
      <w:r w:rsidRPr="00605067">
        <w:rPr>
          <w:rFonts w:ascii="Tahoma" w:hAnsi="Tahoma" w:cs="Tahoma"/>
          <w:i/>
          <w:color w:val="000000"/>
          <w:sz w:val="20"/>
          <w:szCs w:val="22"/>
        </w:rPr>
        <w:t>(dále jen „objednatel“)</w:t>
      </w:r>
    </w:p>
    <w:p w14:paraId="302B8721" w14:textId="77777777" w:rsidR="00726B4A" w:rsidRPr="00605067" w:rsidRDefault="00726B4A" w:rsidP="004C0F62">
      <w:pPr>
        <w:tabs>
          <w:tab w:val="num" w:pos="426"/>
        </w:tabs>
        <w:spacing w:line="276" w:lineRule="auto"/>
        <w:ind w:left="426" w:hanging="426"/>
        <w:rPr>
          <w:rFonts w:ascii="Tahoma" w:hAnsi="Tahoma" w:cs="Tahoma"/>
          <w:sz w:val="20"/>
          <w:szCs w:val="22"/>
        </w:rPr>
      </w:pPr>
    </w:p>
    <w:p w14:paraId="10EBCAD8" w14:textId="5D3445CC" w:rsidR="00726B4A" w:rsidRPr="00605067" w:rsidRDefault="005170C4" w:rsidP="004C0F62">
      <w:pPr>
        <w:numPr>
          <w:ilvl w:val="0"/>
          <w:numId w:val="35"/>
        </w:numPr>
        <w:spacing w:line="276" w:lineRule="auto"/>
        <w:ind w:left="426"/>
        <w:rPr>
          <w:rFonts w:ascii="Tahoma" w:hAnsi="Tahoma" w:cs="Tahoma"/>
          <w:b/>
          <w:sz w:val="20"/>
          <w:szCs w:val="22"/>
        </w:rPr>
      </w:pPr>
      <w:r>
        <w:rPr>
          <w:rFonts w:ascii="Tahoma" w:hAnsi="Tahoma" w:cs="Tahoma"/>
          <w:b/>
          <w:sz w:val="20"/>
          <w:szCs w:val="22"/>
        </w:rPr>
        <w:t>Stargen EU s.r.o.</w:t>
      </w:r>
    </w:p>
    <w:p w14:paraId="40D16961" w14:textId="5697F291" w:rsidR="00726B4A" w:rsidRPr="005170C4" w:rsidRDefault="00637A6D"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S</w:t>
      </w:r>
      <w:r w:rsidR="0058603E" w:rsidRPr="005170C4">
        <w:rPr>
          <w:rFonts w:ascii="Tahoma" w:hAnsi="Tahoma" w:cs="Tahoma"/>
          <w:sz w:val="20"/>
          <w:szCs w:val="22"/>
        </w:rPr>
        <w:t>e sídlem:</w:t>
      </w:r>
      <w:r w:rsidR="0058603E" w:rsidRPr="005170C4">
        <w:rPr>
          <w:rFonts w:ascii="Tahoma" w:hAnsi="Tahoma" w:cs="Tahoma"/>
          <w:sz w:val="20"/>
          <w:szCs w:val="22"/>
        </w:rPr>
        <w:tab/>
      </w:r>
      <w:r w:rsidR="0058603E" w:rsidRPr="005170C4">
        <w:rPr>
          <w:rFonts w:ascii="Tahoma" w:hAnsi="Tahoma" w:cs="Tahoma"/>
          <w:sz w:val="20"/>
          <w:szCs w:val="22"/>
        </w:rPr>
        <w:tab/>
      </w:r>
      <w:r w:rsidR="0058603E" w:rsidRPr="005170C4">
        <w:rPr>
          <w:rFonts w:ascii="Tahoma" w:hAnsi="Tahoma" w:cs="Tahoma"/>
          <w:sz w:val="20"/>
          <w:szCs w:val="22"/>
        </w:rPr>
        <w:tab/>
      </w:r>
      <w:r w:rsidR="005170C4" w:rsidRPr="005170C4">
        <w:rPr>
          <w:rFonts w:ascii="Tahoma" w:hAnsi="Tahoma" w:cs="Tahoma"/>
          <w:sz w:val="20"/>
          <w:szCs w:val="22"/>
        </w:rPr>
        <w:t>Malešická 2251/51, 130 00 Praha 3</w:t>
      </w:r>
    </w:p>
    <w:p w14:paraId="3CC48ED2" w14:textId="1030A339" w:rsidR="00726B4A" w:rsidRPr="005170C4" w:rsidRDefault="00637A6D"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Z</w:t>
      </w:r>
      <w:r w:rsidR="00726B4A" w:rsidRPr="005170C4">
        <w:rPr>
          <w:rFonts w:ascii="Tahoma" w:hAnsi="Tahoma" w:cs="Tahoma"/>
          <w:sz w:val="20"/>
          <w:szCs w:val="22"/>
        </w:rPr>
        <w:t>astoupená:</w:t>
      </w:r>
      <w:r w:rsidR="00726B4A" w:rsidRPr="005170C4">
        <w:rPr>
          <w:rFonts w:ascii="Tahoma" w:hAnsi="Tahoma" w:cs="Tahoma"/>
          <w:sz w:val="20"/>
          <w:szCs w:val="22"/>
        </w:rPr>
        <w:tab/>
      </w:r>
      <w:r w:rsidR="00726B4A" w:rsidRPr="005170C4">
        <w:rPr>
          <w:rFonts w:ascii="Tahoma" w:hAnsi="Tahoma" w:cs="Tahoma"/>
          <w:sz w:val="20"/>
          <w:szCs w:val="22"/>
        </w:rPr>
        <w:tab/>
      </w:r>
      <w:r w:rsidR="00726B4A" w:rsidRPr="005170C4">
        <w:rPr>
          <w:rFonts w:ascii="Tahoma" w:hAnsi="Tahoma" w:cs="Tahoma"/>
          <w:sz w:val="20"/>
          <w:szCs w:val="22"/>
        </w:rPr>
        <w:tab/>
      </w:r>
      <w:r w:rsidR="005170C4" w:rsidRPr="005170C4">
        <w:rPr>
          <w:rFonts w:ascii="Tahoma" w:hAnsi="Tahoma" w:cs="Tahoma"/>
          <w:sz w:val="20"/>
          <w:szCs w:val="22"/>
        </w:rPr>
        <w:t xml:space="preserve">Ing. Martinem Kalošem, jednatelem; Ing. Radimem </w:t>
      </w:r>
      <w:proofErr w:type="spellStart"/>
      <w:r w:rsidR="005170C4" w:rsidRPr="005170C4">
        <w:rPr>
          <w:rFonts w:ascii="Tahoma" w:hAnsi="Tahoma" w:cs="Tahoma"/>
          <w:sz w:val="20"/>
          <w:szCs w:val="22"/>
        </w:rPr>
        <w:t>Celeckým</w:t>
      </w:r>
      <w:proofErr w:type="spellEnd"/>
      <w:r w:rsidR="005170C4" w:rsidRPr="005170C4">
        <w:rPr>
          <w:rFonts w:ascii="Tahoma" w:hAnsi="Tahoma" w:cs="Tahoma"/>
          <w:sz w:val="20"/>
          <w:szCs w:val="22"/>
        </w:rPr>
        <w:t xml:space="preserve">, jednatelem </w:t>
      </w:r>
    </w:p>
    <w:p w14:paraId="5BA7ED4C" w14:textId="3BA2541F" w:rsidR="00726B4A" w:rsidRPr="005170C4" w:rsidRDefault="00726B4A"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IČ</w:t>
      </w:r>
      <w:r w:rsidR="00637A6D" w:rsidRPr="005170C4">
        <w:rPr>
          <w:rFonts w:ascii="Tahoma" w:hAnsi="Tahoma" w:cs="Tahoma"/>
          <w:sz w:val="20"/>
          <w:szCs w:val="22"/>
        </w:rPr>
        <w:t>O:</w:t>
      </w:r>
      <w:r w:rsidR="00637A6D" w:rsidRPr="005170C4">
        <w:rPr>
          <w:rFonts w:ascii="Tahoma" w:hAnsi="Tahoma" w:cs="Tahoma"/>
          <w:sz w:val="20"/>
          <w:szCs w:val="22"/>
        </w:rPr>
        <w:tab/>
      </w:r>
      <w:r w:rsidR="00637A6D" w:rsidRPr="005170C4">
        <w:rPr>
          <w:rFonts w:ascii="Tahoma" w:hAnsi="Tahoma" w:cs="Tahoma"/>
          <w:sz w:val="20"/>
          <w:szCs w:val="22"/>
        </w:rPr>
        <w:tab/>
      </w:r>
      <w:r w:rsidR="00637A6D" w:rsidRPr="005170C4">
        <w:rPr>
          <w:rFonts w:ascii="Tahoma" w:hAnsi="Tahoma" w:cs="Tahoma"/>
          <w:sz w:val="20"/>
          <w:szCs w:val="22"/>
        </w:rPr>
        <w:tab/>
      </w:r>
      <w:r w:rsidR="00637A6D" w:rsidRPr="005170C4">
        <w:rPr>
          <w:rFonts w:ascii="Tahoma" w:hAnsi="Tahoma" w:cs="Tahoma"/>
          <w:sz w:val="20"/>
          <w:szCs w:val="22"/>
        </w:rPr>
        <w:tab/>
      </w:r>
      <w:r w:rsidR="00FE67BC" w:rsidRPr="005170C4">
        <w:rPr>
          <w:rFonts w:ascii="Tahoma" w:hAnsi="Tahoma" w:cs="Tahoma"/>
          <w:sz w:val="20"/>
          <w:szCs w:val="22"/>
        </w:rPr>
        <w:tab/>
      </w:r>
      <w:r w:rsidR="005170C4" w:rsidRPr="005170C4">
        <w:rPr>
          <w:rFonts w:ascii="Tahoma" w:hAnsi="Tahoma" w:cs="Tahoma"/>
          <w:sz w:val="20"/>
          <w:szCs w:val="22"/>
        </w:rPr>
        <w:t>28487150</w:t>
      </w:r>
    </w:p>
    <w:p w14:paraId="544762BC" w14:textId="283615F6" w:rsidR="00726B4A" w:rsidRPr="005170C4" w:rsidRDefault="00726B4A"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DIČ:</w:t>
      </w:r>
      <w:r w:rsidRPr="005170C4">
        <w:rPr>
          <w:rFonts w:ascii="Tahoma" w:hAnsi="Tahoma" w:cs="Tahoma"/>
          <w:sz w:val="20"/>
          <w:szCs w:val="22"/>
        </w:rPr>
        <w:tab/>
      </w:r>
      <w:r w:rsidRPr="005170C4">
        <w:rPr>
          <w:rFonts w:ascii="Tahoma" w:hAnsi="Tahoma" w:cs="Tahoma"/>
          <w:sz w:val="20"/>
          <w:szCs w:val="22"/>
        </w:rPr>
        <w:tab/>
      </w:r>
      <w:r w:rsidRPr="005170C4">
        <w:rPr>
          <w:rFonts w:ascii="Tahoma" w:hAnsi="Tahoma" w:cs="Tahoma"/>
          <w:sz w:val="20"/>
          <w:szCs w:val="22"/>
        </w:rPr>
        <w:tab/>
      </w:r>
      <w:r w:rsidRPr="005170C4">
        <w:rPr>
          <w:rFonts w:ascii="Tahoma" w:hAnsi="Tahoma" w:cs="Tahoma"/>
          <w:sz w:val="20"/>
          <w:szCs w:val="22"/>
        </w:rPr>
        <w:tab/>
      </w:r>
      <w:r w:rsidR="00FE67BC" w:rsidRPr="005170C4">
        <w:rPr>
          <w:rFonts w:ascii="Tahoma" w:hAnsi="Tahoma" w:cs="Tahoma"/>
          <w:sz w:val="20"/>
          <w:szCs w:val="22"/>
        </w:rPr>
        <w:tab/>
      </w:r>
      <w:r w:rsidR="005170C4" w:rsidRPr="005170C4">
        <w:rPr>
          <w:rFonts w:ascii="Tahoma" w:hAnsi="Tahoma" w:cs="Tahoma"/>
          <w:sz w:val="20"/>
          <w:szCs w:val="22"/>
        </w:rPr>
        <w:t>28487150</w:t>
      </w:r>
    </w:p>
    <w:p w14:paraId="51A3B63D" w14:textId="761C1BAE" w:rsidR="00637A6D" w:rsidRPr="005170C4" w:rsidRDefault="00637A6D" w:rsidP="004C0F62">
      <w:pPr>
        <w:tabs>
          <w:tab w:val="num" w:pos="426"/>
        </w:tabs>
        <w:spacing w:line="276" w:lineRule="auto"/>
        <w:ind w:left="426" w:hanging="426"/>
        <w:rPr>
          <w:rFonts w:ascii="Tahoma" w:hAnsi="Tahoma" w:cs="Tahoma"/>
          <w:sz w:val="20"/>
          <w:szCs w:val="22"/>
        </w:rPr>
      </w:pPr>
      <w:r w:rsidRPr="005170C4">
        <w:rPr>
          <w:rFonts w:ascii="Tahoma" w:hAnsi="Tahoma" w:cs="Tahoma"/>
          <w:bCs/>
          <w:sz w:val="20"/>
          <w:szCs w:val="22"/>
        </w:rPr>
        <w:t>Zapsána v obchodním rejstříku u </w:t>
      </w:r>
      <w:r w:rsidR="005170C4" w:rsidRPr="005170C4">
        <w:rPr>
          <w:rFonts w:ascii="Tahoma" w:hAnsi="Tahoma" w:cs="Tahoma"/>
          <w:bCs/>
          <w:sz w:val="20"/>
          <w:szCs w:val="22"/>
        </w:rPr>
        <w:t>Městského soudu v Praze</w:t>
      </w:r>
      <w:r w:rsidRPr="005170C4">
        <w:rPr>
          <w:rFonts w:ascii="Tahoma" w:hAnsi="Tahoma" w:cs="Tahoma"/>
          <w:bCs/>
          <w:sz w:val="20"/>
          <w:szCs w:val="22"/>
        </w:rPr>
        <w:t xml:space="preserve"> pod spisovou značkou </w:t>
      </w:r>
      <w:r w:rsidR="005170C4" w:rsidRPr="005170C4">
        <w:rPr>
          <w:rFonts w:ascii="Tahoma" w:hAnsi="Tahoma" w:cs="Tahoma"/>
          <w:bCs/>
          <w:sz w:val="20"/>
          <w:szCs w:val="22"/>
        </w:rPr>
        <w:t>C 145163</w:t>
      </w:r>
    </w:p>
    <w:p w14:paraId="10932A3D" w14:textId="3FAEF915" w:rsidR="00637A6D" w:rsidRPr="005170C4" w:rsidRDefault="00637A6D"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Bankovní spojení:</w:t>
      </w:r>
      <w:r w:rsidRPr="005170C4">
        <w:rPr>
          <w:rFonts w:ascii="Tahoma" w:hAnsi="Tahoma" w:cs="Tahoma"/>
          <w:sz w:val="20"/>
          <w:szCs w:val="22"/>
        </w:rPr>
        <w:tab/>
      </w:r>
      <w:r w:rsidRPr="005170C4">
        <w:rPr>
          <w:rFonts w:ascii="Tahoma" w:hAnsi="Tahoma" w:cs="Tahoma"/>
          <w:sz w:val="20"/>
          <w:szCs w:val="22"/>
        </w:rPr>
        <w:tab/>
      </w:r>
      <w:r w:rsidR="005170C4" w:rsidRPr="005170C4">
        <w:rPr>
          <w:rFonts w:ascii="Tahoma" w:hAnsi="Tahoma" w:cs="Tahoma"/>
          <w:sz w:val="20"/>
          <w:szCs w:val="22"/>
        </w:rPr>
        <w:t>Česká spořitelna a.s.</w:t>
      </w:r>
    </w:p>
    <w:p w14:paraId="78C82519" w14:textId="71F1B8BE" w:rsidR="00726B4A" w:rsidRPr="005170C4" w:rsidRDefault="00637A6D"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Čí</w:t>
      </w:r>
      <w:r w:rsidR="0058603E" w:rsidRPr="005170C4">
        <w:rPr>
          <w:rFonts w:ascii="Tahoma" w:hAnsi="Tahoma" w:cs="Tahoma"/>
          <w:sz w:val="20"/>
          <w:szCs w:val="22"/>
        </w:rPr>
        <w:t>slo účtu:</w:t>
      </w:r>
      <w:r w:rsidR="0058603E" w:rsidRPr="005170C4">
        <w:rPr>
          <w:rFonts w:ascii="Tahoma" w:hAnsi="Tahoma" w:cs="Tahoma"/>
          <w:sz w:val="20"/>
          <w:szCs w:val="22"/>
        </w:rPr>
        <w:tab/>
      </w:r>
      <w:r w:rsidR="0058603E" w:rsidRPr="005170C4">
        <w:rPr>
          <w:rFonts w:ascii="Tahoma" w:hAnsi="Tahoma" w:cs="Tahoma"/>
          <w:sz w:val="20"/>
          <w:szCs w:val="22"/>
        </w:rPr>
        <w:tab/>
      </w:r>
      <w:r w:rsidR="0058603E" w:rsidRPr="005170C4">
        <w:rPr>
          <w:rFonts w:ascii="Tahoma" w:hAnsi="Tahoma" w:cs="Tahoma"/>
          <w:sz w:val="20"/>
          <w:szCs w:val="22"/>
        </w:rPr>
        <w:tab/>
      </w:r>
      <w:r w:rsidR="005170C4" w:rsidRPr="005170C4">
        <w:rPr>
          <w:rFonts w:ascii="Tahoma" w:hAnsi="Tahoma" w:cs="Tahoma"/>
          <w:sz w:val="20"/>
          <w:szCs w:val="22"/>
        </w:rPr>
        <w:t>5275652/0800</w:t>
      </w:r>
    </w:p>
    <w:p w14:paraId="3144201A" w14:textId="0B9E20AA" w:rsidR="00726B4A" w:rsidRPr="005170C4" w:rsidRDefault="00637A6D"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Kontaktní osoby:</w:t>
      </w:r>
      <w:r w:rsidRPr="005170C4">
        <w:rPr>
          <w:rFonts w:ascii="Tahoma" w:hAnsi="Tahoma" w:cs="Tahoma"/>
          <w:sz w:val="20"/>
          <w:szCs w:val="22"/>
        </w:rPr>
        <w:tab/>
      </w:r>
      <w:r w:rsidRPr="005170C4">
        <w:rPr>
          <w:rFonts w:ascii="Tahoma" w:hAnsi="Tahoma" w:cs="Tahoma"/>
          <w:sz w:val="20"/>
          <w:szCs w:val="22"/>
        </w:rPr>
        <w:tab/>
      </w:r>
      <w:r w:rsidR="00833761">
        <w:rPr>
          <w:rFonts w:ascii="Tahoma" w:hAnsi="Tahoma" w:cs="Tahoma"/>
          <w:sz w:val="20"/>
          <w:szCs w:val="22"/>
        </w:rPr>
        <w:t>XXX</w:t>
      </w:r>
      <w:r w:rsidR="005170C4" w:rsidRPr="005170C4">
        <w:rPr>
          <w:rFonts w:ascii="Tahoma" w:hAnsi="Tahoma" w:cs="Tahoma"/>
          <w:sz w:val="20"/>
          <w:szCs w:val="22"/>
        </w:rPr>
        <w:t>, obchodní zástupce</w:t>
      </w:r>
    </w:p>
    <w:p w14:paraId="1D904E34" w14:textId="3E6EF892" w:rsidR="00726B4A" w:rsidRPr="00605067" w:rsidRDefault="00A10A5B" w:rsidP="004C0F62">
      <w:pPr>
        <w:tabs>
          <w:tab w:val="num" w:pos="426"/>
        </w:tabs>
        <w:spacing w:line="276" w:lineRule="auto"/>
        <w:ind w:left="426" w:hanging="426"/>
        <w:rPr>
          <w:rFonts w:ascii="Tahoma" w:hAnsi="Tahoma" w:cs="Tahoma"/>
          <w:sz w:val="20"/>
          <w:szCs w:val="22"/>
        </w:rPr>
      </w:pPr>
      <w:r w:rsidRPr="005170C4">
        <w:rPr>
          <w:rFonts w:ascii="Tahoma" w:hAnsi="Tahoma" w:cs="Tahoma"/>
          <w:sz w:val="20"/>
          <w:szCs w:val="22"/>
        </w:rPr>
        <w:t>telefon,</w:t>
      </w:r>
      <w:r w:rsidR="0058603E" w:rsidRPr="005170C4">
        <w:rPr>
          <w:rFonts w:ascii="Tahoma" w:hAnsi="Tahoma" w:cs="Tahoma"/>
          <w:sz w:val="20"/>
          <w:szCs w:val="22"/>
        </w:rPr>
        <w:t xml:space="preserve"> e-mail:</w:t>
      </w:r>
      <w:r w:rsidR="0058603E" w:rsidRPr="005170C4">
        <w:rPr>
          <w:rFonts w:ascii="Tahoma" w:hAnsi="Tahoma" w:cs="Tahoma"/>
          <w:sz w:val="20"/>
          <w:szCs w:val="22"/>
        </w:rPr>
        <w:tab/>
      </w:r>
      <w:r w:rsidRPr="005170C4">
        <w:rPr>
          <w:rFonts w:ascii="Tahoma" w:hAnsi="Tahoma" w:cs="Tahoma"/>
          <w:sz w:val="20"/>
          <w:szCs w:val="22"/>
        </w:rPr>
        <w:tab/>
      </w:r>
      <w:r w:rsidR="0058603E" w:rsidRPr="005170C4">
        <w:rPr>
          <w:rFonts w:ascii="Tahoma" w:hAnsi="Tahoma" w:cs="Tahoma"/>
          <w:sz w:val="20"/>
          <w:szCs w:val="22"/>
        </w:rPr>
        <w:tab/>
      </w:r>
      <w:r w:rsidR="005170C4" w:rsidRPr="005170C4">
        <w:rPr>
          <w:rFonts w:ascii="Tahoma" w:hAnsi="Tahoma" w:cs="Tahoma"/>
          <w:sz w:val="20"/>
          <w:szCs w:val="22"/>
        </w:rPr>
        <w:t>+420 </w:t>
      </w:r>
      <w:r w:rsidR="00833761">
        <w:rPr>
          <w:rFonts w:ascii="Tahoma" w:hAnsi="Tahoma" w:cs="Tahoma"/>
          <w:sz w:val="20"/>
          <w:szCs w:val="22"/>
        </w:rPr>
        <w:t>XXX, XXX</w:t>
      </w:r>
      <w:r w:rsidR="005170C4">
        <w:rPr>
          <w:rFonts w:ascii="Tahoma" w:hAnsi="Tahoma" w:cs="Tahoma"/>
          <w:sz w:val="20"/>
          <w:szCs w:val="22"/>
        </w:rPr>
        <w:t>@stargen-eu.cz</w:t>
      </w:r>
    </w:p>
    <w:p w14:paraId="4414E2AE" w14:textId="77777777" w:rsidR="00726B4A" w:rsidRPr="00605067" w:rsidRDefault="00605067" w:rsidP="004C0F62">
      <w:pPr>
        <w:tabs>
          <w:tab w:val="num" w:pos="426"/>
        </w:tabs>
        <w:spacing w:line="276" w:lineRule="auto"/>
        <w:ind w:left="426" w:hanging="426"/>
        <w:rPr>
          <w:rFonts w:ascii="Tahoma" w:hAnsi="Tahoma" w:cs="Tahoma"/>
          <w:i/>
          <w:sz w:val="20"/>
          <w:szCs w:val="22"/>
        </w:rPr>
      </w:pPr>
      <w:r w:rsidRPr="00605067">
        <w:rPr>
          <w:rFonts w:ascii="Tahoma" w:hAnsi="Tahoma" w:cs="Tahoma"/>
          <w:i/>
          <w:sz w:val="20"/>
          <w:szCs w:val="22"/>
        </w:rPr>
        <w:t>(</w:t>
      </w:r>
      <w:r w:rsidR="00726B4A" w:rsidRPr="00605067">
        <w:rPr>
          <w:rFonts w:ascii="Tahoma" w:hAnsi="Tahoma" w:cs="Tahoma"/>
          <w:i/>
          <w:sz w:val="20"/>
          <w:szCs w:val="22"/>
        </w:rPr>
        <w:t>dále jen „</w:t>
      </w:r>
      <w:r w:rsidR="007560C8" w:rsidRPr="00605067">
        <w:rPr>
          <w:rFonts w:ascii="Tahoma" w:hAnsi="Tahoma" w:cs="Tahoma"/>
          <w:i/>
          <w:sz w:val="20"/>
          <w:szCs w:val="22"/>
        </w:rPr>
        <w:t>dodavatel</w:t>
      </w:r>
      <w:r w:rsidR="00726B4A" w:rsidRPr="00605067">
        <w:rPr>
          <w:rFonts w:ascii="Tahoma" w:hAnsi="Tahoma" w:cs="Tahoma"/>
          <w:i/>
          <w:sz w:val="20"/>
          <w:szCs w:val="22"/>
        </w:rPr>
        <w:t>“</w:t>
      </w:r>
      <w:r w:rsidRPr="00605067">
        <w:rPr>
          <w:rFonts w:ascii="Tahoma" w:hAnsi="Tahoma" w:cs="Tahoma"/>
          <w:i/>
          <w:sz w:val="20"/>
          <w:szCs w:val="22"/>
        </w:rPr>
        <w:t>)</w:t>
      </w:r>
    </w:p>
    <w:p w14:paraId="7048F31E" w14:textId="77777777" w:rsidR="00726B4A" w:rsidRPr="00605067" w:rsidRDefault="00726B4A" w:rsidP="004C0F62">
      <w:pPr>
        <w:pStyle w:val="NormalWeb1"/>
        <w:spacing w:before="120"/>
        <w:jc w:val="both"/>
        <w:rPr>
          <w:rFonts w:ascii="Tahoma" w:hAnsi="Tahoma"/>
          <w:color w:val="auto"/>
          <w:sz w:val="20"/>
          <w:szCs w:val="22"/>
          <w:lang w:val="cs-CZ"/>
        </w:rPr>
      </w:pPr>
    </w:p>
    <w:p w14:paraId="39A3B1CC" w14:textId="77777777" w:rsidR="00073BAD" w:rsidRPr="00605067" w:rsidRDefault="00073BAD" w:rsidP="004C0F62">
      <w:pPr>
        <w:widowControl w:val="0"/>
        <w:spacing w:before="120"/>
        <w:jc w:val="both"/>
        <w:rPr>
          <w:rFonts w:ascii="Tahoma" w:hAnsi="Tahoma" w:cs="Tahoma"/>
          <w:sz w:val="20"/>
          <w:szCs w:val="22"/>
        </w:rPr>
      </w:pPr>
      <w:r w:rsidRPr="00605067">
        <w:rPr>
          <w:rFonts w:ascii="Tahoma" w:hAnsi="Tahoma" w:cs="Tahoma"/>
          <w:sz w:val="20"/>
          <w:szCs w:val="22"/>
        </w:rPr>
        <w:t>ní</w:t>
      </w:r>
      <w:r w:rsidR="00637A6D" w:rsidRPr="00605067">
        <w:rPr>
          <w:rFonts w:ascii="Tahoma" w:hAnsi="Tahoma" w:cs="Tahoma"/>
          <w:sz w:val="20"/>
          <w:szCs w:val="22"/>
        </w:rPr>
        <w:t>že uvedeného dne, měsíce a roku</w:t>
      </w:r>
      <w:r w:rsidR="00A8621D" w:rsidRPr="00605067">
        <w:rPr>
          <w:rFonts w:ascii="Tahoma" w:hAnsi="Tahoma" w:cs="Tahoma"/>
          <w:sz w:val="20"/>
          <w:szCs w:val="22"/>
        </w:rPr>
        <w:t xml:space="preserve"> uzavřená podle ustanovení § 2586 a násl. zákona č. 89/2012 Sb., občanský zákoník, v platném znění</w:t>
      </w:r>
      <w:r w:rsidR="004C0F62" w:rsidRPr="00605067">
        <w:rPr>
          <w:rFonts w:ascii="Tahoma" w:hAnsi="Tahoma" w:cs="Tahoma"/>
          <w:sz w:val="20"/>
          <w:szCs w:val="22"/>
        </w:rPr>
        <w:t xml:space="preserve"> </w:t>
      </w:r>
      <w:r w:rsidRPr="00605067">
        <w:rPr>
          <w:rFonts w:ascii="Tahoma" w:hAnsi="Tahoma" w:cs="Tahoma"/>
          <w:sz w:val="20"/>
          <w:szCs w:val="22"/>
        </w:rPr>
        <w:t>(dále také jen „smlouva“)</w:t>
      </w:r>
    </w:p>
    <w:p w14:paraId="57E8A82A" w14:textId="77777777" w:rsidR="00605067" w:rsidRPr="00605067" w:rsidRDefault="00605067" w:rsidP="004C0F62">
      <w:pPr>
        <w:spacing w:before="120"/>
        <w:ind w:left="720"/>
        <w:jc w:val="both"/>
        <w:rPr>
          <w:rFonts w:ascii="Tahoma" w:hAnsi="Tahoma" w:cs="Tahoma"/>
          <w:sz w:val="20"/>
          <w:szCs w:val="22"/>
        </w:rPr>
      </w:pPr>
    </w:p>
    <w:p w14:paraId="138830EC" w14:textId="77777777" w:rsidR="00073BAD" w:rsidRPr="00605067" w:rsidRDefault="00073BAD" w:rsidP="004C0F62">
      <w:pPr>
        <w:numPr>
          <w:ilvl w:val="0"/>
          <w:numId w:val="36"/>
        </w:numPr>
        <w:spacing w:before="120"/>
        <w:jc w:val="center"/>
        <w:rPr>
          <w:rFonts w:ascii="Tahoma" w:hAnsi="Tahoma" w:cs="Tahoma"/>
          <w:b/>
          <w:sz w:val="20"/>
          <w:szCs w:val="22"/>
        </w:rPr>
      </w:pPr>
    </w:p>
    <w:p w14:paraId="6AC98328" w14:textId="77777777" w:rsidR="00073BAD" w:rsidRPr="00605067" w:rsidRDefault="00073BAD" w:rsidP="004C0F62">
      <w:pPr>
        <w:pStyle w:val="Nadpis7"/>
        <w:spacing w:before="120"/>
        <w:rPr>
          <w:sz w:val="20"/>
        </w:rPr>
      </w:pPr>
      <w:r w:rsidRPr="00605067">
        <w:rPr>
          <w:sz w:val="20"/>
        </w:rPr>
        <w:t>Předmět smlouvy</w:t>
      </w:r>
    </w:p>
    <w:p w14:paraId="4FB982ED" w14:textId="46995130" w:rsidR="00073BAD" w:rsidRPr="00605067" w:rsidRDefault="00073BAD" w:rsidP="004C0F62">
      <w:pPr>
        <w:numPr>
          <w:ilvl w:val="0"/>
          <w:numId w:val="31"/>
        </w:numPr>
        <w:tabs>
          <w:tab w:val="left" w:pos="-3402"/>
        </w:tabs>
        <w:spacing w:before="120"/>
        <w:ind w:left="425" w:hanging="425"/>
        <w:jc w:val="both"/>
        <w:rPr>
          <w:rFonts w:ascii="Tahoma" w:hAnsi="Tahoma" w:cs="Tahoma"/>
          <w:sz w:val="20"/>
          <w:szCs w:val="22"/>
        </w:rPr>
      </w:pPr>
      <w:r w:rsidRPr="00605067">
        <w:rPr>
          <w:rFonts w:ascii="Tahoma" w:hAnsi="Tahoma" w:cs="Tahoma"/>
          <w:sz w:val="20"/>
          <w:szCs w:val="22"/>
        </w:rPr>
        <w:t>Smluvní strany shodně prohlašují,</w:t>
      </w:r>
      <w:r w:rsidR="00605067" w:rsidRPr="00605067">
        <w:rPr>
          <w:rFonts w:ascii="Tahoma" w:hAnsi="Tahoma" w:cs="Tahoma"/>
          <w:sz w:val="20"/>
          <w:szCs w:val="22"/>
        </w:rPr>
        <w:t xml:space="preserve"> že mezi sebou uzavřely</w:t>
      </w:r>
      <w:r w:rsidRPr="00605067">
        <w:rPr>
          <w:rFonts w:ascii="Tahoma" w:hAnsi="Tahoma" w:cs="Tahoma"/>
          <w:sz w:val="20"/>
          <w:szCs w:val="22"/>
        </w:rPr>
        <w:t xml:space="preserve"> Kupní smlouvu na</w:t>
      </w:r>
      <w:r w:rsidR="00605067" w:rsidRPr="00605067">
        <w:rPr>
          <w:rFonts w:ascii="Tahoma" w:hAnsi="Tahoma" w:cs="Tahoma"/>
          <w:sz w:val="20"/>
          <w:szCs w:val="22"/>
        </w:rPr>
        <w:t xml:space="preserve"> dodávku zdravotnické techniky</w:t>
      </w:r>
      <w:r w:rsidRPr="00605067">
        <w:rPr>
          <w:rFonts w:ascii="Tahoma" w:hAnsi="Tahoma" w:cs="Tahoma"/>
          <w:sz w:val="20"/>
          <w:szCs w:val="22"/>
        </w:rPr>
        <w:t xml:space="preserve"> </w:t>
      </w:r>
      <w:r w:rsidR="00605067" w:rsidRPr="00605067">
        <w:rPr>
          <w:rFonts w:ascii="Tahoma" w:hAnsi="Tahoma" w:cs="Tahoma"/>
          <w:sz w:val="20"/>
          <w:szCs w:val="22"/>
        </w:rPr>
        <w:t>–</w:t>
      </w:r>
      <w:r w:rsidRPr="00605067">
        <w:rPr>
          <w:rFonts w:ascii="Tahoma" w:hAnsi="Tahoma" w:cs="Tahoma"/>
          <w:sz w:val="20"/>
          <w:szCs w:val="22"/>
        </w:rPr>
        <w:t xml:space="preserve"> </w:t>
      </w:r>
      <w:r w:rsidR="00637A6D" w:rsidRPr="008B5AFB">
        <w:rPr>
          <w:rFonts w:ascii="Tahoma" w:hAnsi="Tahoma" w:cs="Tahoma"/>
          <w:b/>
          <w:sz w:val="20"/>
          <w:szCs w:val="22"/>
        </w:rPr>
        <w:t>hybridn</w:t>
      </w:r>
      <w:r w:rsidR="008B5AFB">
        <w:rPr>
          <w:rFonts w:ascii="Tahoma" w:hAnsi="Tahoma" w:cs="Tahoma"/>
          <w:b/>
          <w:sz w:val="20"/>
          <w:szCs w:val="22"/>
        </w:rPr>
        <w:t>í scintilační gama kamery</w:t>
      </w:r>
      <w:r w:rsidR="00637A6D" w:rsidRPr="008B5AFB">
        <w:rPr>
          <w:rFonts w:ascii="Tahoma" w:hAnsi="Tahoma" w:cs="Tahoma"/>
          <w:b/>
          <w:sz w:val="20"/>
          <w:szCs w:val="22"/>
        </w:rPr>
        <w:t xml:space="preserve"> SP</w:t>
      </w:r>
      <w:r w:rsidR="004C6DF0">
        <w:rPr>
          <w:rFonts w:ascii="Tahoma" w:hAnsi="Tahoma" w:cs="Tahoma"/>
          <w:b/>
          <w:sz w:val="20"/>
          <w:szCs w:val="22"/>
        </w:rPr>
        <w:t>E</w:t>
      </w:r>
      <w:r w:rsidR="00637A6D" w:rsidRPr="008B5AFB">
        <w:rPr>
          <w:rFonts w:ascii="Tahoma" w:hAnsi="Tahoma" w:cs="Tahoma"/>
          <w:b/>
          <w:sz w:val="20"/>
          <w:szCs w:val="22"/>
        </w:rPr>
        <w:t>CT/CT</w:t>
      </w:r>
      <w:r w:rsidRPr="00605067">
        <w:rPr>
          <w:rFonts w:ascii="Tahoma" w:hAnsi="Tahoma" w:cs="Tahoma"/>
          <w:sz w:val="20"/>
          <w:szCs w:val="22"/>
        </w:rPr>
        <w:t xml:space="preserve"> (dále v této smlouvě také „přístroj“ nebo "</w:t>
      </w:r>
      <w:r w:rsidR="00637A6D" w:rsidRPr="00605067">
        <w:rPr>
          <w:rFonts w:ascii="Tahoma" w:hAnsi="Tahoma" w:cs="Tahoma"/>
          <w:sz w:val="20"/>
          <w:szCs w:val="22"/>
        </w:rPr>
        <w:t>gama kamera</w:t>
      </w:r>
      <w:r w:rsidR="00605067" w:rsidRPr="00605067">
        <w:rPr>
          <w:rFonts w:ascii="Tahoma" w:hAnsi="Tahoma" w:cs="Tahoma"/>
          <w:sz w:val="20"/>
          <w:szCs w:val="22"/>
        </w:rPr>
        <w:t>“), jež bude dodavatelem objednateli dodána.</w:t>
      </w:r>
    </w:p>
    <w:p w14:paraId="1AE09F6F" w14:textId="77777777" w:rsidR="00073BAD" w:rsidRPr="00E73161" w:rsidRDefault="00073BAD" w:rsidP="004C0F62">
      <w:pPr>
        <w:numPr>
          <w:ilvl w:val="0"/>
          <w:numId w:val="31"/>
        </w:numPr>
        <w:tabs>
          <w:tab w:val="left" w:pos="-3402"/>
        </w:tabs>
        <w:spacing w:before="120"/>
        <w:ind w:left="426" w:hanging="426"/>
        <w:jc w:val="both"/>
        <w:rPr>
          <w:rFonts w:ascii="Tahoma" w:hAnsi="Tahoma" w:cs="Tahoma"/>
          <w:sz w:val="20"/>
          <w:szCs w:val="22"/>
        </w:rPr>
      </w:pPr>
      <w:r w:rsidRPr="00A10A5B">
        <w:rPr>
          <w:rFonts w:ascii="Tahoma" w:hAnsi="Tahoma" w:cs="Tahoma"/>
          <w:sz w:val="20"/>
          <w:szCs w:val="22"/>
        </w:rPr>
        <w:t xml:space="preserve">Předmětem této smlouvy je provádění </w:t>
      </w:r>
      <w:r w:rsidR="00310A0F" w:rsidRPr="00A10A5B">
        <w:rPr>
          <w:rFonts w:ascii="Tahoma" w:hAnsi="Tahoma" w:cs="Tahoma"/>
          <w:sz w:val="20"/>
          <w:szCs w:val="22"/>
        </w:rPr>
        <w:t xml:space="preserve">plného </w:t>
      </w:r>
      <w:r w:rsidRPr="00A10A5B">
        <w:rPr>
          <w:rFonts w:ascii="Tahoma" w:hAnsi="Tahoma" w:cs="Tahoma"/>
          <w:sz w:val="20"/>
          <w:szCs w:val="22"/>
        </w:rPr>
        <w:t xml:space="preserve">pozáručního servisu včetně </w:t>
      </w:r>
      <w:r w:rsidR="00310A0F" w:rsidRPr="00A10A5B">
        <w:rPr>
          <w:rFonts w:ascii="Tahoma" w:hAnsi="Tahoma" w:cs="Tahoma"/>
          <w:sz w:val="20"/>
          <w:szCs w:val="22"/>
        </w:rPr>
        <w:t xml:space="preserve">oprav a </w:t>
      </w:r>
      <w:r w:rsidRPr="00A10A5B">
        <w:rPr>
          <w:rFonts w:ascii="Tahoma" w:hAnsi="Tahoma" w:cs="Tahoma"/>
          <w:sz w:val="20"/>
          <w:szCs w:val="22"/>
        </w:rPr>
        <w:t xml:space="preserve">celoroční údržby (dále jen „údržba a servis“) </w:t>
      </w:r>
      <w:r w:rsidRPr="00E73161">
        <w:rPr>
          <w:rFonts w:ascii="Tahoma" w:hAnsi="Tahoma" w:cs="Tahoma"/>
          <w:sz w:val="20"/>
          <w:szCs w:val="22"/>
        </w:rPr>
        <w:t>přístro</w:t>
      </w:r>
      <w:r w:rsidR="00637A6D" w:rsidRPr="00E73161">
        <w:rPr>
          <w:rFonts w:ascii="Tahoma" w:hAnsi="Tahoma" w:cs="Tahoma"/>
          <w:sz w:val="20"/>
          <w:szCs w:val="22"/>
        </w:rPr>
        <w:t>je</w:t>
      </w:r>
      <w:r w:rsidRPr="00E73161">
        <w:rPr>
          <w:rFonts w:ascii="Tahoma" w:hAnsi="Tahoma" w:cs="Tahoma"/>
          <w:sz w:val="20"/>
          <w:szCs w:val="22"/>
        </w:rPr>
        <w:t xml:space="preserve">, </w:t>
      </w:r>
      <w:r w:rsidR="00310A0F" w:rsidRPr="00E73161">
        <w:rPr>
          <w:rFonts w:ascii="Tahoma" w:hAnsi="Tahoma" w:cs="Tahoma"/>
          <w:b/>
          <w:sz w:val="20"/>
          <w:szCs w:val="22"/>
        </w:rPr>
        <w:t>včetně</w:t>
      </w:r>
      <w:r w:rsidR="00637A6D" w:rsidRPr="00E73161">
        <w:rPr>
          <w:rFonts w:ascii="Tahoma" w:hAnsi="Tahoma" w:cs="Tahoma"/>
          <w:b/>
          <w:sz w:val="20"/>
          <w:szCs w:val="22"/>
        </w:rPr>
        <w:t xml:space="preserve"> rentgenky</w:t>
      </w:r>
      <w:r w:rsidR="00310A0F" w:rsidRPr="00E73161">
        <w:rPr>
          <w:rFonts w:ascii="Tahoma" w:hAnsi="Tahoma" w:cs="Tahoma"/>
          <w:b/>
          <w:sz w:val="20"/>
          <w:szCs w:val="22"/>
        </w:rPr>
        <w:t>, detektorů</w:t>
      </w:r>
      <w:r w:rsidR="00637A6D" w:rsidRPr="00E73161">
        <w:rPr>
          <w:rFonts w:ascii="Tahoma" w:hAnsi="Tahoma" w:cs="Tahoma"/>
          <w:sz w:val="20"/>
          <w:szCs w:val="22"/>
        </w:rPr>
        <w:t xml:space="preserve">, </w:t>
      </w:r>
      <w:r w:rsidR="00310A0F" w:rsidRPr="00E73161">
        <w:rPr>
          <w:rFonts w:ascii="Tahoma" w:hAnsi="Tahoma" w:cs="Tahoma"/>
          <w:sz w:val="20"/>
          <w:szCs w:val="22"/>
        </w:rPr>
        <w:t>a dalších</w:t>
      </w:r>
      <w:r w:rsidRPr="00E73161">
        <w:rPr>
          <w:rFonts w:ascii="Tahoma" w:hAnsi="Tahoma" w:cs="Tahoma"/>
          <w:sz w:val="20"/>
          <w:szCs w:val="22"/>
        </w:rPr>
        <w:t xml:space="preserve"> jeho dílčích částí v rozsahu a dle požadavku objednatele.</w:t>
      </w:r>
    </w:p>
    <w:p w14:paraId="365116ED" w14:textId="77777777" w:rsidR="00073BAD" w:rsidRPr="00605067" w:rsidRDefault="00073BAD" w:rsidP="004C0F62">
      <w:pPr>
        <w:numPr>
          <w:ilvl w:val="0"/>
          <w:numId w:val="36"/>
        </w:numPr>
        <w:spacing w:before="120"/>
        <w:jc w:val="center"/>
        <w:rPr>
          <w:rFonts w:ascii="Tahoma" w:hAnsi="Tahoma" w:cs="Tahoma"/>
          <w:b/>
          <w:sz w:val="20"/>
          <w:szCs w:val="22"/>
        </w:rPr>
      </w:pPr>
    </w:p>
    <w:p w14:paraId="5FE96560" w14:textId="77777777" w:rsidR="00073BAD" w:rsidRPr="00605067" w:rsidRDefault="00073BAD" w:rsidP="004C0F62">
      <w:pPr>
        <w:pStyle w:val="Nadpis7"/>
        <w:spacing w:before="120"/>
        <w:rPr>
          <w:i/>
          <w:sz w:val="20"/>
        </w:rPr>
      </w:pPr>
      <w:r w:rsidRPr="00605067">
        <w:rPr>
          <w:sz w:val="20"/>
        </w:rPr>
        <w:t>Rozsah prováděné údržby a servisu</w:t>
      </w:r>
    </w:p>
    <w:p w14:paraId="17E30791" w14:textId="778CD433" w:rsidR="00073BAD" w:rsidRPr="00605067" w:rsidRDefault="00073BAD" w:rsidP="004C0F62">
      <w:pPr>
        <w:numPr>
          <w:ilvl w:val="0"/>
          <w:numId w:val="13"/>
        </w:numPr>
        <w:tabs>
          <w:tab w:val="clear" w:pos="720"/>
          <w:tab w:val="left" w:pos="426"/>
          <w:tab w:val="left" w:pos="2520"/>
        </w:tabs>
        <w:spacing w:before="120"/>
        <w:ind w:left="425" w:hanging="425"/>
        <w:jc w:val="both"/>
        <w:rPr>
          <w:rFonts w:ascii="Tahoma" w:hAnsi="Tahoma" w:cs="Tahoma"/>
          <w:sz w:val="22"/>
          <w:szCs w:val="22"/>
        </w:rPr>
      </w:pPr>
      <w:r w:rsidRPr="00605067">
        <w:rPr>
          <w:rFonts w:ascii="Tahoma" w:hAnsi="Tahoma" w:cs="Tahoma"/>
          <w:sz w:val="20"/>
          <w:szCs w:val="22"/>
        </w:rPr>
        <w:t>Údržba a servis budou dodavatelem prováděny na přístroji</w:t>
      </w:r>
      <w:r w:rsidR="005170C4">
        <w:rPr>
          <w:rFonts w:ascii="Tahoma" w:hAnsi="Tahoma" w:cs="Tahoma"/>
          <w:sz w:val="20"/>
          <w:szCs w:val="22"/>
        </w:rPr>
        <w:t xml:space="preserve"> </w:t>
      </w:r>
      <w:r w:rsidR="005170C4" w:rsidRPr="00F856AB">
        <w:rPr>
          <w:rFonts w:ascii="Tahoma" w:hAnsi="Tahoma" w:cs="Tahoma"/>
          <w:b/>
          <w:bCs/>
          <w:sz w:val="20"/>
          <w:szCs w:val="22"/>
        </w:rPr>
        <w:t>NM/CT 870 DR</w:t>
      </w:r>
      <w:r w:rsidR="00637A6D" w:rsidRPr="00605067">
        <w:rPr>
          <w:rFonts w:ascii="Tahoma" w:hAnsi="Tahoma" w:cs="Tahoma"/>
          <w:sz w:val="20"/>
          <w:szCs w:val="22"/>
        </w:rPr>
        <w:t>.</w:t>
      </w:r>
      <w:r w:rsidRPr="00605067">
        <w:rPr>
          <w:rFonts w:ascii="Tahoma" w:hAnsi="Tahoma" w:cs="Tahoma"/>
          <w:sz w:val="20"/>
          <w:szCs w:val="22"/>
        </w:rPr>
        <w:t xml:space="preserve"> Z hlediska elektrického připojení se údržba a servis prováděná podle této smlouvy vztahuje jen na součásti připojené od přístrojového rozvaděče</w:t>
      </w:r>
      <w:r w:rsidR="00605067" w:rsidRPr="00605067">
        <w:rPr>
          <w:rFonts w:ascii="Tahoma" w:hAnsi="Tahoma" w:cs="Tahoma"/>
          <w:sz w:val="20"/>
          <w:szCs w:val="22"/>
        </w:rPr>
        <w:t xml:space="preserve"> </w:t>
      </w:r>
      <w:r w:rsidR="00605067" w:rsidRPr="00605067">
        <w:rPr>
          <w:rFonts w:ascii="Tahoma" w:hAnsi="Tahoma" w:cs="Tahoma"/>
          <w:sz w:val="20"/>
          <w:szCs w:val="20"/>
        </w:rPr>
        <w:t>(včetně dodaného přístrojového rozvaděče).</w:t>
      </w:r>
      <w:r w:rsidRPr="00605067">
        <w:rPr>
          <w:rFonts w:ascii="Tahoma" w:hAnsi="Tahoma" w:cs="Tahoma"/>
          <w:sz w:val="22"/>
          <w:szCs w:val="22"/>
        </w:rPr>
        <w:t>.</w:t>
      </w:r>
    </w:p>
    <w:p w14:paraId="7BA60A88" w14:textId="77777777" w:rsidR="00073BAD" w:rsidRPr="00605067" w:rsidRDefault="00073BAD" w:rsidP="004C0F62">
      <w:pPr>
        <w:numPr>
          <w:ilvl w:val="0"/>
          <w:numId w:val="13"/>
        </w:numPr>
        <w:tabs>
          <w:tab w:val="clear" w:pos="720"/>
          <w:tab w:val="left" w:pos="426"/>
          <w:tab w:val="left" w:pos="748"/>
          <w:tab w:val="left" w:pos="2520"/>
        </w:tabs>
        <w:spacing w:before="120"/>
        <w:ind w:left="426" w:hanging="426"/>
        <w:jc w:val="both"/>
        <w:rPr>
          <w:rFonts w:ascii="Tahoma" w:hAnsi="Tahoma" w:cs="Tahoma"/>
          <w:sz w:val="20"/>
          <w:szCs w:val="22"/>
        </w:rPr>
      </w:pPr>
      <w:r w:rsidRPr="00605067">
        <w:rPr>
          <w:rFonts w:ascii="Tahoma" w:hAnsi="Tahoma" w:cs="Tahoma"/>
          <w:sz w:val="20"/>
          <w:szCs w:val="22"/>
        </w:rPr>
        <w:t>Celoroční údržba a servis podle této smlouvy zahrnuje:</w:t>
      </w:r>
    </w:p>
    <w:p w14:paraId="2BEF00D6" w14:textId="77777777" w:rsidR="00073BAD" w:rsidRPr="00605067"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w:t>
      </w:r>
      <w:r w:rsidR="00073BAD" w:rsidRPr="00605067">
        <w:rPr>
          <w:rFonts w:ascii="Tahoma" w:hAnsi="Tahoma" w:cs="Tahoma"/>
          <w:sz w:val="20"/>
          <w:szCs w:val="22"/>
        </w:rPr>
        <w:t xml:space="preserve">preventivní kontroly všech součástí přístroje a jeho příslušenství, včetně </w:t>
      </w:r>
      <w:r w:rsidR="00073BAD" w:rsidRPr="00A10A5B">
        <w:rPr>
          <w:rFonts w:ascii="Tahoma" w:hAnsi="Tahoma" w:cs="Tahoma"/>
          <w:sz w:val="20"/>
          <w:szCs w:val="22"/>
        </w:rPr>
        <w:t xml:space="preserve">kontroly kvality zobrazení, kalibrace a nastavení přístroje, dle pokynů výrobce a </w:t>
      </w:r>
      <w:r w:rsidR="00CB5701" w:rsidRPr="00A10A5B">
        <w:rPr>
          <w:rFonts w:ascii="Tahoma" w:hAnsi="Tahoma" w:cs="Tahoma"/>
          <w:sz w:val="20"/>
          <w:szCs w:val="22"/>
        </w:rPr>
        <w:t xml:space="preserve">v souladu se zákonem č. </w:t>
      </w:r>
      <w:r w:rsidR="00310A0F" w:rsidRPr="00A10A5B">
        <w:rPr>
          <w:rFonts w:ascii="Tahoma" w:hAnsi="Tahoma" w:cs="Tahoma"/>
          <w:sz w:val="20"/>
          <w:szCs w:val="22"/>
        </w:rPr>
        <w:t>375</w:t>
      </w:r>
      <w:r w:rsidR="00CB5701" w:rsidRPr="00A10A5B">
        <w:rPr>
          <w:rFonts w:ascii="Tahoma" w:hAnsi="Tahoma" w:cs="Tahoma"/>
          <w:sz w:val="20"/>
          <w:szCs w:val="22"/>
        </w:rPr>
        <w:t>/20</w:t>
      </w:r>
      <w:r w:rsidR="00310A0F" w:rsidRPr="00A10A5B">
        <w:rPr>
          <w:rFonts w:ascii="Tahoma" w:hAnsi="Tahoma" w:cs="Tahoma"/>
          <w:sz w:val="20"/>
          <w:szCs w:val="22"/>
        </w:rPr>
        <w:t>22</w:t>
      </w:r>
      <w:r w:rsidR="00073BAD" w:rsidRPr="00A10A5B">
        <w:rPr>
          <w:rFonts w:ascii="Tahoma" w:hAnsi="Tahoma" w:cs="Tahoma"/>
          <w:sz w:val="20"/>
          <w:szCs w:val="22"/>
        </w:rPr>
        <w:t xml:space="preserve"> Sb</w:t>
      </w:r>
      <w:r w:rsidR="00073BAD" w:rsidRPr="00605067">
        <w:rPr>
          <w:rFonts w:ascii="Tahoma" w:hAnsi="Tahoma" w:cs="Tahoma"/>
          <w:sz w:val="20"/>
          <w:szCs w:val="22"/>
        </w:rPr>
        <w:t>., v platném znění,</w:t>
      </w:r>
    </w:p>
    <w:p w14:paraId="0AFFEE48" w14:textId="77777777" w:rsidR="00073BAD" w:rsidRPr="00605067"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w:t>
      </w:r>
      <w:r w:rsidR="00073BAD" w:rsidRPr="00605067">
        <w:rPr>
          <w:rFonts w:ascii="Tahoma" w:hAnsi="Tahoma" w:cs="Tahoma"/>
          <w:sz w:val="20"/>
          <w:szCs w:val="22"/>
        </w:rPr>
        <w:t>opravy poruch a závad přístroje, tj. uvedení přístroje do stavu plné využitelnosti jeho technických parametrů,</w:t>
      </w:r>
    </w:p>
    <w:p w14:paraId="17650026" w14:textId="77777777" w:rsidR="00073BAD" w:rsidRPr="00605067"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w:t>
      </w:r>
      <w:r w:rsidR="00073BAD" w:rsidRPr="00605067">
        <w:rPr>
          <w:rFonts w:ascii="Tahoma" w:hAnsi="Tahoma" w:cs="Tahoma"/>
          <w:sz w:val="20"/>
          <w:szCs w:val="22"/>
        </w:rPr>
        <w:t>softwarové modifikace a upgrade počítačového systému přístroje na odpovídající</w:t>
      </w:r>
      <w:r w:rsidR="007D3FB3" w:rsidRPr="00605067">
        <w:rPr>
          <w:rFonts w:ascii="Tahoma" w:hAnsi="Tahoma" w:cs="Tahoma"/>
          <w:sz w:val="20"/>
          <w:szCs w:val="22"/>
        </w:rPr>
        <w:t xml:space="preserve"> standard přístroje v dané době </w:t>
      </w:r>
      <w:r w:rsidR="00D25BCA" w:rsidRPr="00605067">
        <w:rPr>
          <w:rFonts w:ascii="Tahoma" w:hAnsi="Tahoma" w:cs="Tahoma"/>
          <w:sz w:val="20"/>
          <w:szCs w:val="22"/>
        </w:rPr>
        <w:t>v souladu s nejnovějšími doporučeními výrobce</w:t>
      </w:r>
      <w:r w:rsidR="00841194" w:rsidRPr="00605067">
        <w:rPr>
          <w:rFonts w:ascii="Tahoma" w:hAnsi="Tahoma" w:cs="Tahoma"/>
          <w:sz w:val="20"/>
          <w:szCs w:val="22"/>
        </w:rPr>
        <w:t>, včetně upgradu operačního systému a</w:t>
      </w:r>
      <w:r w:rsidR="00663A6C" w:rsidRPr="00605067">
        <w:rPr>
          <w:rFonts w:ascii="Tahoma" w:hAnsi="Tahoma" w:cs="Tahoma"/>
          <w:sz w:val="20"/>
          <w:szCs w:val="22"/>
        </w:rPr>
        <w:t xml:space="preserve"> </w:t>
      </w:r>
      <w:r w:rsidR="00DA53A0" w:rsidRPr="00605067">
        <w:rPr>
          <w:rFonts w:ascii="Tahoma" w:hAnsi="Tahoma" w:cs="Tahoma"/>
          <w:sz w:val="20"/>
          <w:szCs w:val="22"/>
        </w:rPr>
        <w:t xml:space="preserve">k tomu </w:t>
      </w:r>
      <w:r w:rsidR="00663A6C" w:rsidRPr="00605067">
        <w:rPr>
          <w:rFonts w:ascii="Tahoma" w:hAnsi="Tahoma" w:cs="Tahoma"/>
          <w:sz w:val="20"/>
          <w:szCs w:val="22"/>
        </w:rPr>
        <w:t>odpovídajícího</w:t>
      </w:r>
      <w:r w:rsidR="00841194" w:rsidRPr="00605067">
        <w:rPr>
          <w:rFonts w:ascii="Tahoma" w:hAnsi="Tahoma" w:cs="Tahoma"/>
          <w:sz w:val="20"/>
          <w:szCs w:val="22"/>
        </w:rPr>
        <w:t xml:space="preserve"> </w:t>
      </w:r>
      <w:r w:rsidR="00663A6C" w:rsidRPr="00605067">
        <w:rPr>
          <w:rFonts w:ascii="Tahoma" w:hAnsi="Tahoma" w:cs="Tahoma"/>
          <w:sz w:val="20"/>
          <w:szCs w:val="22"/>
        </w:rPr>
        <w:t>hardwaru</w:t>
      </w:r>
      <w:r w:rsidR="00A535A0" w:rsidRPr="00605067">
        <w:rPr>
          <w:rFonts w:ascii="Tahoma" w:hAnsi="Tahoma" w:cs="Tahoma"/>
          <w:sz w:val="20"/>
          <w:szCs w:val="22"/>
        </w:rPr>
        <w:t xml:space="preserve"> pracovní stanice, </w:t>
      </w:r>
    </w:p>
    <w:p w14:paraId="18C369EE" w14:textId="77777777" w:rsidR="00073BAD" w:rsidRPr="00605067"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w:t>
      </w:r>
      <w:r w:rsidR="00073BAD" w:rsidRPr="00605067">
        <w:rPr>
          <w:rFonts w:ascii="Tahoma" w:hAnsi="Tahoma" w:cs="Tahoma"/>
          <w:sz w:val="20"/>
          <w:szCs w:val="22"/>
        </w:rPr>
        <w:t>pravidelné předepsané periodické bezpečnostně-technické kont</w:t>
      </w:r>
      <w:r w:rsidR="00A10A5B">
        <w:rPr>
          <w:rFonts w:ascii="Tahoma" w:hAnsi="Tahoma" w:cs="Tahoma"/>
          <w:sz w:val="20"/>
          <w:szCs w:val="22"/>
        </w:rPr>
        <w:t>roly přístroje dle zákona č. </w:t>
      </w:r>
      <w:r w:rsidR="00310A0F">
        <w:rPr>
          <w:rFonts w:ascii="Tahoma" w:hAnsi="Tahoma" w:cs="Tahoma"/>
          <w:sz w:val="20"/>
          <w:szCs w:val="22"/>
        </w:rPr>
        <w:t>375/2022</w:t>
      </w:r>
      <w:r w:rsidR="00073BAD" w:rsidRPr="00605067">
        <w:rPr>
          <w:rFonts w:ascii="Tahoma" w:hAnsi="Tahoma" w:cs="Tahoma"/>
          <w:sz w:val="20"/>
          <w:szCs w:val="22"/>
        </w:rPr>
        <w:t xml:space="preserve"> Sb., v platném znění, a to </w:t>
      </w:r>
      <w:r w:rsidR="00BC4337" w:rsidRPr="00605067">
        <w:rPr>
          <w:rFonts w:ascii="Tahoma" w:hAnsi="Tahoma" w:cs="Tahoma"/>
          <w:sz w:val="20"/>
          <w:szCs w:val="22"/>
        </w:rPr>
        <w:t>min.</w:t>
      </w:r>
      <w:r w:rsidR="00073BAD" w:rsidRPr="00605067">
        <w:rPr>
          <w:rFonts w:ascii="Tahoma" w:hAnsi="Tahoma" w:cs="Tahoma"/>
          <w:sz w:val="20"/>
          <w:szCs w:val="22"/>
        </w:rPr>
        <w:t>1x ročně,</w:t>
      </w:r>
      <w:r w:rsidR="00BC4337" w:rsidRPr="00605067">
        <w:rPr>
          <w:rFonts w:ascii="Tahoma" w:hAnsi="Tahoma" w:cs="Tahoma"/>
          <w:sz w:val="20"/>
          <w:szCs w:val="22"/>
        </w:rPr>
        <w:t xml:space="preserve"> nebo dle doporučení výrobce</w:t>
      </w:r>
      <w:r w:rsidR="00FE5369" w:rsidRPr="00605067">
        <w:rPr>
          <w:rFonts w:ascii="Tahoma" w:hAnsi="Tahoma" w:cs="Tahoma"/>
          <w:sz w:val="20"/>
          <w:szCs w:val="22"/>
        </w:rPr>
        <w:t>,</w:t>
      </w:r>
      <w:r w:rsidR="00E703C9" w:rsidRPr="00605067">
        <w:rPr>
          <w:rFonts w:ascii="Tahoma" w:hAnsi="Tahoma" w:cs="Tahoma"/>
          <w:sz w:val="20"/>
          <w:szCs w:val="22"/>
        </w:rPr>
        <w:t xml:space="preserve"> </w:t>
      </w:r>
      <w:r w:rsidR="00A44264" w:rsidRPr="00605067">
        <w:rPr>
          <w:rFonts w:ascii="Tahoma" w:hAnsi="Tahoma" w:cs="Tahoma"/>
          <w:sz w:val="20"/>
          <w:szCs w:val="22"/>
        </w:rPr>
        <w:t xml:space="preserve">protokol bude vyhotoven ve dvou provedeních a zaslán na oddělení zdravotnické techniky </w:t>
      </w:r>
    </w:p>
    <w:p w14:paraId="1BC384D0" w14:textId="77777777" w:rsidR="00A44264" w:rsidRPr="00605067"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w:t>
      </w:r>
      <w:r w:rsidR="00073BAD" w:rsidRPr="00605067">
        <w:rPr>
          <w:rFonts w:ascii="Tahoma" w:hAnsi="Tahoma" w:cs="Tahoma"/>
          <w:sz w:val="20"/>
          <w:szCs w:val="22"/>
        </w:rPr>
        <w:t>provádění elektrické revize dle ČSN</w:t>
      </w:r>
      <w:r w:rsidR="00451373" w:rsidRPr="00605067">
        <w:rPr>
          <w:rFonts w:ascii="Tahoma" w:hAnsi="Tahoma" w:cs="Tahoma"/>
          <w:sz w:val="20"/>
          <w:szCs w:val="22"/>
        </w:rPr>
        <w:t xml:space="preserve"> 331500, ČSN EN 60601-1 dle dalších norem související s revizní činností </w:t>
      </w:r>
      <w:r w:rsidR="00073BAD" w:rsidRPr="00605067">
        <w:rPr>
          <w:rFonts w:ascii="Tahoma" w:hAnsi="Tahoma" w:cs="Tahoma"/>
          <w:sz w:val="20"/>
          <w:szCs w:val="22"/>
        </w:rPr>
        <w:t>a to 1 x ročně,</w:t>
      </w:r>
      <w:r w:rsidR="00A44264" w:rsidRPr="00605067">
        <w:rPr>
          <w:rFonts w:ascii="Tahoma" w:hAnsi="Tahoma" w:cs="Tahoma"/>
          <w:sz w:val="20"/>
          <w:szCs w:val="22"/>
        </w:rPr>
        <w:t xml:space="preserve"> protokol bude vyhotoven ve dvou provedeních a zaslán na oddělení zdravotnické techniky,</w:t>
      </w:r>
    </w:p>
    <w:p w14:paraId="36CADFA1" w14:textId="77777777" w:rsidR="005A1380" w:rsidRPr="00605067"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provádění pravidelných zkoušek dlouhodobé stability včetně vystavení příslušných protokolů, </w:t>
      </w:r>
    </w:p>
    <w:p w14:paraId="1FF1E295" w14:textId="77777777" w:rsidR="00073BAD" w:rsidRDefault="005A1380" w:rsidP="005A1380">
      <w:pPr>
        <w:numPr>
          <w:ilvl w:val="0"/>
          <w:numId w:val="22"/>
        </w:numPr>
        <w:tabs>
          <w:tab w:val="clear" w:pos="360"/>
          <w:tab w:val="num" w:pos="567"/>
          <w:tab w:val="num" w:pos="2345"/>
          <w:tab w:val="left" w:pos="2520"/>
        </w:tabs>
        <w:spacing w:before="120"/>
        <w:ind w:left="567" w:hanging="322"/>
        <w:jc w:val="both"/>
        <w:rPr>
          <w:rFonts w:ascii="Tahoma" w:hAnsi="Tahoma" w:cs="Tahoma"/>
          <w:sz w:val="20"/>
          <w:szCs w:val="22"/>
        </w:rPr>
      </w:pPr>
      <w:r w:rsidRPr="00605067">
        <w:rPr>
          <w:rFonts w:ascii="Tahoma" w:hAnsi="Tahoma" w:cs="Tahoma"/>
          <w:sz w:val="20"/>
          <w:szCs w:val="22"/>
        </w:rPr>
        <w:t xml:space="preserve"> </w:t>
      </w:r>
      <w:r w:rsidR="00073BAD" w:rsidRPr="00605067">
        <w:rPr>
          <w:rFonts w:ascii="Tahoma" w:hAnsi="Tahoma" w:cs="Tahoma"/>
          <w:sz w:val="20"/>
          <w:szCs w:val="22"/>
        </w:rPr>
        <w:t xml:space="preserve">dodávky </w:t>
      </w:r>
      <w:r w:rsidRPr="00605067">
        <w:rPr>
          <w:rFonts w:ascii="Tahoma" w:hAnsi="Tahoma" w:cs="Tahoma"/>
          <w:sz w:val="20"/>
          <w:szCs w:val="22"/>
        </w:rPr>
        <w:t>veškerých náhradních dílů.</w:t>
      </w:r>
    </w:p>
    <w:p w14:paraId="7055CCDC" w14:textId="77777777" w:rsidR="00073BAD" w:rsidRPr="00605067" w:rsidRDefault="00073BAD" w:rsidP="004C0F62">
      <w:pPr>
        <w:numPr>
          <w:ilvl w:val="0"/>
          <w:numId w:val="36"/>
        </w:numPr>
        <w:spacing w:before="120"/>
        <w:jc w:val="center"/>
        <w:rPr>
          <w:rFonts w:ascii="Tahoma" w:hAnsi="Tahoma" w:cs="Tahoma"/>
          <w:b/>
          <w:sz w:val="20"/>
          <w:szCs w:val="22"/>
        </w:rPr>
      </w:pPr>
    </w:p>
    <w:p w14:paraId="26A0F5DB" w14:textId="77777777" w:rsidR="00073BAD" w:rsidRPr="00605067" w:rsidRDefault="00073BAD" w:rsidP="004C0F62">
      <w:pPr>
        <w:pStyle w:val="Nadpis7"/>
        <w:spacing w:before="120"/>
        <w:rPr>
          <w:i/>
          <w:color w:val="FFFFFF"/>
          <w:sz w:val="20"/>
        </w:rPr>
      </w:pPr>
      <w:r w:rsidRPr="00605067">
        <w:rPr>
          <w:sz w:val="20"/>
        </w:rPr>
        <w:t>Cena za provedení údržby a servisu, fakturace</w:t>
      </w:r>
    </w:p>
    <w:p w14:paraId="080495A0" w14:textId="77777777" w:rsidR="00073BAD" w:rsidRPr="00605067" w:rsidRDefault="00073BAD" w:rsidP="004C0F62">
      <w:pPr>
        <w:numPr>
          <w:ilvl w:val="0"/>
          <w:numId w:val="23"/>
        </w:numPr>
        <w:tabs>
          <w:tab w:val="clear" w:pos="720"/>
          <w:tab w:val="num" w:pos="426"/>
          <w:tab w:val="left" w:pos="2520"/>
        </w:tabs>
        <w:spacing w:before="120"/>
        <w:ind w:left="425" w:hanging="425"/>
        <w:jc w:val="both"/>
        <w:rPr>
          <w:rFonts w:ascii="Tahoma" w:hAnsi="Tahoma" w:cs="Tahoma"/>
          <w:sz w:val="20"/>
          <w:szCs w:val="22"/>
        </w:rPr>
      </w:pPr>
      <w:r w:rsidRPr="00605067">
        <w:rPr>
          <w:rFonts w:ascii="Tahoma" w:hAnsi="Tahoma" w:cs="Tahoma"/>
          <w:sz w:val="20"/>
          <w:szCs w:val="22"/>
        </w:rPr>
        <w:t>Cena za provádění údržby a servisu je dohodou smluvních stran stanovena v následující výši:</w:t>
      </w:r>
    </w:p>
    <w:p w14:paraId="32ECBE0B" w14:textId="11DF2E98" w:rsidR="00073BAD" w:rsidRPr="00605067" w:rsidRDefault="00073BAD" w:rsidP="004C0F62">
      <w:pPr>
        <w:tabs>
          <w:tab w:val="num" w:pos="426"/>
        </w:tabs>
        <w:spacing w:before="120"/>
        <w:ind w:left="425" w:hanging="425"/>
        <w:jc w:val="both"/>
        <w:rPr>
          <w:rFonts w:ascii="Tahoma" w:hAnsi="Tahoma" w:cs="Tahoma"/>
          <w:bCs/>
          <w:sz w:val="20"/>
        </w:rPr>
      </w:pPr>
      <w:r w:rsidRPr="00605067">
        <w:rPr>
          <w:rFonts w:ascii="Tahoma" w:hAnsi="Tahoma" w:cs="Tahoma"/>
          <w:sz w:val="20"/>
          <w:szCs w:val="22"/>
        </w:rPr>
        <w:tab/>
        <w:t>Cena se</w:t>
      </w:r>
      <w:r w:rsidR="00A10A5B">
        <w:rPr>
          <w:rFonts w:ascii="Tahoma" w:hAnsi="Tahoma" w:cs="Tahoma"/>
          <w:sz w:val="20"/>
          <w:szCs w:val="22"/>
        </w:rPr>
        <w:t>rvisu a údržby bez DPH po dobu 6</w:t>
      </w:r>
      <w:r w:rsidRPr="00605067">
        <w:rPr>
          <w:rFonts w:ascii="Tahoma" w:hAnsi="Tahoma" w:cs="Tahoma"/>
          <w:sz w:val="20"/>
          <w:szCs w:val="22"/>
        </w:rPr>
        <w:t xml:space="preserve"> let</w:t>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00F856AB">
        <w:rPr>
          <w:rFonts w:ascii="Tahoma" w:hAnsi="Tahoma" w:cs="Tahoma"/>
          <w:sz w:val="20"/>
          <w:szCs w:val="22"/>
        </w:rPr>
        <w:t xml:space="preserve">   </w:t>
      </w:r>
      <w:r w:rsidR="00F856AB" w:rsidRPr="00F856AB">
        <w:rPr>
          <w:rFonts w:ascii="Tahoma" w:hAnsi="Tahoma" w:cs="Tahoma"/>
          <w:bCs/>
          <w:sz w:val="20"/>
        </w:rPr>
        <w:t>6 981 840,00</w:t>
      </w:r>
      <w:r w:rsidRPr="00605067">
        <w:rPr>
          <w:rFonts w:ascii="Tahoma" w:hAnsi="Tahoma" w:cs="Tahoma"/>
          <w:bCs/>
          <w:sz w:val="20"/>
        </w:rPr>
        <w:t xml:space="preserve"> Kč</w:t>
      </w:r>
    </w:p>
    <w:p w14:paraId="3F437833" w14:textId="184BF931" w:rsidR="00073BAD" w:rsidRPr="00605067" w:rsidRDefault="00073BAD" w:rsidP="004C0F62">
      <w:pPr>
        <w:tabs>
          <w:tab w:val="num" w:pos="426"/>
        </w:tabs>
        <w:spacing w:before="120"/>
        <w:ind w:left="426" w:hanging="426"/>
        <w:jc w:val="both"/>
        <w:rPr>
          <w:rFonts w:ascii="Tahoma" w:hAnsi="Tahoma" w:cs="Tahoma"/>
          <w:bCs/>
          <w:sz w:val="20"/>
        </w:rPr>
      </w:pPr>
      <w:r w:rsidRPr="00605067">
        <w:rPr>
          <w:rFonts w:ascii="Tahoma" w:hAnsi="Tahoma" w:cs="Tahoma"/>
          <w:bCs/>
          <w:sz w:val="20"/>
        </w:rPr>
        <w:tab/>
        <w:t xml:space="preserve">DPH (ve výši stanovené právním předpisem ke </w:t>
      </w:r>
      <w:r w:rsidR="00327C32" w:rsidRPr="00605067">
        <w:rPr>
          <w:rFonts w:ascii="Tahoma" w:hAnsi="Tahoma" w:cs="Tahoma"/>
          <w:bCs/>
          <w:sz w:val="20"/>
        </w:rPr>
        <w:t xml:space="preserve">dni podání nabídky) </w:t>
      </w:r>
      <w:r w:rsidR="00327C32" w:rsidRPr="00605067">
        <w:rPr>
          <w:rFonts w:ascii="Tahoma" w:hAnsi="Tahoma" w:cs="Tahoma"/>
          <w:bCs/>
          <w:sz w:val="20"/>
        </w:rPr>
        <w:tab/>
      </w:r>
      <w:r w:rsidR="00F856AB">
        <w:rPr>
          <w:rFonts w:ascii="Tahoma" w:hAnsi="Tahoma" w:cs="Tahoma"/>
          <w:bCs/>
          <w:sz w:val="20"/>
        </w:rPr>
        <w:t xml:space="preserve">   </w:t>
      </w:r>
      <w:r w:rsidR="00F856AB" w:rsidRPr="00F856AB">
        <w:rPr>
          <w:rFonts w:ascii="Tahoma" w:hAnsi="Tahoma" w:cs="Tahoma"/>
          <w:bCs/>
          <w:sz w:val="20"/>
        </w:rPr>
        <w:t>1 466 186,40</w:t>
      </w:r>
      <w:r w:rsidR="00327C32" w:rsidRPr="00605067">
        <w:rPr>
          <w:rFonts w:ascii="Tahoma" w:hAnsi="Tahoma" w:cs="Tahoma"/>
          <w:bCs/>
          <w:sz w:val="20"/>
        </w:rPr>
        <w:t xml:space="preserve"> </w:t>
      </w:r>
      <w:r w:rsidRPr="00605067">
        <w:rPr>
          <w:rFonts w:ascii="Tahoma" w:hAnsi="Tahoma" w:cs="Tahoma"/>
          <w:bCs/>
          <w:sz w:val="20"/>
        </w:rPr>
        <w:t>Kč</w:t>
      </w:r>
    </w:p>
    <w:p w14:paraId="1A670BF4" w14:textId="0332BFF9" w:rsidR="00073BAD" w:rsidRPr="00605067" w:rsidRDefault="00073BAD" w:rsidP="004C0F62">
      <w:pPr>
        <w:tabs>
          <w:tab w:val="num" w:pos="426"/>
        </w:tabs>
        <w:spacing w:before="120"/>
        <w:ind w:left="426" w:hanging="426"/>
        <w:jc w:val="both"/>
        <w:rPr>
          <w:rFonts w:ascii="Tahoma" w:hAnsi="Tahoma" w:cs="Tahoma"/>
          <w:b/>
          <w:sz w:val="22"/>
        </w:rPr>
      </w:pPr>
      <w:r w:rsidRPr="00605067">
        <w:rPr>
          <w:rFonts w:ascii="Tahoma" w:hAnsi="Tahoma" w:cs="Tahoma"/>
          <w:sz w:val="20"/>
          <w:szCs w:val="22"/>
        </w:rPr>
        <w:tab/>
        <w:t>Cena servisu a údržby včetně DPH</w:t>
      </w:r>
      <w:r w:rsidR="00A10A5B">
        <w:rPr>
          <w:rFonts w:ascii="Tahoma" w:hAnsi="Tahoma" w:cs="Tahoma"/>
          <w:sz w:val="20"/>
          <w:szCs w:val="22"/>
        </w:rPr>
        <w:t xml:space="preserve"> po dobu 6</w:t>
      </w:r>
      <w:r w:rsidRPr="00605067">
        <w:rPr>
          <w:rFonts w:ascii="Tahoma" w:hAnsi="Tahoma" w:cs="Tahoma"/>
          <w:sz w:val="20"/>
          <w:szCs w:val="22"/>
        </w:rPr>
        <w:t xml:space="preserve"> let</w:t>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00605067">
        <w:rPr>
          <w:rFonts w:ascii="Tahoma" w:hAnsi="Tahoma" w:cs="Tahoma"/>
          <w:sz w:val="20"/>
          <w:szCs w:val="22"/>
        </w:rPr>
        <w:tab/>
      </w:r>
      <w:r w:rsidR="00F856AB">
        <w:rPr>
          <w:rFonts w:ascii="Tahoma" w:hAnsi="Tahoma" w:cs="Tahoma"/>
          <w:sz w:val="20"/>
          <w:szCs w:val="22"/>
        </w:rPr>
        <w:t xml:space="preserve">   </w:t>
      </w:r>
      <w:r w:rsidR="00F856AB" w:rsidRPr="00F856AB">
        <w:rPr>
          <w:rFonts w:ascii="Tahoma" w:hAnsi="Tahoma" w:cs="Tahoma"/>
          <w:bCs/>
          <w:sz w:val="20"/>
        </w:rPr>
        <w:t>8 448 026,40</w:t>
      </w:r>
      <w:r w:rsidRPr="00605067">
        <w:rPr>
          <w:rFonts w:ascii="Tahoma" w:hAnsi="Tahoma" w:cs="Tahoma"/>
          <w:bCs/>
          <w:sz w:val="20"/>
        </w:rPr>
        <w:t xml:space="preserve"> Kč</w:t>
      </w:r>
    </w:p>
    <w:p w14:paraId="7E4257CB" w14:textId="77777777" w:rsidR="00605067" w:rsidRDefault="00073BAD" w:rsidP="004C0F62">
      <w:pPr>
        <w:tabs>
          <w:tab w:val="num" w:pos="426"/>
        </w:tabs>
        <w:spacing w:before="120"/>
        <w:ind w:left="426" w:hanging="426"/>
        <w:jc w:val="both"/>
        <w:rPr>
          <w:rFonts w:ascii="Tahoma" w:hAnsi="Tahoma" w:cs="Tahoma"/>
          <w:b/>
          <w:sz w:val="22"/>
        </w:rPr>
      </w:pPr>
      <w:r w:rsidRPr="00605067">
        <w:rPr>
          <w:rFonts w:ascii="Tahoma" w:hAnsi="Tahoma" w:cs="Tahoma"/>
          <w:sz w:val="20"/>
          <w:szCs w:val="22"/>
        </w:rPr>
        <w:tab/>
      </w:r>
      <w:r w:rsidRPr="00605067">
        <w:rPr>
          <w:rFonts w:ascii="Tahoma" w:hAnsi="Tahoma" w:cs="Tahoma"/>
          <w:b/>
          <w:sz w:val="22"/>
        </w:rPr>
        <w:t>------------------------------------------------------------------------------------</w:t>
      </w:r>
    </w:p>
    <w:p w14:paraId="522F03E0" w14:textId="19F3945E" w:rsidR="00073BAD" w:rsidRPr="00605067" w:rsidRDefault="00605067" w:rsidP="004C0F62">
      <w:pPr>
        <w:tabs>
          <w:tab w:val="num" w:pos="426"/>
        </w:tabs>
        <w:spacing w:before="120"/>
        <w:ind w:left="426" w:hanging="426"/>
        <w:jc w:val="both"/>
        <w:rPr>
          <w:rFonts w:ascii="Tahoma" w:hAnsi="Tahoma" w:cs="Tahoma"/>
          <w:bCs/>
          <w:sz w:val="20"/>
        </w:rPr>
      </w:pPr>
      <w:r>
        <w:rPr>
          <w:rFonts w:ascii="Tahoma" w:hAnsi="Tahoma" w:cs="Tahoma"/>
          <w:b/>
          <w:sz w:val="22"/>
        </w:rPr>
        <w:tab/>
      </w:r>
      <w:r w:rsidR="00073BAD" w:rsidRPr="00605067">
        <w:rPr>
          <w:rFonts w:ascii="Tahoma" w:hAnsi="Tahoma" w:cs="Tahoma"/>
          <w:sz w:val="20"/>
          <w:szCs w:val="22"/>
        </w:rPr>
        <w:t>Roční cena servisu a údržby bez DPH</w:t>
      </w:r>
      <w:r w:rsidR="00073BAD" w:rsidRPr="00605067">
        <w:rPr>
          <w:rFonts w:ascii="Tahoma" w:hAnsi="Tahoma" w:cs="Tahoma"/>
          <w:sz w:val="20"/>
          <w:szCs w:val="22"/>
        </w:rPr>
        <w:tab/>
      </w:r>
      <w:r w:rsidR="00073BAD" w:rsidRPr="00605067">
        <w:rPr>
          <w:rFonts w:ascii="Tahoma" w:hAnsi="Tahoma" w:cs="Tahoma"/>
          <w:sz w:val="20"/>
          <w:szCs w:val="22"/>
        </w:rPr>
        <w:tab/>
      </w:r>
      <w:r w:rsidR="00073BAD" w:rsidRPr="00605067">
        <w:rPr>
          <w:rFonts w:ascii="Tahoma" w:hAnsi="Tahoma" w:cs="Tahoma"/>
          <w:sz w:val="20"/>
          <w:szCs w:val="22"/>
        </w:rPr>
        <w:tab/>
      </w:r>
      <w:r w:rsidR="00073BAD" w:rsidRPr="00605067">
        <w:rPr>
          <w:rFonts w:ascii="Tahoma" w:hAnsi="Tahoma" w:cs="Tahoma"/>
          <w:sz w:val="20"/>
          <w:szCs w:val="22"/>
        </w:rPr>
        <w:tab/>
      </w:r>
      <w:r w:rsidR="00073BAD" w:rsidRPr="00605067">
        <w:rPr>
          <w:rFonts w:ascii="Tahoma" w:hAnsi="Tahoma" w:cs="Tahoma"/>
          <w:sz w:val="20"/>
          <w:szCs w:val="22"/>
        </w:rPr>
        <w:tab/>
      </w:r>
      <w:r w:rsidR="00F856AB">
        <w:rPr>
          <w:rFonts w:ascii="Tahoma" w:hAnsi="Tahoma" w:cs="Tahoma"/>
          <w:sz w:val="20"/>
          <w:szCs w:val="22"/>
        </w:rPr>
        <w:t xml:space="preserve">    </w:t>
      </w:r>
      <w:r w:rsidR="00F856AB" w:rsidRPr="00F856AB">
        <w:rPr>
          <w:rFonts w:ascii="Tahoma" w:hAnsi="Tahoma" w:cs="Tahoma"/>
          <w:bCs/>
          <w:sz w:val="20"/>
        </w:rPr>
        <w:t>1 163 640,00</w:t>
      </w:r>
      <w:r w:rsidR="00073BAD" w:rsidRPr="00605067">
        <w:rPr>
          <w:rFonts w:ascii="Tahoma" w:hAnsi="Tahoma" w:cs="Tahoma"/>
          <w:bCs/>
          <w:sz w:val="20"/>
        </w:rPr>
        <w:t xml:space="preserve"> Kč</w:t>
      </w:r>
    </w:p>
    <w:p w14:paraId="70B48F66" w14:textId="67D7527F" w:rsidR="00073BAD" w:rsidRPr="00605067" w:rsidRDefault="00073BAD" w:rsidP="004C0F62">
      <w:pPr>
        <w:tabs>
          <w:tab w:val="num" w:pos="426"/>
        </w:tabs>
        <w:spacing w:before="120"/>
        <w:ind w:left="426" w:hanging="426"/>
        <w:jc w:val="both"/>
        <w:rPr>
          <w:rFonts w:ascii="Tahoma" w:hAnsi="Tahoma" w:cs="Tahoma"/>
          <w:bCs/>
          <w:sz w:val="20"/>
        </w:rPr>
      </w:pPr>
      <w:r w:rsidRPr="00605067">
        <w:rPr>
          <w:rFonts w:ascii="Tahoma" w:hAnsi="Tahoma" w:cs="Tahoma"/>
          <w:bCs/>
          <w:sz w:val="20"/>
        </w:rPr>
        <w:tab/>
        <w:t>DPH</w:t>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00F856AB">
        <w:rPr>
          <w:rFonts w:ascii="Tahoma" w:hAnsi="Tahoma" w:cs="Tahoma"/>
          <w:bCs/>
          <w:sz w:val="20"/>
        </w:rPr>
        <w:t xml:space="preserve">       </w:t>
      </w:r>
      <w:r w:rsidR="00F856AB" w:rsidRPr="00F856AB">
        <w:rPr>
          <w:rFonts w:ascii="Tahoma" w:hAnsi="Tahoma" w:cs="Tahoma"/>
          <w:bCs/>
          <w:sz w:val="20"/>
        </w:rPr>
        <w:t>244 364,40</w:t>
      </w:r>
      <w:r w:rsidRPr="00605067">
        <w:rPr>
          <w:rFonts w:ascii="Tahoma" w:hAnsi="Tahoma" w:cs="Tahoma"/>
          <w:bCs/>
          <w:sz w:val="20"/>
        </w:rPr>
        <w:t xml:space="preserve"> Kč</w:t>
      </w:r>
    </w:p>
    <w:p w14:paraId="59EE32E4" w14:textId="1EF693BE" w:rsidR="00073BAD" w:rsidRPr="00605067" w:rsidRDefault="00073BAD" w:rsidP="004C0F62">
      <w:pPr>
        <w:tabs>
          <w:tab w:val="num" w:pos="426"/>
        </w:tabs>
        <w:spacing w:before="120"/>
        <w:ind w:left="426" w:hanging="426"/>
        <w:jc w:val="both"/>
        <w:rPr>
          <w:rFonts w:ascii="Tahoma" w:hAnsi="Tahoma" w:cs="Tahoma"/>
          <w:bCs/>
          <w:sz w:val="20"/>
        </w:rPr>
      </w:pPr>
      <w:r w:rsidRPr="00605067">
        <w:rPr>
          <w:rFonts w:ascii="Tahoma" w:hAnsi="Tahoma" w:cs="Tahoma"/>
          <w:sz w:val="20"/>
          <w:szCs w:val="22"/>
        </w:rPr>
        <w:tab/>
        <w:t>Roční cena servisu a údržby včetně DPH</w:t>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00605067">
        <w:rPr>
          <w:rFonts w:ascii="Tahoma" w:hAnsi="Tahoma" w:cs="Tahoma"/>
          <w:sz w:val="20"/>
          <w:szCs w:val="22"/>
        </w:rPr>
        <w:tab/>
      </w:r>
      <w:r w:rsidR="00F856AB">
        <w:rPr>
          <w:rFonts w:ascii="Tahoma" w:hAnsi="Tahoma" w:cs="Tahoma"/>
          <w:sz w:val="20"/>
          <w:szCs w:val="22"/>
        </w:rPr>
        <w:t xml:space="preserve">    </w:t>
      </w:r>
      <w:r w:rsidR="00F856AB" w:rsidRPr="00F856AB">
        <w:rPr>
          <w:rFonts w:ascii="Tahoma" w:hAnsi="Tahoma" w:cs="Tahoma"/>
          <w:bCs/>
          <w:sz w:val="20"/>
        </w:rPr>
        <w:t>1 408 004,40</w:t>
      </w:r>
      <w:r w:rsidRPr="00605067">
        <w:rPr>
          <w:rFonts w:ascii="Tahoma" w:hAnsi="Tahoma" w:cs="Tahoma"/>
          <w:bCs/>
          <w:sz w:val="20"/>
        </w:rPr>
        <w:t xml:space="preserve"> Kč</w:t>
      </w:r>
    </w:p>
    <w:p w14:paraId="222331F7" w14:textId="77777777" w:rsidR="00073BAD" w:rsidRPr="00605067" w:rsidRDefault="00073BAD" w:rsidP="004C0F62">
      <w:pPr>
        <w:tabs>
          <w:tab w:val="num" w:pos="426"/>
        </w:tabs>
        <w:spacing w:before="120"/>
        <w:ind w:left="426" w:hanging="426"/>
        <w:jc w:val="both"/>
        <w:rPr>
          <w:rFonts w:ascii="Tahoma" w:hAnsi="Tahoma" w:cs="Tahoma"/>
          <w:sz w:val="20"/>
          <w:szCs w:val="22"/>
        </w:rPr>
      </w:pPr>
      <w:r w:rsidRPr="00605067">
        <w:rPr>
          <w:rFonts w:ascii="Tahoma" w:hAnsi="Tahoma" w:cs="Tahoma"/>
          <w:sz w:val="20"/>
          <w:szCs w:val="22"/>
        </w:rPr>
        <w:tab/>
      </w:r>
      <w:r w:rsidRPr="00605067">
        <w:rPr>
          <w:rFonts w:ascii="Tahoma" w:hAnsi="Tahoma" w:cs="Tahoma"/>
          <w:b/>
          <w:sz w:val="22"/>
        </w:rPr>
        <w:t>-------------------------------------------------------------------------------------</w:t>
      </w:r>
    </w:p>
    <w:p w14:paraId="3B40A21A" w14:textId="30BA6184" w:rsidR="00073BAD" w:rsidRPr="00605067" w:rsidRDefault="00073BAD" w:rsidP="004C0F62">
      <w:pPr>
        <w:tabs>
          <w:tab w:val="num" w:pos="426"/>
        </w:tabs>
        <w:spacing w:before="120"/>
        <w:ind w:left="426" w:hanging="426"/>
        <w:jc w:val="both"/>
        <w:rPr>
          <w:rFonts w:ascii="Tahoma" w:hAnsi="Tahoma" w:cs="Tahoma"/>
          <w:bCs/>
          <w:sz w:val="20"/>
        </w:rPr>
      </w:pPr>
      <w:r w:rsidRPr="00605067">
        <w:rPr>
          <w:rFonts w:ascii="Tahoma" w:hAnsi="Tahoma" w:cs="Tahoma"/>
          <w:sz w:val="20"/>
          <w:szCs w:val="22"/>
        </w:rPr>
        <w:tab/>
        <w:t>Měsíčně fakturovaná částka bez DPH</w:t>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00F856AB">
        <w:rPr>
          <w:rFonts w:ascii="Tahoma" w:hAnsi="Tahoma" w:cs="Tahoma"/>
          <w:sz w:val="20"/>
          <w:szCs w:val="22"/>
        </w:rPr>
        <w:t xml:space="preserve">                    </w:t>
      </w:r>
      <w:r w:rsidR="00F856AB" w:rsidRPr="00F856AB">
        <w:rPr>
          <w:rFonts w:ascii="Tahoma" w:hAnsi="Tahoma" w:cs="Tahoma"/>
          <w:bCs/>
          <w:sz w:val="20"/>
        </w:rPr>
        <w:t>96 970,00</w:t>
      </w:r>
      <w:r w:rsidRPr="00605067">
        <w:rPr>
          <w:rFonts w:ascii="Tahoma" w:hAnsi="Tahoma" w:cs="Tahoma"/>
          <w:bCs/>
          <w:sz w:val="20"/>
        </w:rPr>
        <w:t xml:space="preserve"> Kč</w:t>
      </w:r>
    </w:p>
    <w:p w14:paraId="3997A353" w14:textId="3D0B61E5" w:rsidR="00073BAD" w:rsidRPr="00605067" w:rsidRDefault="00073BAD" w:rsidP="004C0F62">
      <w:pPr>
        <w:tabs>
          <w:tab w:val="num" w:pos="426"/>
        </w:tabs>
        <w:spacing w:before="120"/>
        <w:ind w:left="426" w:hanging="426"/>
        <w:jc w:val="both"/>
        <w:rPr>
          <w:rFonts w:ascii="Tahoma" w:hAnsi="Tahoma" w:cs="Tahoma"/>
          <w:bCs/>
          <w:sz w:val="20"/>
        </w:rPr>
      </w:pPr>
      <w:r w:rsidRPr="00605067">
        <w:rPr>
          <w:rFonts w:ascii="Tahoma" w:hAnsi="Tahoma" w:cs="Tahoma"/>
          <w:bCs/>
          <w:sz w:val="20"/>
        </w:rPr>
        <w:tab/>
        <w:t>DPH</w:t>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Pr="00605067">
        <w:rPr>
          <w:rFonts w:ascii="Tahoma" w:hAnsi="Tahoma" w:cs="Tahoma"/>
          <w:bCs/>
          <w:sz w:val="20"/>
        </w:rPr>
        <w:tab/>
      </w:r>
      <w:r w:rsidR="00F856AB">
        <w:rPr>
          <w:rFonts w:ascii="Tahoma" w:hAnsi="Tahoma" w:cs="Tahoma"/>
          <w:bCs/>
          <w:sz w:val="20"/>
        </w:rPr>
        <w:t xml:space="preserve">         </w:t>
      </w:r>
      <w:r w:rsidR="00F856AB" w:rsidRPr="00F856AB">
        <w:rPr>
          <w:rFonts w:ascii="Tahoma" w:hAnsi="Tahoma" w:cs="Tahoma"/>
          <w:bCs/>
          <w:sz w:val="20"/>
        </w:rPr>
        <w:t>20 363,70</w:t>
      </w:r>
      <w:r w:rsidRPr="00605067">
        <w:rPr>
          <w:rFonts w:ascii="Tahoma" w:hAnsi="Tahoma" w:cs="Tahoma"/>
          <w:bCs/>
          <w:sz w:val="20"/>
        </w:rPr>
        <w:t xml:space="preserve"> Kč</w:t>
      </w:r>
    </w:p>
    <w:p w14:paraId="096185DE" w14:textId="562BF95C" w:rsidR="00073BAD" w:rsidRPr="00605067" w:rsidRDefault="00073BAD" w:rsidP="004C0F62">
      <w:pPr>
        <w:tabs>
          <w:tab w:val="num" w:pos="426"/>
        </w:tabs>
        <w:spacing w:before="120"/>
        <w:ind w:left="426" w:hanging="426"/>
        <w:jc w:val="both"/>
        <w:rPr>
          <w:rFonts w:ascii="Tahoma" w:hAnsi="Tahoma" w:cs="Tahoma"/>
          <w:bCs/>
          <w:sz w:val="20"/>
        </w:rPr>
      </w:pPr>
      <w:r w:rsidRPr="00605067">
        <w:rPr>
          <w:rFonts w:ascii="Tahoma" w:hAnsi="Tahoma" w:cs="Tahoma"/>
          <w:sz w:val="20"/>
          <w:szCs w:val="22"/>
        </w:rPr>
        <w:tab/>
        <w:t>Měsíčně fakturovaná částka včetně DPH</w:t>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00F856AB">
        <w:rPr>
          <w:rFonts w:ascii="Tahoma" w:hAnsi="Tahoma" w:cs="Tahoma"/>
          <w:sz w:val="20"/>
          <w:szCs w:val="22"/>
        </w:rPr>
        <w:t xml:space="preserve">                   </w:t>
      </w:r>
      <w:r w:rsidR="00F856AB" w:rsidRPr="00F856AB">
        <w:rPr>
          <w:rFonts w:ascii="Tahoma" w:hAnsi="Tahoma" w:cs="Tahoma"/>
          <w:bCs/>
          <w:sz w:val="20"/>
        </w:rPr>
        <w:t>117 333,70</w:t>
      </w:r>
      <w:r w:rsidRPr="00605067">
        <w:rPr>
          <w:rFonts w:ascii="Tahoma" w:hAnsi="Tahoma" w:cs="Tahoma"/>
          <w:bCs/>
          <w:sz w:val="20"/>
        </w:rPr>
        <w:t xml:space="preserve"> Kč</w:t>
      </w:r>
    </w:p>
    <w:p w14:paraId="7D593989" w14:textId="77777777" w:rsidR="00073BAD" w:rsidRPr="00605067" w:rsidRDefault="00400C52" w:rsidP="004C0F62">
      <w:pPr>
        <w:pStyle w:val="rove2"/>
        <w:numPr>
          <w:ilvl w:val="0"/>
          <w:numId w:val="15"/>
        </w:numPr>
        <w:tabs>
          <w:tab w:val="clear" w:pos="54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Ceny stanovené v článku 4</w:t>
      </w:r>
      <w:r w:rsidR="00073BAD" w:rsidRPr="00605067">
        <w:rPr>
          <w:rFonts w:ascii="Tahoma" w:hAnsi="Tahoma" w:cs="Tahoma"/>
          <w:sz w:val="20"/>
          <w:szCs w:val="22"/>
        </w:rPr>
        <w:t xml:space="preserve">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w:t>
      </w:r>
    </w:p>
    <w:p w14:paraId="63013D32" w14:textId="77777777" w:rsidR="00073BAD" w:rsidRPr="00605067" w:rsidRDefault="00400C52" w:rsidP="004C0F62">
      <w:pPr>
        <w:numPr>
          <w:ilvl w:val="0"/>
          <w:numId w:val="15"/>
        </w:numPr>
        <w:tabs>
          <w:tab w:val="clear" w:pos="540"/>
          <w:tab w:val="num" w:pos="426"/>
          <w:tab w:val="num" w:pos="748"/>
          <w:tab w:val="num" w:pos="2345"/>
          <w:tab w:val="left" w:pos="2520"/>
        </w:tabs>
        <w:spacing w:before="120"/>
        <w:ind w:left="426" w:hanging="426"/>
        <w:jc w:val="both"/>
        <w:rPr>
          <w:rFonts w:ascii="Tahoma" w:hAnsi="Tahoma" w:cs="Tahoma"/>
          <w:sz w:val="20"/>
          <w:szCs w:val="22"/>
        </w:rPr>
      </w:pPr>
      <w:r w:rsidRPr="00605067">
        <w:rPr>
          <w:rFonts w:ascii="Tahoma" w:hAnsi="Tahoma" w:cs="Tahoma"/>
          <w:sz w:val="20"/>
          <w:szCs w:val="22"/>
        </w:rPr>
        <w:lastRenderedPageBreak/>
        <w:t>Cena uvedená v článku 4</w:t>
      </w:r>
      <w:r w:rsidR="00073BAD" w:rsidRPr="00605067">
        <w:rPr>
          <w:rFonts w:ascii="Tahoma" w:hAnsi="Tahoma" w:cs="Tahoma"/>
          <w:sz w:val="20"/>
          <w:szCs w:val="22"/>
        </w:rPr>
        <w:t xml:space="preserve"> odst. 1 smlouvy zahrnuje veškeré náklady dodavatele související s prováděním údržby a servisu, zejména náklady na dodávky</w:t>
      </w:r>
      <w:r w:rsidR="00841194" w:rsidRPr="00605067">
        <w:rPr>
          <w:rFonts w:ascii="Tahoma" w:hAnsi="Tahoma" w:cs="Tahoma"/>
          <w:sz w:val="20"/>
          <w:szCs w:val="22"/>
        </w:rPr>
        <w:t xml:space="preserve"> veškerých </w:t>
      </w:r>
      <w:r w:rsidR="005A1380" w:rsidRPr="00605067">
        <w:rPr>
          <w:rFonts w:ascii="Tahoma" w:hAnsi="Tahoma" w:cs="Tahoma"/>
          <w:sz w:val="20"/>
          <w:szCs w:val="22"/>
        </w:rPr>
        <w:t>náhradních dílů (kromě rentgenky)</w:t>
      </w:r>
      <w:r w:rsidR="00073BAD" w:rsidRPr="00605067">
        <w:rPr>
          <w:rFonts w:ascii="Tahoma" w:hAnsi="Tahoma" w:cs="Tahoma"/>
          <w:sz w:val="20"/>
          <w:szCs w:val="22"/>
        </w:rPr>
        <w:t>, případné clo, náklady na dopravu náhradních dílů do místa plnění, výměnu a montáž náhradních dílů, případná měření a revize nově instalovaných náhradních dílů, mzdové náklady na práci a cestovní náklady servisního technika.</w:t>
      </w:r>
    </w:p>
    <w:p w14:paraId="0D126E8D" w14:textId="01EC19A1" w:rsidR="00AC7A86" w:rsidRPr="00680A27" w:rsidRDefault="00AC7A86" w:rsidP="00AC7A86">
      <w:pPr>
        <w:pStyle w:val="rove2"/>
        <w:numPr>
          <w:ilvl w:val="0"/>
          <w:numId w:val="15"/>
        </w:numPr>
        <w:tabs>
          <w:tab w:val="clear" w:pos="540"/>
          <w:tab w:val="clear" w:pos="851"/>
          <w:tab w:val="num" w:pos="426"/>
        </w:tabs>
        <w:spacing w:before="120" w:after="0"/>
        <w:ind w:left="426" w:hanging="426"/>
        <w:rPr>
          <w:rFonts w:ascii="Tahoma" w:hAnsi="Tahoma" w:cs="Tahoma"/>
          <w:sz w:val="20"/>
          <w:szCs w:val="20"/>
        </w:rPr>
      </w:pPr>
      <w:r w:rsidRPr="00616ADF">
        <w:rPr>
          <w:rFonts w:ascii="Tahoma" w:hAnsi="Tahoma" w:cs="Tahoma"/>
          <w:sz w:val="20"/>
          <w:szCs w:val="20"/>
        </w:rPr>
        <w:t xml:space="preserve">Cena za provádění údržby a servisu </w:t>
      </w:r>
      <w:r>
        <w:rPr>
          <w:rFonts w:ascii="Tahoma" w:hAnsi="Tahoma" w:cs="Tahoma"/>
          <w:sz w:val="20"/>
          <w:szCs w:val="20"/>
        </w:rPr>
        <w:t>přístroj</w:t>
      </w:r>
      <w:r w:rsidRPr="00616ADF">
        <w:rPr>
          <w:rFonts w:ascii="Tahoma" w:hAnsi="Tahoma" w:cs="Tahoma"/>
          <w:sz w:val="20"/>
          <w:szCs w:val="20"/>
        </w:rPr>
        <w:t>e bude objednatelem hrazena na základě daňového dokladu – faktury (dále jen „</w:t>
      </w:r>
      <w:r w:rsidRPr="00616ADF">
        <w:rPr>
          <w:rFonts w:ascii="Tahoma" w:hAnsi="Tahoma" w:cs="Tahoma"/>
          <w:b/>
          <w:sz w:val="20"/>
          <w:szCs w:val="20"/>
        </w:rPr>
        <w:t>faktura</w:t>
      </w:r>
      <w:r w:rsidRPr="00616ADF">
        <w:rPr>
          <w:rFonts w:ascii="Tahoma" w:hAnsi="Tahoma" w:cs="Tahoma"/>
          <w:sz w:val="20"/>
          <w:szCs w:val="20"/>
        </w:rPr>
        <w:t xml:space="preserve">“), vystaveného dodavatelem 1 x měsíčně. </w:t>
      </w:r>
      <w:r w:rsidR="008759D4" w:rsidRPr="00616ADF">
        <w:rPr>
          <w:rFonts w:ascii="Tahoma" w:hAnsi="Tahoma" w:cs="Tahoma"/>
          <w:sz w:val="20"/>
          <w:szCs w:val="20"/>
        </w:rPr>
        <w:t xml:space="preserve">Splatnost faktury je stanovena na 30 dní od jejího doručení objednateli. </w:t>
      </w:r>
      <w:r w:rsidRPr="00616ADF">
        <w:rPr>
          <w:rFonts w:ascii="Tahoma" w:hAnsi="Tahoma" w:cs="Tahoma"/>
          <w:sz w:val="20"/>
          <w:szCs w:val="20"/>
        </w:rPr>
        <w:t>Faktura musí mít náležitosti daňového dokladu dle příslušných právních předpisů</w:t>
      </w:r>
      <w:r w:rsidRPr="00CD4478">
        <w:rPr>
          <w:rFonts w:ascii="Tahoma" w:hAnsi="Tahoma" w:cs="Tahoma"/>
          <w:sz w:val="20"/>
          <w:szCs w:val="20"/>
        </w:rPr>
        <w:t xml:space="preserve">. Každá faktura </w:t>
      </w:r>
      <w:r w:rsidRPr="00CD4478">
        <w:rPr>
          <w:rFonts w:ascii="Tahoma" w:hAnsi="Tahoma" w:cs="Tahoma"/>
          <w:sz w:val="20"/>
          <w:szCs w:val="20"/>
          <w:lang w:eastAsia="ar-SA"/>
        </w:rPr>
        <w:t xml:space="preserve">musí </w:t>
      </w:r>
      <w:r>
        <w:rPr>
          <w:rFonts w:ascii="Tahoma" w:hAnsi="Tahoma" w:cs="Tahoma"/>
          <w:sz w:val="20"/>
          <w:szCs w:val="20"/>
          <w:lang w:eastAsia="ar-SA"/>
        </w:rPr>
        <w:t>obsahovat text – „</w:t>
      </w:r>
      <w:r>
        <w:rPr>
          <w:rFonts w:ascii="Tahoma" w:hAnsi="Tahoma" w:cs="Tahoma"/>
          <w:b/>
          <w:bCs/>
          <w:sz w:val="20"/>
          <w:szCs w:val="20"/>
          <w:lang w:eastAsia="ar-SA"/>
        </w:rPr>
        <w:t>Pozáruční servis SPECT/CT</w:t>
      </w:r>
      <w:r w:rsidR="00DB628A">
        <w:rPr>
          <w:rFonts w:ascii="Tahoma" w:hAnsi="Tahoma" w:cs="Tahoma"/>
          <w:b/>
          <w:bCs/>
          <w:sz w:val="20"/>
          <w:szCs w:val="20"/>
          <w:lang w:eastAsia="ar-SA"/>
        </w:rPr>
        <w:t>“</w:t>
      </w:r>
      <w:r>
        <w:rPr>
          <w:rFonts w:ascii="Tahoma" w:hAnsi="Tahoma" w:cs="Tahoma"/>
          <w:sz w:val="20"/>
          <w:szCs w:val="20"/>
          <w:lang w:eastAsia="ar-SA"/>
        </w:rPr>
        <w:t xml:space="preserve"> a musí </w:t>
      </w:r>
      <w:r w:rsidRPr="00CD4478">
        <w:rPr>
          <w:rFonts w:ascii="Tahoma" w:hAnsi="Tahoma" w:cs="Tahoma"/>
          <w:sz w:val="20"/>
          <w:szCs w:val="20"/>
          <w:lang w:eastAsia="ar-SA"/>
        </w:rPr>
        <w:t>být označena číslem</w:t>
      </w:r>
      <w:r w:rsidRPr="00616ADF">
        <w:rPr>
          <w:rFonts w:ascii="Tahoma" w:hAnsi="Tahoma" w:cs="Tahoma"/>
          <w:sz w:val="20"/>
          <w:szCs w:val="20"/>
          <w:lang w:eastAsia="ar-SA"/>
        </w:rPr>
        <w:t xml:space="preserve"> spisu </w:t>
      </w:r>
      <w:bookmarkStart w:id="0" w:name="_Hlk103696748"/>
      <w:r w:rsidRPr="000F25F7">
        <w:rPr>
          <w:rFonts w:ascii="Tahoma" w:hAnsi="Tahoma" w:cs="Tahoma"/>
          <w:sz w:val="20"/>
          <w:szCs w:val="20"/>
        </w:rPr>
        <w:t>VZ</w:t>
      </w:r>
      <w:r w:rsidR="00DB628A">
        <w:rPr>
          <w:rFonts w:ascii="Tahoma" w:hAnsi="Tahoma" w:cs="Tahoma"/>
          <w:sz w:val="20"/>
          <w:szCs w:val="20"/>
        </w:rPr>
        <w:t>:</w:t>
      </w:r>
      <w:r w:rsidRPr="000F25F7">
        <w:rPr>
          <w:rFonts w:ascii="Tahoma" w:hAnsi="Tahoma" w:cs="Tahoma"/>
          <w:sz w:val="20"/>
          <w:szCs w:val="20"/>
        </w:rPr>
        <w:t xml:space="preserve"> </w:t>
      </w:r>
      <w:bookmarkEnd w:id="0"/>
      <w:r>
        <w:rPr>
          <w:rFonts w:ascii="Tahoma" w:hAnsi="Tahoma" w:cs="Tahoma"/>
          <w:b/>
          <w:sz w:val="20"/>
          <w:szCs w:val="20"/>
        </w:rPr>
        <w:t>OPA</w:t>
      </w:r>
      <w:r w:rsidRPr="00D91D96">
        <w:rPr>
          <w:rFonts w:ascii="Tahoma" w:hAnsi="Tahoma" w:cs="Tahoma"/>
          <w:b/>
          <w:sz w:val="20"/>
          <w:szCs w:val="20"/>
        </w:rPr>
        <w:t>/</w:t>
      </w:r>
      <w:r>
        <w:rPr>
          <w:rFonts w:ascii="Tahoma" w:hAnsi="Tahoma" w:cs="Tahoma"/>
          <w:b/>
          <w:sz w:val="20"/>
          <w:szCs w:val="20"/>
        </w:rPr>
        <w:t>FMP</w:t>
      </w:r>
      <w:r w:rsidRPr="00D91D96">
        <w:rPr>
          <w:rFonts w:ascii="Tahoma" w:hAnsi="Tahoma" w:cs="Tahoma"/>
          <w:b/>
          <w:sz w:val="20"/>
          <w:szCs w:val="20"/>
        </w:rPr>
        <w:t>/202</w:t>
      </w:r>
      <w:r>
        <w:rPr>
          <w:rFonts w:ascii="Tahoma" w:hAnsi="Tahoma" w:cs="Tahoma"/>
          <w:b/>
          <w:sz w:val="20"/>
          <w:szCs w:val="20"/>
        </w:rPr>
        <w:t>3</w:t>
      </w:r>
      <w:r w:rsidRPr="00D91D96">
        <w:rPr>
          <w:rFonts w:ascii="Tahoma" w:hAnsi="Tahoma" w:cs="Tahoma"/>
          <w:b/>
          <w:sz w:val="20"/>
          <w:szCs w:val="20"/>
        </w:rPr>
        <w:t>/</w:t>
      </w:r>
      <w:r>
        <w:rPr>
          <w:rFonts w:ascii="Tahoma" w:hAnsi="Tahoma" w:cs="Tahoma"/>
          <w:b/>
          <w:sz w:val="20"/>
          <w:szCs w:val="20"/>
        </w:rPr>
        <w:t>01</w:t>
      </w:r>
      <w:r w:rsidRPr="00D91D96">
        <w:rPr>
          <w:rFonts w:ascii="Tahoma" w:hAnsi="Tahoma" w:cs="Tahoma"/>
          <w:b/>
          <w:sz w:val="20"/>
          <w:szCs w:val="20"/>
        </w:rPr>
        <w:t>/</w:t>
      </w:r>
      <w:r>
        <w:rPr>
          <w:rFonts w:ascii="Tahoma" w:hAnsi="Tahoma" w:cs="Tahoma"/>
          <w:b/>
          <w:sz w:val="20"/>
          <w:szCs w:val="20"/>
        </w:rPr>
        <w:t xml:space="preserve">Přístroje 2022 – II. – </w:t>
      </w:r>
      <w:proofErr w:type="spellStart"/>
      <w:r>
        <w:rPr>
          <w:rFonts w:ascii="Tahoma" w:hAnsi="Tahoma" w:cs="Tahoma"/>
          <w:b/>
          <w:sz w:val="20"/>
          <w:szCs w:val="20"/>
        </w:rPr>
        <w:t>React</w:t>
      </w:r>
      <w:proofErr w:type="spellEnd"/>
      <w:r>
        <w:rPr>
          <w:rFonts w:ascii="Tahoma" w:hAnsi="Tahoma" w:cs="Tahoma"/>
          <w:b/>
          <w:sz w:val="20"/>
          <w:szCs w:val="20"/>
        </w:rPr>
        <w:t xml:space="preserve"> EU</w:t>
      </w:r>
      <w:r w:rsidRPr="00680A27">
        <w:rPr>
          <w:rFonts w:ascii="Tahoma" w:hAnsi="Tahoma" w:cs="Tahoma"/>
          <w:sz w:val="20"/>
          <w:szCs w:val="20"/>
        </w:rPr>
        <w:t xml:space="preserve">. </w:t>
      </w:r>
    </w:p>
    <w:p w14:paraId="6C3C4354" w14:textId="77777777" w:rsidR="008759D4" w:rsidRPr="006A1B80" w:rsidRDefault="008759D4" w:rsidP="008759D4">
      <w:pPr>
        <w:pStyle w:val="rove2"/>
        <w:numPr>
          <w:ilvl w:val="0"/>
          <w:numId w:val="15"/>
        </w:numPr>
        <w:tabs>
          <w:tab w:val="clear" w:pos="540"/>
          <w:tab w:val="clear" w:pos="851"/>
          <w:tab w:val="num" w:pos="426"/>
        </w:tabs>
        <w:spacing w:before="120" w:after="0"/>
        <w:ind w:left="426" w:hanging="426"/>
        <w:rPr>
          <w:rFonts w:ascii="Tahoma" w:hAnsi="Tahoma" w:cs="Tahoma"/>
          <w:bCs/>
          <w:sz w:val="20"/>
          <w:szCs w:val="22"/>
        </w:rPr>
      </w:pPr>
      <w:r w:rsidRPr="006A1B80">
        <w:rPr>
          <w:rFonts w:ascii="Tahoma" w:hAnsi="Tahoma" w:cs="Tahoma"/>
          <w:bCs/>
          <w:sz w:val="20"/>
          <w:szCs w:val="22"/>
        </w:rPr>
        <w:t xml:space="preserve">Doručení faktury se provede osobně oproti podpisu zmocněné osoby </w:t>
      </w:r>
      <w:r w:rsidRPr="006A1B80">
        <w:rPr>
          <w:rFonts w:ascii="Tahoma" w:hAnsi="Tahoma" w:cs="Tahoma"/>
          <w:bCs/>
          <w:sz w:val="20"/>
          <w:szCs w:val="20"/>
        </w:rPr>
        <w:t xml:space="preserve">objednatele nebo doručenkou prostřednictvím provozovatele poštovních služeb </w:t>
      </w:r>
      <w:bookmarkStart w:id="1" w:name="_Hlk81510498"/>
      <w:r w:rsidRPr="006A1B80">
        <w:rPr>
          <w:rFonts w:ascii="Tahoma" w:hAnsi="Tahoma" w:cs="Tahoma"/>
          <w:bCs/>
          <w:sz w:val="20"/>
          <w:szCs w:val="20"/>
        </w:rPr>
        <w:t xml:space="preserve">nebo mailem na adresu </w:t>
      </w:r>
      <w:bookmarkEnd w:id="1"/>
      <w:r>
        <w:fldChar w:fldCharType="begin"/>
      </w:r>
      <w:r>
        <w:instrText xml:space="preserve"> HYPERLINK "mailto:fin.uct@snopava.cz" </w:instrText>
      </w:r>
      <w:r>
        <w:fldChar w:fldCharType="separate"/>
      </w:r>
      <w:r w:rsidRPr="00A87D6B">
        <w:rPr>
          <w:rStyle w:val="Hypertextovodkaz"/>
          <w:rFonts w:ascii="Tahoma" w:hAnsi="Tahoma" w:cs="Tahoma"/>
          <w:sz w:val="20"/>
          <w:szCs w:val="20"/>
        </w:rPr>
        <w:t>fin.uct@snopava.cz</w:t>
      </w:r>
      <w:r>
        <w:rPr>
          <w:rStyle w:val="Hypertextovodkaz"/>
          <w:rFonts w:ascii="Tahoma" w:hAnsi="Tahoma" w:cs="Tahoma"/>
          <w:sz w:val="20"/>
          <w:szCs w:val="20"/>
        </w:rPr>
        <w:fldChar w:fldCharType="end"/>
      </w:r>
    </w:p>
    <w:p w14:paraId="4F506228" w14:textId="77777777" w:rsidR="00FE67BC" w:rsidRPr="00D7521D" w:rsidRDefault="00FE67BC" w:rsidP="00FE67BC">
      <w:pPr>
        <w:pStyle w:val="rove2"/>
        <w:numPr>
          <w:ilvl w:val="0"/>
          <w:numId w:val="15"/>
        </w:numPr>
        <w:tabs>
          <w:tab w:val="clear" w:pos="540"/>
          <w:tab w:val="clear" w:pos="851"/>
          <w:tab w:val="num" w:pos="426"/>
        </w:tabs>
        <w:spacing w:before="120" w:after="0"/>
        <w:ind w:left="426" w:hanging="426"/>
        <w:rPr>
          <w:rFonts w:ascii="Tahoma" w:hAnsi="Tahoma" w:cs="Tahoma"/>
          <w:sz w:val="20"/>
          <w:szCs w:val="20"/>
        </w:rPr>
      </w:pPr>
      <w:r w:rsidRPr="00D7521D">
        <w:rPr>
          <w:rFonts w:ascii="Tahoma" w:hAnsi="Tahoma" w:cs="Tahoma"/>
          <w:sz w:val="20"/>
          <w:szCs w:val="20"/>
        </w:rPr>
        <w:t xml:space="preserve">Povinnost zaplatit kupní cenu je splněna dnem odepsání příslušné částky z účtu </w:t>
      </w:r>
      <w:r>
        <w:rPr>
          <w:rFonts w:ascii="Tahoma" w:hAnsi="Tahoma" w:cs="Tahoma"/>
          <w:sz w:val="20"/>
          <w:szCs w:val="20"/>
        </w:rPr>
        <w:t>objednatele</w:t>
      </w:r>
      <w:r w:rsidRPr="00D7521D">
        <w:rPr>
          <w:rFonts w:ascii="Tahoma" w:hAnsi="Tahoma" w:cs="Tahoma"/>
          <w:sz w:val="20"/>
          <w:szCs w:val="20"/>
        </w:rPr>
        <w:t>.</w:t>
      </w:r>
    </w:p>
    <w:p w14:paraId="59D274C4" w14:textId="77777777" w:rsidR="00FE67BC" w:rsidRPr="00D7521D" w:rsidRDefault="00FE67BC" w:rsidP="00FE67BC">
      <w:pPr>
        <w:pStyle w:val="rove2"/>
        <w:numPr>
          <w:ilvl w:val="0"/>
          <w:numId w:val="15"/>
        </w:numPr>
        <w:tabs>
          <w:tab w:val="clear" w:pos="540"/>
          <w:tab w:val="clear" w:pos="851"/>
          <w:tab w:val="num" w:pos="426"/>
        </w:tabs>
        <w:spacing w:before="120" w:after="0"/>
        <w:ind w:left="426" w:hanging="426"/>
        <w:rPr>
          <w:rFonts w:ascii="Tahoma" w:hAnsi="Tahoma" w:cs="Tahoma"/>
          <w:sz w:val="20"/>
          <w:szCs w:val="20"/>
        </w:rPr>
      </w:pPr>
      <w:r w:rsidRPr="00D7521D">
        <w:rPr>
          <w:rFonts w:ascii="Tahoma" w:hAnsi="Tahoma" w:cs="Tahoma"/>
          <w:sz w:val="20"/>
          <w:szCs w:val="20"/>
        </w:rPr>
        <w:t>Nebude</w:t>
      </w:r>
      <w:r w:rsidRPr="00D7521D">
        <w:rPr>
          <w:rFonts w:ascii="Tahoma" w:hAnsi="Tahoma" w:cs="Tahoma"/>
          <w:sz w:val="20"/>
          <w:szCs w:val="20"/>
        </w:rPr>
        <w:noBreakHyphen/>
        <w:t>li faktura obsahovat některou povinnou nebo dohodnutou náležitost nebo bude</w:t>
      </w:r>
      <w:r w:rsidRPr="00D7521D">
        <w:rPr>
          <w:rFonts w:ascii="Tahoma" w:hAnsi="Tahoma" w:cs="Tahoma"/>
          <w:sz w:val="20"/>
          <w:szCs w:val="20"/>
        </w:rPr>
        <w:noBreakHyphen/>
        <w:t xml:space="preserve">li chybně vyúčtována cena nebo DPH, je </w:t>
      </w:r>
      <w:r>
        <w:rPr>
          <w:rFonts w:ascii="Tahoma" w:hAnsi="Tahoma" w:cs="Tahoma"/>
          <w:sz w:val="20"/>
          <w:szCs w:val="20"/>
        </w:rPr>
        <w:t>objednatel</w:t>
      </w:r>
      <w:r w:rsidRPr="00D7521D">
        <w:rPr>
          <w:rFonts w:ascii="Tahoma" w:hAnsi="Tahoma" w:cs="Tahoma"/>
          <w:sz w:val="20"/>
          <w:szCs w:val="20"/>
        </w:rPr>
        <w:t xml:space="preserve"> oprávněn fakturu před uplynutím lhůty splatnosti vrátit druhé smluvní straně k provedení opravy s vyznačením důvodu vrácení. </w:t>
      </w:r>
      <w:r>
        <w:rPr>
          <w:rFonts w:ascii="Tahoma" w:hAnsi="Tahoma" w:cs="Tahoma"/>
          <w:sz w:val="20"/>
          <w:szCs w:val="20"/>
        </w:rPr>
        <w:t xml:space="preserve">Dodavatel </w:t>
      </w:r>
      <w:r w:rsidRPr="00D7521D">
        <w:rPr>
          <w:rFonts w:ascii="Tahoma" w:hAnsi="Tahoma" w:cs="Tahoma"/>
          <w:sz w:val="20"/>
          <w:szCs w:val="20"/>
        </w:rPr>
        <w:t xml:space="preserve">provede opravu vystavením nové faktury. Vrácením vadné faktury </w:t>
      </w:r>
      <w:r>
        <w:rPr>
          <w:rFonts w:ascii="Tahoma" w:hAnsi="Tahoma" w:cs="Tahoma"/>
          <w:sz w:val="20"/>
          <w:szCs w:val="20"/>
        </w:rPr>
        <w:t>dodavateli p</w:t>
      </w:r>
      <w:r w:rsidRPr="00D7521D">
        <w:rPr>
          <w:rFonts w:ascii="Tahoma" w:hAnsi="Tahoma" w:cs="Tahoma"/>
          <w:sz w:val="20"/>
          <w:szCs w:val="20"/>
        </w:rPr>
        <w:t xml:space="preserve">řestává běžet původní lhůta splatnosti. Nová lhůta splatnosti běží ode dne doručení nové faktury </w:t>
      </w:r>
      <w:r>
        <w:rPr>
          <w:rFonts w:ascii="Tahoma" w:hAnsi="Tahoma" w:cs="Tahoma"/>
          <w:sz w:val="20"/>
          <w:szCs w:val="20"/>
        </w:rPr>
        <w:t>objednateli</w:t>
      </w:r>
      <w:r w:rsidRPr="00D7521D">
        <w:rPr>
          <w:rFonts w:ascii="Tahoma" w:hAnsi="Tahoma" w:cs="Tahoma"/>
          <w:sz w:val="20"/>
          <w:szCs w:val="20"/>
        </w:rPr>
        <w:t>.</w:t>
      </w:r>
    </w:p>
    <w:p w14:paraId="79D6740B" w14:textId="77777777" w:rsidR="00FE67BC" w:rsidRPr="00D7521D" w:rsidRDefault="00FE67BC" w:rsidP="00FE67BC">
      <w:pPr>
        <w:pStyle w:val="rove2"/>
        <w:numPr>
          <w:ilvl w:val="0"/>
          <w:numId w:val="15"/>
        </w:numPr>
        <w:tabs>
          <w:tab w:val="clear" w:pos="540"/>
          <w:tab w:val="clear" w:pos="851"/>
          <w:tab w:val="num" w:pos="426"/>
        </w:tabs>
        <w:spacing w:before="120" w:after="0"/>
        <w:ind w:left="426" w:hanging="426"/>
        <w:rPr>
          <w:rFonts w:ascii="Tahoma" w:hAnsi="Tahoma" w:cs="Tahoma"/>
          <w:sz w:val="20"/>
          <w:szCs w:val="20"/>
        </w:rPr>
      </w:pPr>
      <w:r w:rsidRPr="00D7521D">
        <w:rPr>
          <w:rFonts w:ascii="Tahoma" w:hAnsi="Tahoma" w:cs="Tahoma"/>
          <w:sz w:val="20"/>
          <w:szCs w:val="20"/>
        </w:rPr>
        <w:t xml:space="preserve">Je-li </w:t>
      </w:r>
      <w:r>
        <w:rPr>
          <w:rFonts w:ascii="Tahoma" w:hAnsi="Tahoma" w:cs="Tahoma"/>
          <w:sz w:val="20"/>
          <w:szCs w:val="20"/>
        </w:rPr>
        <w:t>dodavatel</w:t>
      </w:r>
      <w:r w:rsidRPr="00D7521D">
        <w:rPr>
          <w:rFonts w:ascii="Tahoma" w:hAnsi="Tahoma" w:cs="Tahoma"/>
          <w:sz w:val="20"/>
          <w:szCs w:val="20"/>
        </w:rPr>
        <w:t xml:space="preserve"> plátcem DPH, </w:t>
      </w:r>
      <w:r>
        <w:rPr>
          <w:rFonts w:ascii="Tahoma" w:hAnsi="Tahoma" w:cs="Tahoma"/>
          <w:sz w:val="20"/>
          <w:szCs w:val="20"/>
        </w:rPr>
        <w:t>objednatel</w:t>
      </w:r>
      <w:r w:rsidRPr="00D7521D">
        <w:rPr>
          <w:rFonts w:ascii="Tahoma" w:hAnsi="Tahoma" w:cs="Tahoma"/>
          <w:sz w:val="20"/>
          <w:szCs w:val="20"/>
        </w:rPr>
        <w:t xml:space="preserve"> uplatní institut zvláštního způsobu zajištění daně dle § 109a zákona o DPH a hodnotu plnění odpovídající dani z přidané hodnoty uhradí v termínu splatnosti faktury stanoveném dle smlouvy přímo na osobní depozitní účet </w:t>
      </w:r>
      <w:r>
        <w:rPr>
          <w:rFonts w:ascii="Tahoma" w:hAnsi="Tahoma" w:cs="Tahoma"/>
          <w:sz w:val="20"/>
          <w:szCs w:val="20"/>
        </w:rPr>
        <w:t>dodavatele</w:t>
      </w:r>
      <w:r w:rsidRPr="00D7521D">
        <w:rPr>
          <w:rFonts w:ascii="Tahoma" w:hAnsi="Tahoma" w:cs="Tahoma"/>
          <w:sz w:val="20"/>
          <w:szCs w:val="20"/>
        </w:rPr>
        <w:t xml:space="preserve"> vedený u místně příslušného správce daně v případě, že:</w:t>
      </w:r>
    </w:p>
    <w:p w14:paraId="332EB8F7" w14:textId="77777777" w:rsidR="00FE67BC" w:rsidRPr="00633675" w:rsidRDefault="00FE67BC" w:rsidP="00FE67BC">
      <w:pPr>
        <w:numPr>
          <w:ilvl w:val="0"/>
          <w:numId w:val="39"/>
        </w:numPr>
        <w:tabs>
          <w:tab w:val="clear" w:pos="360"/>
          <w:tab w:val="num" w:pos="720"/>
        </w:tabs>
        <w:spacing w:after="120" w:line="276" w:lineRule="auto"/>
        <w:ind w:left="1134" w:hanging="425"/>
        <w:jc w:val="both"/>
        <w:rPr>
          <w:rFonts w:ascii="Tahoma" w:hAnsi="Tahoma" w:cs="Tahoma"/>
          <w:sz w:val="20"/>
          <w:szCs w:val="22"/>
        </w:rPr>
      </w:pPr>
      <w:r>
        <w:rPr>
          <w:rFonts w:ascii="Tahoma" w:hAnsi="Tahoma" w:cs="Tahoma"/>
          <w:sz w:val="20"/>
          <w:szCs w:val="22"/>
        </w:rPr>
        <w:t>dodavatel</w:t>
      </w:r>
      <w:r w:rsidRPr="00633675">
        <w:rPr>
          <w:rFonts w:ascii="Tahoma" w:hAnsi="Tahoma" w:cs="Tahoma"/>
          <w:sz w:val="20"/>
          <w:szCs w:val="22"/>
        </w:rPr>
        <w:t xml:space="preserve"> bude ke dni poskytnutí úplaty nebo ke dni uskutečnění zdanitelného plnění zveřejněn v aplikaci „Registr DPH“ jako nespolehlivý plátce, nebo</w:t>
      </w:r>
    </w:p>
    <w:p w14:paraId="227AB605" w14:textId="77777777" w:rsidR="00FE67BC" w:rsidRPr="009D6297" w:rsidRDefault="00FE67BC" w:rsidP="00FE67BC">
      <w:pPr>
        <w:numPr>
          <w:ilvl w:val="0"/>
          <w:numId w:val="39"/>
        </w:numPr>
        <w:tabs>
          <w:tab w:val="clear" w:pos="360"/>
          <w:tab w:val="num" w:pos="720"/>
        </w:tabs>
        <w:spacing w:after="120" w:line="276" w:lineRule="auto"/>
        <w:ind w:left="1134" w:hanging="425"/>
        <w:jc w:val="both"/>
        <w:rPr>
          <w:rFonts w:ascii="Tahoma" w:hAnsi="Tahoma" w:cs="Tahoma"/>
          <w:sz w:val="20"/>
          <w:szCs w:val="22"/>
        </w:rPr>
      </w:pPr>
      <w:r>
        <w:rPr>
          <w:rFonts w:ascii="Tahoma" w:hAnsi="Tahoma" w:cs="Tahoma"/>
          <w:sz w:val="20"/>
          <w:szCs w:val="22"/>
        </w:rPr>
        <w:t>dodavatel</w:t>
      </w:r>
      <w:r w:rsidRPr="00633675">
        <w:rPr>
          <w:rFonts w:ascii="Tahoma" w:hAnsi="Tahoma" w:cs="Tahoma"/>
          <w:sz w:val="20"/>
          <w:szCs w:val="22"/>
        </w:rPr>
        <w:t xml:space="preserve"> bude ke dni poskytnutí úplaty nebo ke dni uskutečnění zdanitelného plnění v insolvenčním řízení</w:t>
      </w:r>
      <w:r w:rsidRPr="009D6297">
        <w:rPr>
          <w:rFonts w:ascii="Tahoma" w:hAnsi="Tahoma" w:cs="Tahoma"/>
          <w:sz w:val="20"/>
          <w:szCs w:val="22"/>
        </w:rPr>
        <w:t>, nebo</w:t>
      </w:r>
    </w:p>
    <w:p w14:paraId="58A5B2EF" w14:textId="77777777" w:rsidR="00FE67BC" w:rsidRPr="009D6297" w:rsidRDefault="00FE67BC" w:rsidP="00FE67BC">
      <w:pPr>
        <w:numPr>
          <w:ilvl w:val="0"/>
          <w:numId w:val="3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 xml:space="preserve">bankovní účet </w:t>
      </w:r>
      <w:r>
        <w:rPr>
          <w:rFonts w:ascii="Tahoma" w:hAnsi="Tahoma" w:cs="Tahoma"/>
          <w:sz w:val="20"/>
          <w:szCs w:val="22"/>
        </w:rPr>
        <w:t>dodavatele</w:t>
      </w:r>
      <w:r w:rsidRPr="009D6297">
        <w:rPr>
          <w:rFonts w:ascii="Tahoma" w:hAnsi="Tahoma" w:cs="Tahoma"/>
          <w:sz w:val="20"/>
          <w:szCs w:val="22"/>
        </w:rPr>
        <w:t xml:space="preserve"> určený k úhradě plnění uvedený na faktuře nebude správcem daně zveřejněn v aplikaci „Registr DPH“.</w:t>
      </w:r>
    </w:p>
    <w:p w14:paraId="67CE61D9" w14:textId="77777777" w:rsidR="00FE67BC" w:rsidRDefault="00FE67BC" w:rsidP="00FE67BC">
      <w:pPr>
        <w:spacing w:after="120" w:line="276" w:lineRule="auto"/>
        <w:ind w:left="426"/>
        <w:jc w:val="both"/>
        <w:rPr>
          <w:rFonts w:ascii="Tahoma" w:hAnsi="Tahoma" w:cs="Tahoma"/>
          <w:sz w:val="20"/>
          <w:szCs w:val="22"/>
        </w:rPr>
      </w:pPr>
      <w:r w:rsidRPr="00633675">
        <w:rPr>
          <w:rFonts w:ascii="Tahoma" w:hAnsi="Tahoma" w:cs="Tahoma"/>
          <w:sz w:val="20"/>
          <w:szCs w:val="22"/>
        </w:rPr>
        <w:t xml:space="preserve">Tato úhrada bude považována za splnění části závazku odpovídající příslušné výši DPH sjednané jako součást smluvní ceny za předmětné plnění. </w:t>
      </w:r>
      <w:r>
        <w:rPr>
          <w:rFonts w:ascii="Tahoma" w:hAnsi="Tahoma" w:cs="Tahoma"/>
          <w:sz w:val="20"/>
          <w:szCs w:val="22"/>
        </w:rPr>
        <w:t>Objednatel</w:t>
      </w:r>
      <w:r w:rsidRPr="00633675">
        <w:rPr>
          <w:rFonts w:ascii="Tahoma" w:hAnsi="Tahoma" w:cs="Tahoma"/>
          <w:sz w:val="20"/>
          <w:szCs w:val="22"/>
        </w:rPr>
        <w:t xml:space="preserve"> nenese odpovědnost za případné penále a jiné postihy vyměřené či stanovené správcem daně </w:t>
      </w:r>
      <w:r>
        <w:rPr>
          <w:rFonts w:ascii="Tahoma" w:hAnsi="Tahoma" w:cs="Tahoma"/>
          <w:sz w:val="20"/>
          <w:szCs w:val="22"/>
        </w:rPr>
        <w:t xml:space="preserve">dodavateli </w:t>
      </w:r>
      <w:r w:rsidRPr="00633675">
        <w:rPr>
          <w:rFonts w:ascii="Tahoma" w:hAnsi="Tahoma" w:cs="Tahoma"/>
          <w:sz w:val="20"/>
          <w:szCs w:val="22"/>
        </w:rPr>
        <w:t>v souvislosti s potenciálně pozdní úhradou DPH, tj. po datu splatnosti této daně.</w:t>
      </w:r>
    </w:p>
    <w:p w14:paraId="738CB8AA" w14:textId="77777777" w:rsidR="00EA77BD" w:rsidRPr="00605067" w:rsidRDefault="00EA77BD" w:rsidP="004C0F62">
      <w:pPr>
        <w:pStyle w:val="rove2"/>
        <w:numPr>
          <w:ilvl w:val="0"/>
          <w:numId w:val="15"/>
        </w:numPr>
        <w:tabs>
          <w:tab w:val="clear" w:pos="540"/>
          <w:tab w:val="clear" w:pos="851"/>
          <w:tab w:val="num" w:pos="426"/>
        </w:tabs>
        <w:spacing w:before="120" w:after="0"/>
        <w:ind w:left="425" w:hanging="425"/>
        <w:rPr>
          <w:rFonts w:ascii="Tahoma" w:hAnsi="Tahoma" w:cs="Tahoma"/>
          <w:sz w:val="20"/>
          <w:szCs w:val="22"/>
        </w:rPr>
      </w:pPr>
      <w:r w:rsidRPr="00605067">
        <w:rPr>
          <w:rFonts w:ascii="Tahoma" w:hAnsi="Tahoma" w:cs="Tahoma"/>
          <w:sz w:val="20"/>
          <w:szCs w:val="22"/>
        </w:rPr>
        <w:t>V případě, že budou prováděny práce a dodávky, které nejsou sjednány touto smlouvou, bude dodavatelem zpracována samostatná cenová kalkulace, která však musí být objednatelem předem odsouhlasena.</w:t>
      </w:r>
    </w:p>
    <w:p w14:paraId="13EED6AF" w14:textId="77777777" w:rsidR="00073BAD" w:rsidRPr="00605067" w:rsidRDefault="00073BAD" w:rsidP="004C0F62">
      <w:pPr>
        <w:numPr>
          <w:ilvl w:val="0"/>
          <w:numId w:val="36"/>
        </w:numPr>
        <w:spacing w:before="120"/>
        <w:jc w:val="center"/>
        <w:rPr>
          <w:rFonts w:ascii="Tahoma" w:hAnsi="Tahoma" w:cs="Tahoma"/>
          <w:b/>
          <w:sz w:val="20"/>
          <w:szCs w:val="22"/>
        </w:rPr>
      </w:pPr>
    </w:p>
    <w:p w14:paraId="4CAEC460" w14:textId="77777777" w:rsidR="00073BAD" w:rsidRPr="00605067" w:rsidRDefault="00073BAD" w:rsidP="004C0F62">
      <w:pPr>
        <w:pStyle w:val="Nadpis7"/>
        <w:spacing w:before="120"/>
        <w:rPr>
          <w:i/>
          <w:color w:val="FFFFFF"/>
          <w:sz w:val="20"/>
        </w:rPr>
      </w:pPr>
      <w:r w:rsidRPr="00605067">
        <w:rPr>
          <w:sz w:val="20"/>
        </w:rPr>
        <w:t>Specifikace práv a povinností obou smluvních stran</w:t>
      </w:r>
    </w:p>
    <w:p w14:paraId="67B077AE" w14:textId="77777777" w:rsidR="00073BAD" w:rsidRPr="00605067" w:rsidRDefault="00073BAD" w:rsidP="004C0F62">
      <w:pPr>
        <w:pStyle w:val="rove2"/>
        <w:numPr>
          <w:ilvl w:val="0"/>
          <w:numId w:val="24"/>
        </w:numPr>
        <w:tabs>
          <w:tab w:val="clear" w:pos="720"/>
          <w:tab w:val="clear" w:pos="851"/>
          <w:tab w:val="num" w:pos="426"/>
        </w:tabs>
        <w:spacing w:before="120" w:after="0"/>
        <w:ind w:left="425" w:hanging="425"/>
        <w:rPr>
          <w:rFonts w:ascii="Tahoma" w:hAnsi="Tahoma" w:cs="Tahoma"/>
          <w:sz w:val="20"/>
          <w:szCs w:val="22"/>
        </w:rPr>
      </w:pPr>
      <w:r w:rsidRPr="00605067">
        <w:rPr>
          <w:rFonts w:ascii="Tahoma" w:hAnsi="Tahoma" w:cs="Tahoma"/>
          <w:sz w:val="20"/>
          <w:szCs w:val="22"/>
        </w:rPr>
        <w:t>Dodavatel je povinen sledovat lhůty pro provádění údržby a servisu přístroje v r</w:t>
      </w:r>
      <w:r w:rsidR="00E26BBD" w:rsidRPr="00605067">
        <w:rPr>
          <w:rFonts w:ascii="Tahoma" w:hAnsi="Tahoma" w:cs="Tahoma"/>
          <w:sz w:val="20"/>
          <w:szCs w:val="22"/>
        </w:rPr>
        <w:t>ozsahu specifikovaném v článku 3</w:t>
      </w:r>
      <w:r w:rsidRPr="00605067">
        <w:rPr>
          <w:rFonts w:ascii="Tahoma" w:hAnsi="Tahoma" w:cs="Tahoma"/>
          <w:sz w:val="20"/>
          <w:szCs w:val="22"/>
        </w:rPr>
        <w:t xml:space="preserve"> této smlouvy a tento servis přístroje provádět i bez výzvy objednatele. Servisní práce a údržba přístroje prováděná na základě požadavku objednatele bude prováděna podle dohody smluvních stran.</w:t>
      </w:r>
    </w:p>
    <w:p w14:paraId="77EC421F" w14:textId="77777777" w:rsidR="00073BAD" w:rsidRPr="00605067" w:rsidRDefault="00073BAD"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 xml:space="preserve">Dodavatel zajistí, aby jeho pracovníci před zahájením každé práce související s prováděním údržby a servisu přístroje objednatele uvědomili, a to nejméně </w:t>
      </w:r>
      <w:r w:rsidR="00EA6C0F" w:rsidRPr="00605067">
        <w:rPr>
          <w:rFonts w:ascii="Tahoma" w:hAnsi="Tahoma" w:cs="Tahoma"/>
          <w:sz w:val="20"/>
          <w:szCs w:val="22"/>
        </w:rPr>
        <w:t>1</w:t>
      </w:r>
      <w:r w:rsidRPr="00605067">
        <w:rPr>
          <w:rFonts w:ascii="Tahoma" w:hAnsi="Tahoma" w:cs="Tahoma"/>
          <w:sz w:val="20"/>
          <w:szCs w:val="22"/>
        </w:rPr>
        <w:t>5 pracovních dnů předem v případě plánovaného servisu a údržby, a v přiměřených lhůtách v případě oprav poruch a závad přístroje (dále jen „</w:t>
      </w:r>
      <w:r w:rsidRPr="00605067">
        <w:rPr>
          <w:rFonts w:ascii="Tahoma" w:hAnsi="Tahoma" w:cs="Tahoma"/>
          <w:b/>
          <w:sz w:val="20"/>
          <w:szCs w:val="22"/>
        </w:rPr>
        <w:t>poruchy a závady</w:t>
      </w:r>
      <w:r w:rsidRPr="00605067">
        <w:rPr>
          <w:rFonts w:ascii="Tahoma" w:hAnsi="Tahoma" w:cs="Tahoma"/>
          <w:sz w:val="20"/>
          <w:szCs w:val="22"/>
        </w:rPr>
        <w:t>“), tak aby mohly být dod</w:t>
      </w:r>
      <w:r w:rsidR="00E26BBD" w:rsidRPr="00605067">
        <w:rPr>
          <w:rFonts w:ascii="Tahoma" w:hAnsi="Tahoma" w:cs="Tahoma"/>
          <w:sz w:val="20"/>
          <w:szCs w:val="22"/>
        </w:rPr>
        <w:t>rženy lhůty stanovené v článku 6</w:t>
      </w:r>
      <w:r w:rsidRPr="00605067">
        <w:rPr>
          <w:rFonts w:ascii="Tahoma" w:hAnsi="Tahoma" w:cs="Tahoma"/>
          <w:sz w:val="20"/>
          <w:szCs w:val="22"/>
        </w:rPr>
        <w:t xml:space="preserve"> této smlouvy.</w:t>
      </w:r>
    </w:p>
    <w:p w14:paraId="3DB19F64" w14:textId="5B7596BB" w:rsidR="00073BAD" w:rsidRPr="00605067" w:rsidRDefault="00073BAD"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lastRenderedPageBreak/>
        <w:t xml:space="preserve">Objednatel je povinen nahlásit zjištěné poruchy a závady přístroje u dodavatele bez zbytečného odkladu poté, co je zjistí. Objednatel nahlásí zjištěné poruchy a závady telefonicky na číslo </w:t>
      </w:r>
      <w:r w:rsidR="005170C4">
        <w:rPr>
          <w:rFonts w:ascii="Tahoma" w:hAnsi="Tahoma" w:cs="Tahoma"/>
          <w:sz w:val="20"/>
          <w:szCs w:val="22"/>
        </w:rPr>
        <w:t>+420 800 120 180</w:t>
      </w:r>
      <w:r w:rsidR="004C0F62" w:rsidRPr="00605067">
        <w:rPr>
          <w:rFonts w:ascii="Tahoma" w:hAnsi="Tahoma" w:cs="Tahoma"/>
          <w:sz w:val="20"/>
          <w:szCs w:val="22"/>
        </w:rPr>
        <w:t xml:space="preserve"> </w:t>
      </w:r>
      <w:r w:rsidRPr="00605067">
        <w:rPr>
          <w:rFonts w:ascii="Tahoma" w:hAnsi="Tahoma" w:cs="Tahoma"/>
          <w:sz w:val="20"/>
          <w:szCs w:val="22"/>
        </w:rPr>
        <w:t>nebo e</w:t>
      </w:r>
      <w:r w:rsidR="004C0F62" w:rsidRPr="00605067">
        <w:rPr>
          <w:rFonts w:ascii="Tahoma" w:hAnsi="Tahoma" w:cs="Tahoma"/>
          <w:sz w:val="20"/>
          <w:szCs w:val="22"/>
        </w:rPr>
        <w:t>-</w:t>
      </w:r>
      <w:r w:rsidRPr="00605067">
        <w:rPr>
          <w:rFonts w:ascii="Tahoma" w:hAnsi="Tahoma" w:cs="Tahoma"/>
          <w:sz w:val="20"/>
          <w:szCs w:val="22"/>
        </w:rPr>
        <w:t>mailem</w:t>
      </w:r>
      <w:r w:rsidR="005170C4">
        <w:rPr>
          <w:rFonts w:ascii="Tahoma" w:hAnsi="Tahoma" w:cs="Tahoma"/>
          <w:sz w:val="20"/>
          <w:szCs w:val="22"/>
        </w:rPr>
        <w:t xml:space="preserve"> servis.gehc@ge.com.</w:t>
      </w:r>
    </w:p>
    <w:p w14:paraId="623C8A2E" w14:textId="77777777" w:rsidR="00073BAD" w:rsidRPr="00605067" w:rsidRDefault="00073BAD"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Objednatel zajišťuje, aby přístroj byl uvolněn z provozu, resp. zpřístupněn k provedení stanovených servisních výkonů bez časových ztrát.</w:t>
      </w:r>
    </w:p>
    <w:p w14:paraId="478DF228" w14:textId="77777777" w:rsidR="00073BAD" w:rsidRPr="00605067" w:rsidRDefault="00073BAD"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 xml:space="preserve">Objednatel zajistí, aby bez souhlasu dodavatele nebyl proveden žádný zásah třetí osoby do přístroje. </w:t>
      </w:r>
    </w:p>
    <w:p w14:paraId="2B8FD481" w14:textId="77777777" w:rsidR="00073BAD" w:rsidRPr="00605067" w:rsidRDefault="00073BAD"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Na přístroji, který dodavatel převzal do komplexní péče na základě této smlouvy, má oprávnění provádět údržbu a servis pouze osoba, která má k tomu oprávnění od dodavatele. Bezplatné dodání náhradních dílů se nevztahuje na případ, kdy byl díl poškozen mechanicky nesprávnou obsluhou nebo zatečením tělních nebo jiných tekutin.</w:t>
      </w:r>
    </w:p>
    <w:p w14:paraId="47D828E3" w14:textId="77777777" w:rsidR="00854BA2" w:rsidRPr="00605067" w:rsidRDefault="007545E7"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Dodavatel</w:t>
      </w:r>
      <w:r w:rsidR="003A3E70" w:rsidRPr="00605067">
        <w:rPr>
          <w:rFonts w:ascii="Tahoma" w:hAnsi="Tahoma" w:cs="Tahoma"/>
          <w:sz w:val="20"/>
          <w:szCs w:val="22"/>
        </w:rPr>
        <w:t xml:space="preserve"> po ukončení servisní smlouvy</w:t>
      </w:r>
      <w:r w:rsidRPr="00605067">
        <w:rPr>
          <w:rFonts w:ascii="Tahoma" w:hAnsi="Tahoma" w:cs="Tahoma"/>
          <w:sz w:val="20"/>
          <w:szCs w:val="22"/>
        </w:rPr>
        <w:t xml:space="preserve"> dává záruku na provedenou opravu </w:t>
      </w:r>
      <w:r w:rsidR="003A3E70" w:rsidRPr="00605067">
        <w:rPr>
          <w:rFonts w:ascii="Tahoma" w:hAnsi="Tahoma" w:cs="Tahoma"/>
          <w:sz w:val="20"/>
          <w:szCs w:val="22"/>
        </w:rPr>
        <w:t xml:space="preserve">v délce </w:t>
      </w:r>
      <w:r w:rsidR="00451373" w:rsidRPr="00605067">
        <w:rPr>
          <w:rFonts w:ascii="Tahoma" w:hAnsi="Tahoma" w:cs="Tahoma"/>
          <w:sz w:val="20"/>
          <w:szCs w:val="22"/>
        </w:rPr>
        <w:t>9</w:t>
      </w:r>
      <w:r w:rsidR="003A3E70" w:rsidRPr="00605067">
        <w:rPr>
          <w:rFonts w:ascii="Tahoma" w:hAnsi="Tahoma" w:cs="Tahoma"/>
          <w:sz w:val="20"/>
          <w:szCs w:val="22"/>
        </w:rPr>
        <w:t xml:space="preserve"> měsíců, a na vyměněný díl 12</w:t>
      </w:r>
      <w:r w:rsidR="00451373" w:rsidRPr="00605067">
        <w:rPr>
          <w:rFonts w:ascii="Tahoma" w:hAnsi="Tahoma" w:cs="Tahoma"/>
          <w:sz w:val="20"/>
          <w:szCs w:val="22"/>
        </w:rPr>
        <w:t xml:space="preserve"> </w:t>
      </w:r>
      <w:r w:rsidR="003A3E70" w:rsidRPr="00605067">
        <w:rPr>
          <w:rFonts w:ascii="Tahoma" w:hAnsi="Tahoma" w:cs="Tahoma"/>
          <w:sz w:val="20"/>
          <w:szCs w:val="22"/>
        </w:rPr>
        <w:t>měsíců.</w:t>
      </w:r>
    </w:p>
    <w:p w14:paraId="4AA56601" w14:textId="77777777" w:rsidR="00073BAD" w:rsidRPr="00605067" w:rsidRDefault="00073BAD" w:rsidP="004C0F62">
      <w:pPr>
        <w:pStyle w:val="rove2"/>
        <w:numPr>
          <w:ilvl w:val="0"/>
          <w:numId w:val="24"/>
        </w:numPr>
        <w:tabs>
          <w:tab w:val="clear" w:pos="720"/>
          <w:tab w:val="clear" w:pos="851"/>
          <w:tab w:val="num" w:pos="426"/>
        </w:tabs>
        <w:spacing w:before="120" w:after="0"/>
        <w:ind w:left="426" w:hanging="426"/>
        <w:rPr>
          <w:rFonts w:ascii="Tahoma" w:hAnsi="Tahoma" w:cs="Tahoma"/>
          <w:sz w:val="20"/>
          <w:szCs w:val="22"/>
        </w:rPr>
      </w:pPr>
      <w:r w:rsidRPr="00605067">
        <w:rPr>
          <w:rFonts w:ascii="Tahoma" w:hAnsi="Tahoma" w:cs="Tahoma"/>
          <w:sz w:val="20"/>
          <w:szCs w:val="22"/>
        </w:rPr>
        <w:t>Dodavatel se zavazuje provádět údržbu a servis přístroje v ro</w:t>
      </w:r>
      <w:r w:rsidR="00FE67BC">
        <w:rPr>
          <w:rFonts w:ascii="Tahoma" w:hAnsi="Tahoma" w:cs="Tahoma"/>
          <w:sz w:val="20"/>
          <w:szCs w:val="22"/>
        </w:rPr>
        <w:t>zsahu dle této smlouvy po dobu 6</w:t>
      </w:r>
      <w:r w:rsidRPr="00605067">
        <w:rPr>
          <w:rFonts w:ascii="Tahoma" w:hAnsi="Tahoma" w:cs="Tahoma"/>
          <w:sz w:val="20"/>
          <w:szCs w:val="22"/>
        </w:rPr>
        <w:t xml:space="preserve"> let od skončení záruční doby přístroje.</w:t>
      </w:r>
    </w:p>
    <w:p w14:paraId="2F51CE8E" w14:textId="77777777" w:rsidR="00073BAD" w:rsidRPr="00605067" w:rsidRDefault="00073BAD" w:rsidP="004C0F62">
      <w:pPr>
        <w:numPr>
          <w:ilvl w:val="0"/>
          <w:numId w:val="36"/>
        </w:numPr>
        <w:spacing w:before="120"/>
        <w:jc w:val="center"/>
        <w:rPr>
          <w:rFonts w:ascii="Tahoma" w:hAnsi="Tahoma" w:cs="Tahoma"/>
          <w:b/>
          <w:sz w:val="20"/>
          <w:szCs w:val="22"/>
        </w:rPr>
      </w:pPr>
    </w:p>
    <w:p w14:paraId="706DEA4F" w14:textId="77777777" w:rsidR="00073BAD" w:rsidRPr="00605067" w:rsidRDefault="00073BAD" w:rsidP="004C0F62">
      <w:pPr>
        <w:pStyle w:val="Nadpis7"/>
        <w:spacing w:before="120"/>
        <w:rPr>
          <w:i/>
          <w:color w:val="FFFFFF"/>
          <w:sz w:val="20"/>
        </w:rPr>
      </w:pPr>
      <w:r w:rsidRPr="00605067">
        <w:rPr>
          <w:sz w:val="20"/>
        </w:rPr>
        <w:t>Podmínky provádění servisu a údržby dodavatelem</w:t>
      </w:r>
    </w:p>
    <w:p w14:paraId="43C2D8E7" w14:textId="77777777" w:rsidR="00073BAD" w:rsidRPr="00605067" w:rsidRDefault="00073BAD" w:rsidP="004C0F62">
      <w:pPr>
        <w:pStyle w:val="rove2"/>
        <w:numPr>
          <w:ilvl w:val="0"/>
          <w:numId w:val="25"/>
        </w:numPr>
        <w:tabs>
          <w:tab w:val="clear" w:pos="720"/>
          <w:tab w:val="clear" w:pos="851"/>
          <w:tab w:val="left" w:pos="426"/>
        </w:tabs>
        <w:spacing w:before="120" w:after="0"/>
        <w:ind w:left="425" w:hanging="425"/>
        <w:rPr>
          <w:rFonts w:ascii="Tahoma" w:hAnsi="Tahoma" w:cs="Tahoma"/>
          <w:sz w:val="20"/>
          <w:szCs w:val="22"/>
        </w:rPr>
      </w:pPr>
      <w:r w:rsidRPr="00605067">
        <w:rPr>
          <w:rFonts w:ascii="Tahoma" w:hAnsi="Tahoma" w:cs="Tahoma"/>
          <w:sz w:val="20"/>
          <w:szCs w:val="22"/>
        </w:rPr>
        <w:t>Dodavatel je povinen odstranit poruchy a závady n</w:t>
      </w:r>
      <w:r w:rsidR="00E26BBD" w:rsidRPr="00605067">
        <w:rPr>
          <w:rFonts w:ascii="Tahoma" w:hAnsi="Tahoma" w:cs="Tahoma"/>
          <w:sz w:val="20"/>
          <w:szCs w:val="22"/>
        </w:rPr>
        <w:t>ahlášené způsobem podle článku 5</w:t>
      </w:r>
      <w:r w:rsidRPr="00605067">
        <w:rPr>
          <w:rFonts w:ascii="Tahoma" w:hAnsi="Tahoma" w:cs="Tahoma"/>
          <w:sz w:val="20"/>
          <w:szCs w:val="22"/>
        </w:rPr>
        <w:t xml:space="preserve"> odst. 3 této smlouvy v těchto termínech:</w:t>
      </w:r>
    </w:p>
    <w:p w14:paraId="2507E7AB" w14:textId="77777777" w:rsidR="00073BAD" w:rsidRPr="00605067" w:rsidRDefault="001C5516" w:rsidP="004C0F62">
      <w:pPr>
        <w:pStyle w:val="rove3"/>
        <w:tabs>
          <w:tab w:val="left" w:pos="426"/>
        </w:tabs>
        <w:spacing w:before="120" w:after="0"/>
        <w:ind w:left="426" w:hanging="426"/>
        <w:jc w:val="both"/>
        <w:rPr>
          <w:rFonts w:ascii="Tahoma" w:hAnsi="Tahoma" w:cs="Tahoma"/>
          <w:sz w:val="20"/>
          <w:szCs w:val="22"/>
        </w:rPr>
      </w:pPr>
      <w:r w:rsidRPr="00605067">
        <w:rPr>
          <w:rFonts w:ascii="Tahoma" w:hAnsi="Tahoma" w:cs="Tahoma"/>
          <w:sz w:val="20"/>
          <w:szCs w:val="22"/>
        </w:rPr>
        <w:tab/>
        <w:t xml:space="preserve">Nástup na opravu do </w:t>
      </w:r>
      <w:r w:rsidR="005A1380" w:rsidRPr="00605067">
        <w:rPr>
          <w:rFonts w:ascii="Tahoma" w:hAnsi="Tahoma" w:cs="Tahoma"/>
          <w:sz w:val="20"/>
          <w:szCs w:val="22"/>
        </w:rPr>
        <w:t>24</w:t>
      </w:r>
      <w:r w:rsidR="00073BAD" w:rsidRPr="00605067">
        <w:rPr>
          <w:rFonts w:ascii="Tahoma" w:hAnsi="Tahoma" w:cs="Tahoma"/>
          <w:sz w:val="20"/>
          <w:szCs w:val="22"/>
        </w:rPr>
        <w:t xml:space="preserve"> hodin od nahlášení závady, oprava do 48 hodin od nahlášení poruchy nebo závady</w:t>
      </w:r>
      <w:r w:rsidR="00582F26" w:rsidRPr="00605067">
        <w:rPr>
          <w:rFonts w:ascii="Tahoma" w:hAnsi="Tahoma" w:cs="Tahoma"/>
          <w:sz w:val="20"/>
          <w:szCs w:val="22"/>
        </w:rPr>
        <w:t xml:space="preserve"> bez potřeby náhradního dílu</w:t>
      </w:r>
      <w:r w:rsidR="00073BAD" w:rsidRPr="00605067">
        <w:rPr>
          <w:rFonts w:ascii="Tahoma" w:hAnsi="Tahoma" w:cs="Tahoma"/>
          <w:sz w:val="20"/>
          <w:szCs w:val="22"/>
        </w:rPr>
        <w:t>,</w:t>
      </w:r>
      <w:r w:rsidR="00582F26" w:rsidRPr="00605067">
        <w:rPr>
          <w:rFonts w:ascii="Tahoma" w:hAnsi="Tahoma" w:cs="Tahoma"/>
          <w:sz w:val="20"/>
          <w:szCs w:val="22"/>
        </w:rPr>
        <w:t xml:space="preserve"> 72 hodin v případě potřeby náhradního dílu </w:t>
      </w:r>
      <w:r w:rsidR="008617CA" w:rsidRPr="00605067">
        <w:rPr>
          <w:rFonts w:ascii="Tahoma" w:hAnsi="Tahoma" w:cs="Tahoma"/>
          <w:sz w:val="20"/>
          <w:szCs w:val="22"/>
        </w:rPr>
        <w:t>ze zahraničí</w:t>
      </w:r>
      <w:r w:rsidR="00582F26" w:rsidRPr="00605067">
        <w:rPr>
          <w:rFonts w:ascii="Tahoma" w:hAnsi="Tahoma" w:cs="Tahoma"/>
          <w:sz w:val="20"/>
          <w:szCs w:val="22"/>
        </w:rPr>
        <w:t>,</w:t>
      </w:r>
      <w:r w:rsidR="00073BAD" w:rsidRPr="00605067">
        <w:rPr>
          <w:rFonts w:ascii="Tahoma" w:hAnsi="Tahoma" w:cs="Tahoma"/>
          <w:sz w:val="20"/>
          <w:szCs w:val="22"/>
        </w:rPr>
        <w:t xml:space="preserve"> případně v jiné lhůtě dohodnuté s objednatelem v konkrétním případě.</w:t>
      </w:r>
    </w:p>
    <w:p w14:paraId="3B4F451E" w14:textId="77777777" w:rsidR="00073BAD" w:rsidRPr="00605067" w:rsidRDefault="00073BAD" w:rsidP="004C0F62">
      <w:pPr>
        <w:pStyle w:val="rove3"/>
        <w:tabs>
          <w:tab w:val="left" w:pos="426"/>
          <w:tab w:val="left" w:pos="1260"/>
        </w:tabs>
        <w:spacing w:before="120" w:after="0"/>
        <w:ind w:left="426" w:hanging="426"/>
        <w:jc w:val="both"/>
        <w:rPr>
          <w:rFonts w:ascii="Tahoma" w:hAnsi="Tahoma" w:cs="Tahoma"/>
          <w:sz w:val="20"/>
          <w:szCs w:val="22"/>
        </w:rPr>
      </w:pPr>
      <w:r w:rsidRPr="00605067">
        <w:rPr>
          <w:rFonts w:ascii="Tahoma" w:hAnsi="Tahoma" w:cs="Tahoma"/>
          <w:sz w:val="20"/>
          <w:szCs w:val="22"/>
        </w:rPr>
        <w:t>2.</w:t>
      </w:r>
      <w:r w:rsidRPr="00605067">
        <w:rPr>
          <w:rFonts w:ascii="Tahoma" w:hAnsi="Tahoma" w:cs="Tahoma"/>
          <w:sz w:val="20"/>
          <w:szCs w:val="22"/>
        </w:rPr>
        <w:tab/>
        <w:t>Do doby stanovené v odstavci 1 tohoto článku smlouvy se započítávají hodiny v pracovních dnech od pondělí 7:00 do pátku 17:00.</w:t>
      </w:r>
    </w:p>
    <w:p w14:paraId="6B1B5A00" w14:textId="77777777" w:rsidR="00073BAD" w:rsidRPr="00605067" w:rsidRDefault="00073BAD" w:rsidP="004C0F62">
      <w:pPr>
        <w:pStyle w:val="rove3"/>
        <w:tabs>
          <w:tab w:val="left" w:pos="426"/>
          <w:tab w:val="left" w:pos="1260"/>
        </w:tabs>
        <w:spacing w:before="120" w:after="0"/>
        <w:ind w:left="426" w:hanging="426"/>
        <w:jc w:val="both"/>
        <w:rPr>
          <w:rFonts w:ascii="Tahoma" w:hAnsi="Tahoma" w:cs="Tahoma"/>
          <w:sz w:val="20"/>
          <w:szCs w:val="22"/>
        </w:rPr>
      </w:pPr>
      <w:r w:rsidRPr="00605067">
        <w:rPr>
          <w:rFonts w:ascii="Tahoma" w:hAnsi="Tahoma" w:cs="Tahoma"/>
          <w:sz w:val="20"/>
          <w:szCs w:val="22"/>
        </w:rPr>
        <w:t>3.</w:t>
      </w:r>
      <w:r w:rsidRPr="00605067">
        <w:rPr>
          <w:rFonts w:ascii="Tahoma" w:hAnsi="Tahoma" w:cs="Tahoma"/>
          <w:sz w:val="20"/>
          <w:szCs w:val="22"/>
        </w:rPr>
        <w:tab/>
        <w:t>Plánovaný servis je dodavatel povinen provést ve lhůtě ozn</w:t>
      </w:r>
      <w:r w:rsidR="00E26BBD" w:rsidRPr="00605067">
        <w:rPr>
          <w:rFonts w:ascii="Tahoma" w:hAnsi="Tahoma" w:cs="Tahoma"/>
          <w:sz w:val="20"/>
          <w:szCs w:val="22"/>
        </w:rPr>
        <w:t>ámené objednateli podle článku 5</w:t>
      </w:r>
      <w:r w:rsidRPr="00605067">
        <w:rPr>
          <w:rFonts w:ascii="Tahoma" w:hAnsi="Tahoma" w:cs="Tahoma"/>
          <w:sz w:val="20"/>
          <w:szCs w:val="22"/>
        </w:rPr>
        <w:t xml:space="preserve"> odst. 2 této smlouvy, případně v jiné lhůtě dohodnuté s objednatelem v konkrétním případě.</w:t>
      </w:r>
    </w:p>
    <w:p w14:paraId="1358A47E" w14:textId="77777777" w:rsidR="00073BAD" w:rsidRPr="00605067" w:rsidRDefault="00073BAD" w:rsidP="004C0F62">
      <w:pPr>
        <w:pStyle w:val="rove3"/>
        <w:tabs>
          <w:tab w:val="clear" w:pos="1418"/>
          <w:tab w:val="left" w:pos="426"/>
          <w:tab w:val="left" w:pos="1260"/>
        </w:tabs>
        <w:spacing w:before="120" w:after="0"/>
        <w:ind w:left="426" w:hanging="426"/>
        <w:jc w:val="both"/>
        <w:rPr>
          <w:rFonts w:ascii="Tahoma" w:hAnsi="Tahoma" w:cs="Tahoma"/>
          <w:sz w:val="20"/>
          <w:szCs w:val="22"/>
        </w:rPr>
      </w:pPr>
      <w:r w:rsidRPr="00605067">
        <w:rPr>
          <w:rFonts w:ascii="Tahoma" w:hAnsi="Tahoma" w:cs="Tahoma"/>
          <w:sz w:val="20"/>
          <w:szCs w:val="22"/>
        </w:rPr>
        <w:t>4.</w:t>
      </w:r>
      <w:r w:rsidRPr="00605067">
        <w:rPr>
          <w:rFonts w:ascii="Tahoma" w:hAnsi="Tahoma" w:cs="Tahoma"/>
          <w:sz w:val="20"/>
          <w:szCs w:val="22"/>
        </w:rPr>
        <w:tab/>
        <w:t xml:space="preserve">Lhůta stanovená v odst. </w:t>
      </w:r>
      <w:smartTag w:uri="urn:schemas-microsoft-com:office:smarttags" w:element="metricconverter">
        <w:smartTagPr>
          <w:attr w:name="ProductID" w:val="1 a"/>
        </w:smartTagPr>
        <w:r w:rsidRPr="00605067">
          <w:rPr>
            <w:rFonts w:ascii="Tahoma" w:hAnsi="Tahoma" w:cs="Tahoma"/>
            <w:sz w:val="20"/>
            <w:szCs w:val="22"/>
          </w:rPr>
          <w:t>1 a</w:t>
        </w:r>
      </w:smartTag>
      <w:r w:rsidRPr="00605067">
        <w:rPr>
          <w:rFonts w:ascii="Tahoma" w:hAnsi="Tahoma" w:cs="Tahoma"/>
          <w:sz w:val="20"/>
          <w:szCs w:val="22"/>
        </w:rPr>
        <w:t xml:space="preserve">  odst. 3 tohoto článku smlouvy se adekvátně prodlužuje v případě, že objednatel nezajistí přístup techniků dodavatele k přístroji, a to okamžitě po příchodu technika, za předpokladu splně</w:t>
      </w:r>
      <w:r w:rsidR="00E26BBD" w:rsidRPr="00605067">
        <w:rPr>
          <w:rFonts w:ascii="Tahoma" w:hAnsi="Tahoma" w:cs="Tahoma"/>
          <w:sz w:val="20"/>
          <w:szCs w:val="22"/>
        </w:rPr>
        <w:t>ní podmínek uvedených v článku 5</w:t>
      </w:r>
      <w:r w:rsidRPr="00605067">
        <w:rPr>
          <w:rFonts w:ascii="Tahoma" w:hAnsi="Tahoma" w:cs="Tahoma"/>
          <w:sz w:val="20"/>
          <w:szCs w:val="22"/>
        </w:rPr>
        <w:t xml:space="preserve"> odst. 2 této smlouvy.</w:t>
      </w:r>
    </w:p>
    <w:p w14:paraId="4AAB3E3B" w14:textId="77777777" w:rsidR="00073BAD" w:rsidRPr="00A10A5B" w:rsidRDefault="00BF77CE" w:rsidP="00FE67BC">
      <w:pPr>
        <w:pStyle w:val="rove3"/>
        <w:tabs>
          <w:tab w:val="clear" w:pos="1418"/>
          <w:tab w:val="left" w:pos="426"/>
          <w:tab w:val="left" w:pos="1260"/>
        </w:tabs>
        <w:spacing w:before="120" w:after="0"/>
        <w:ind w:left="426" w:hanging="426"/>
        <w:jc w:val="both"/>
        <w:rPr>
          <w:rFonts w:ascii="Tahoma" w:hAnsi="Tahoma" w:cs="Tahoma"/>
          <w:sz w:val="20"/>
          <w:szCs w:val="22"/>
        </w:rPr>
      </w:pPr>
      <w:r w:rsidRPr="00605067">
        <w:rPr>
          <w:rFonts w:ascii="Tahoma" w:hAnsi="Tahoma" w:cs="Tahoma"/>
          <w:sz w:val="20"/>
          <w:szCs w:val="22"/>
        </w:rPr>
        <w:t xml:space="preserve">5.  </w:t>
      </w:r>
      <w:r w:rsidR="00073BAD" w:rsidRPr="00605067">
        <w:rPr>
          <w:rFonts w:ascii="Tahoma" w:hAnsi="Tahoma" w:cs="Tahoma"/>
          <w:sz w:val="20"/>
          <w:szCs w:val="22"/>
        </w:rPr>
        <w:t xml:space="preserve">Místem provádění údržby a servisu podle této smlouvy je: </w:t>
      </w:r>
      <w:r w:rsidR="004C0F62" w:rsidRPr="00605067">
        <w:rPr>
          <w:rFonts w:ascii="Tahoma" w:hAnsi="Tahoma" w:cs="Tahoma"/>
          <w:sz w:val="20"/>
          <w:szCs w:val="22"/>
        </w:rPr>
        <w:t>Slezská nemocnice v Opavě</w:t>
      </w:r>
      <w:r w:rsidR="00FE67BC">
        <w:rPr>
          <w:rFonts w:ascii="Tahoma" w:hAnsi="Tahoma" w:cs="Tahoma"/>
          <w:sz w:val="20"/>
          <w:szCs w:val="22"/>
        </w:rPr>
        <w:t xml:space="preserve">, příspěvková </w:t>
      </w:r>
      <w:r w:rsidR="004673B3" w:rsidRPr="00A10A5B">
        <w:rPr>
          <w:rFonts w:ascii="Tahoma" w:hAnsi="Tahoma" w:cs="Tahoma"/>
          <w:sz w:val="20"/>
          <w:szCs w:val="22"/>
        </w:rPr>
        <w:t xml:space="preserve">organizace, </w:t>
      </w:r>
      <w:r w:rsidR="004C0F62" w:rsidRPr="00A10A5B">
        <w:rPr>
          <w:rFonts w:ascii="Tahoma" w:hAnsi="Tahoma" w:cs="Tahoma"/>
          <w:sz w:val="20"/>
          <w:szCs w:val="22"/>
        </w:rPr>
        <w:t xml:space="preserve">Olomoucká </w:t>
      </w:r>
      <w:r w:rsidR="00FE67BC" w:rsidRPr="00A10A5B">
        <w:rPr>
          <w:rFonts w:ascii="Tahoma" w:hAnsi="Tahoma" w:cs="Tahoma"/>
          <w:sz w:val="20"/>
          <w:szCs w:val="22"/>
        </w:rPr>
        <w:t>470/86, Předměstí, 746 01 Opava, Pavilon B.</w:t>
      </w:r>
    </w:p>
    <w:p w14:paraId="267F29B6" w14:textId="77777777" w:rsidR="009A3ED3" w:rsidRDefault="009A3ED3" w:rsidP="004C0F62">
      <w:pPr>
        <w:pStyle w:val="rove3"/>
        <w:tabs>
          <w:tab w:val="left" w:pos="426"/>
          <w:tab w:val="left" w:pos="1260"/>
        </w:tabs>
        <w:spacing w:before="120" w:after="0"/>
        <w:ind w:left="426" w:hanging="426"/>
        <w:jc w:val="both"/>
        <w:rPr>
          <w:rFonts w:ascii="Tahoma" w:hAnsi="Tahoma" w:cs="Tahoma"/>
          <w:sz w:val="20"/>
          <w:szCs w:val="22"/>
        </w:rPr>
      </w:pPr>
      <w:r w:rsidRPr="00A10A5B">
        <w:rPr>
          <w:rFonts w:ascii="Tahoma" w:hAnsi="Tahoma" w:cs="Tahoma"/>
          <w:sz w:val="20"/>
          <w:szCs w:val="22"/>
        </w:rPr>
        <w:t xml:space="preserve">6. </w:t>
      </w:r>
      <w:r w:rsidRPr="00A10A5B">
        <w:rPr>
          <w:rFonts w:ascii="Tahoma" w:hAnsi="Tahoma" w:cs="Tahoma"/>
          <w:sz w:val="20"/>
          <w:szCs w:val="22"/>
        </w:rPr>
        <w:tab/>
        <w:t xml:space="preserve">V případě nedodržení lhůt definovaných v odstavci 1 tohoto článku bude objednatel po dodavateli nárokovat pokutu ve výši </w:t>
      </w:r>
      <w:r w:rsidR="00310A0F" w:rsidRPr="00A10A5B">
        <w:rPr>
          <w:rFonts w:ascii="Tahoma" w:hAnsi="Tahoma" w:cs="Tahoma"/>
          <w:sz w:val="20"/>
          <w:szCs w:val="22"/>
        </w:rPr>
        <w:t>30</w:t>
      </w:r>
      <w:r w:rsidR="00FE67BC" w:rsidRPr="00A10A5B">
        <w:rPr>
          <w:rFonts w:ascii="Tahoma" w:hAnsi="Tahoma" w:cs="Tahoma"/>
          <w:sz w:val="20"/>
          <w:szCs w:val="22"/>
        </w:rPr>
        <w:t> 000,00 Kč vč. DPH</w:t>
      </w:r>
      <w:r w:rsidRPr="00A10A5B">
        <w:rPr>
          <w:rFonts w:ascii="Tahoma" w:hAnsi="Tahoma" w:cs="Tahoma"/>
          <w:sz w:val="20"/>
          <w:szCs w:val="22"/>
        </w:rPr>
        <w:t xml:space="preserve"> za každý započatý den prodlení.</w:t>
      </w:r>
      <w:r w:rsidRPr="00605067">
        <w:rPr>
          <w:rFonts w:ascii="Tahoma" w:hAnsi="Tahoma" w:cs="Tahoma"/>
          <w:sz w:val="20"/>
          <w:szCs w:val="22"/>
        </w:rPr>
        <w:t xml:space="preserve"> </w:t>
      </w:r>
    </w:p>
    <w:p w14:paraId="1EF6C2A1" w14:textId="77777777" w:rsidR="00FE67BC" w:rsidRPr="00D21C98" w:rsidRDefault="00FE67BC" w:rsidP="00FE67BC">
      <w:pPr>
        <w:numPr>
          <w:ilvl w:val="0"/>
          <w:numId w:val="36"/>
        </w:numPr>
        <w:spacing w:before="120"/>
        <w:jc w:val="center"/>
        <w:rPr>
          <w:rFonts w:ascii="Tahoma" w:hAnsi="Tahoma" w:cs="Tahoma"/>
          <w:b/>
          <w:sz w:val="20"/>
          <w:szCs w:val="20"/>
        </w:rPr>
      </w:pPr>
    </w:p>
    <w:p w14:paraId="7B954B43" w14:textId="77777777" w:rsidR="00FE67BC" w:rsidRDefault="00FE67BC" w:rsidP="00FE67BC">
      <w:pPr>
        <w:pStyle w:val="slolnkuSmlouvy"/>
        <w:pBdr>
          <w:top w:val="single" w:sz="4" w:space="1" w:color="auto"/>
          <w:bottom w:val="single" w:sz="4" w:space="1" w:color="auto"/>
        </w:pBdr>
        <w:spacing w:before="0" w:after="120" w:line="276" w:lineRule="auto"/>
        <w:rPr>
          <w:rFonts w:ascii="Tahoma" w:hAnsi="Tahoma" w:cs="Tahoma"/>
          <w:sz w:val="20"/>
        </w:rPr>
      </w:pPr>
      <w:r>
        <w:rPr>
          <w:rFonts w:ascii="Tahoma" w:hAnsi="Tahoma" w:cs="Tahoma"/>
          <w:sz w:val="20"/>
        </w:rPr>
        <w:t>Registr smluv</w:t>
      </w:r>
    </w:p>
    <w:p w14:paraId="2975530F" w14:textId="77777777" w:rsidR="00FE67BC" w:rsidRPr="007B46C3" w:rsidRDefault="00FE67BC" w:rsidP="00FE67BC">
      <w:pPr>
        <w:pStyle w:val="Odstavecseseznamem"/>
        <w:widowControl w:val="0"/>
        <w:numPr>
          <w:ilvl w:val="0"/>
          <w:numId w:val="40"/>
        </w:numPr>
        <w:suppressAutoHyphens/>
        <w:spacing w:after="60" w:line="276" w:lineRule="auto"/>
        <w:ind w:left="357" w:hanging="357"/>
        <w:jc w:val="both"/>
        <w:rPr>
          <w:rFonts w:ascii="Tahoma" w:hAnsi="Tahoma" w:cs="Tahoma"/>
          <w:kern w:val="2"/>
          <w:sz w:val="20"/>
          <w:szCs w:val="20"/>
        </w:rPr>
      </w:pPr>
      <w:r>
        <w:rPr>
          <w:rFonts w:ascii="Tahoma" w:hAnsi="Tahoma" w:cs="Tahoma"/>
          <w:kern w:val="2"/>
          <w:sz w:val="20"/>
          <w:szCs w:val="20"/>
        </w:rPr>
        <w:t xml:space="preserve">Dodavatel </w:t>
      </w:r>
      <w:r w:rsidRPr="007B46C3">
        <w:rPr>
          <w:rFonts w:ascii="Tahoma" w:hAnsi="Tahoma" w:cs="Tahoma"/>
          <w:kern w:val="2"/>
          <w:sz w:val="20"/>
          <w:szCs w:val="20"/>
        </w:rPr>
        <w:t xml:space="preserve">tímto uděluje souhlas </w:t>
      </w:r>
      <w:r>
        <w:rPr>
          <w:rFonts w:ascii="Tahoma" w:hAnsi="Tahoma" w:cs="Tahoma"/>
          <w:kern w:val="2"/>
          <w:sz w:val="20"/>
          <w:szCs w:val="20"/>
        </w:rPr>
        <w:t>objednateli</w:t>
      </w:r>
      <w:r w:rsidRPr="007B46C3">
        <w:rPr>
          <w:rFonts w:ascii="Tahoma" w:hAnsi="Tahoma" w:cs="Tahoma"/>
          <w:kern w:val="2"/>
          <w:sz w:val="20"/>
          <w:szCs w:val="20"/>
        </w:rPr>
        <w:t xml:space="preserve"> k uveřejnění všech podkladů, údajů a informací uvedených v této smlouvě, k jejichž uveřejnění vyplývá pro </w:t>
      </w:r>
      <w:r>
        <w:rPr>
          <w:rFonts w:ascii="Tahoma" w:hAnsi="Tahoma" w:cs="Tahoma"/>
          <w:kern w:val="2"/>
          <w:sz w:val="20"/>
          <w:szCs w:val="20"/>
        </w:rPr>
        <w:t>objednatele</w:t>
      </w:r>
      <w:r w:rsidRPr="007B46C3">
        <w:rPr>
          <w:rFonts w:ascii="Tahoma" w:hAnsi="Tahoma" w:cs="Tahoma"/>
          <w:kern w:val="2"/>
          <w:sz w:val="20"/>
          <w:szCs w:val="20"/>
        </w:rPr>
        <w:t xml:space="preserve"> povinnost dle právních předpisů.</w:t>
      </w:r>
    </w:p>
    <w:p w14:paraId="15003AE5" w14:textId="77777777" w:rsidR="00FE67BC" w:rsidRPr="007B46C3" w:rsidRDefault="00FE67BC" w:rsidP="00FE67BC">
      <w:pPr>
        <w:widowControl w:val="0"/>
        <w:numPr>
          <w:ilvl w:val="0"/>
          <w:numId w:val="40"/>
        </w:numPr>
        <w:suppressAutoHyphens/>
        <w:spacing w:after="60" w:line="276" w:lineRule="auto"/>
        <w:ind w:left="357" w:hanging="357"/>
        <w:jc w:val="both"/>
        <w:rPr>
          <w:rFonts w:ascii="Tahoma" w:hAnsi="Tahoma" w:cs="Tahoma"/>
          <w:kern w:val="2"/>
          <w:sz w:val="20"/>
          <w:szCs w:val="20"/>
        </w:rPr>
      </w:pPr>
      <w:r>
        <w:rPr>
          <w:rFonts w:ascii="Tahoma" w:hAnsi="Tahoma" w:cs="Tahoma"/>
          <w:kern w:val="2"/>
          <w:sz w:val="20"/>
          <w:szCs w:val="20"/>
        </w:rPr>
        <w:t xml:space="preserve">Dodavatel </w:t>
      </w:r>
      <w:r w:rsidRPr="007B46C3">
        <w:rPr>
          <w:rFonts w:ascii="Tahoma" w:hAnsi="Tahoma" w:cs="Tahoma"/>
          <w:kern w:val="2"/>
          <w:sz w:val="20"/>
          <w:szCs w:val="20"/>
        </w:rPr>
        <w:t xml:space="preserve">je současně srozuměn s tím, že </w:t>
      </w:r>
      <w:r>
        <w:rPr>
          <w:rFonts w:ascii="Tahoma" w:hAnsi="Tahoma" w:cs="Tahoma"/>
          <w:kern w:val="2"/>
          <w:sz w:val="20"/>
          <w:szCs w:val="20"/>
        </w:rPr>
        <w:t xml:space="preserve">objednatel </w:t>
      </w:r>
      <w:r w:rsidRPr="007B46C3">
        <w:rPr>
          <w:rFonts w:ascii="Tahoma" w:hAnsi="Tahoma" w:cs="Tahoma"/>
          <w:kern w:val="2"/>
          <w:sz w:val="20"/>
          <w:szCs w:val="20"/>
        </w:rPr>
        <w:t>je oprávněn zveřejnit obraz smlouvy a jejich případných změn (dodatků) a dalších dokumentů od této smlouvy odvozených včetně metadat požadovaných k uveřejnění dle zákona č. 340/2015 Sb., o registru smluv.</w:t>
      </w:r>
    </w:p>
    <w:p w14:paraId="44E031DE" w14:textId="77777777" w:rsidR="00FE67BC" w:rsidRPr="007B46C3" w:rsidRDefault="00FE67BC" w:rsidP="00FE67BC">
      <w:pPr>
        <w:widowControl w:val="0"/>
        <w:numPr>
          <w:ilvl w:val="0"/>
          <w:numId w:val="40"/>
        </w:numPr>
        <w:suppressAutoHyphens/>
        <w:spacing w:after="60" w:line="276" w:lineRule="auto"/>
        <w:ind w:left="357" w:hanging="357"/>
        <w:jc w:val="both"/>
        <w:rPr>
          <w:rFonts w:ascii="Tahoma" w:hAnsi="Tahoma" w:cs="Tahoma"/>
          <w:b/>
          <w:bCs/>
          <w:sz w:val="20"/>
          <w:szCs w:val="20"/>
        </w:rPr>
      </w:pPr>
      <w:r w:rsidRPr="007B46C3">
        <w:rPr>
          <w:rFonts w:ascii="Tahoma" w:hAnsi="Tahoma" w:cs="Tahoma"/>
          <w:kern w:val="2"/>
          <w:sz w:val="20"/>
          <w:szCs w:val="20"/>
        </w:rPr>
        <w:t xml:space="preserve">Zveřejnění smlouvy a metadat v registru smluv zajistí </w:t>
      </w:r>
      <w:r>
        <w:rPr>
          <w:rFonts w:ascii="Tahoma" w:hAnsi="Tahoma" w:cs="Tahoma"/>
          <w:kern w:val="2"/>
          <w:sz w:val="20"/>
          <w:szCs w:val="20"/>
        </w:rPr>
        <w:t>objednatel</w:t>
      </w:r>
      <w:r w:rsidRPr="007B46C3">
        <w:rPr>
          <w:rFonts w:ascii="Tahoma" w:hAnsi="Tahoma" w:cs="Tahoma"/>
          <w:kern w:val="2"/>
          <w:sz w:val="20"/>
          <w:szCs w:val="20"/>
        </w:rPr>
        <w:t>.</w:t>
      </w:r>
    </w:p>
    <w:p w14:paraId="67E5E0D8" w14:textId="09572F24" w:rsidR="00FE67BC" w:rsidRDefault="00FE67BC" w:rsidP="00FE67BC">
      <w:pPr>
        <w:pStyle w:val="Odstavecseseznamem"/>
        <w:widowControl w:val="0"/>
        <w:numPr>
          <w:ilvl w:val="0"/>
          <w:numId w:val="40"/>
        </w:numPr>
        <w:suppressAutoHyphens/>
        <w:spacing w:after="60" w:line="276" w:lineRule="auto"/>
        <w:ind w:left="357" w:hanging="357"/>
        <w:jc w:val="both"/>
        <w:rPr>
          <w:rFonts w:ascii="Tahoma" w:hAnsi="Tahoma" w:cs="Tahoma"/>
          <w:iCs/>
          <w:sz w:val="20"/>
          <w:szCs w:val="20"/>
        </w:rPr>
      </w:pPr>
      <w:r w:rsidRPr="007B46C3">
        <w:rPr>
          <w:rFonts w:ascii="Tahoma" w:hAnsi="Tahoma" w:cs="Tahoma"/>
          <w:iCs/>
          <w:sz w:val="20"/>
          <w:szCs w:val="20"/>
        </w:rPr>
        <w:t xml:space="preserve">Okamžikem zveřejnění této smlouvy dle zákona č. 340/2015 Sb., o zvláštních </w:t>
      </w:r>
      <w:r w:rsidRPr="007B46C3">
        <w:rPr>
          <w:rFonts w:ascii="Tahoma" w:hAnsi="Tahoma" w:cs="Tahoma"/>
          <w:sz w:val="20"/>
        </w:rPr>
        <w:t>podmínkách</w:t>
      </w:r>
      <w:r w:rsidRPr="007B46C3">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w:t>
      </w:r>
      <w:r>
        <w:rPr>
          <w:rFonts w:ascii="Tahoma" w:hAnsi="Tahoma" w:cs="Tahoma"/>
          <w:iCs/>
          <w:sz w:val="20"/>
          <w:szCs w:val="20"/>
        </w:rPr>
        <w:t> </w:t>
      </w:r>
      <w:r w:rsidRPr="007B46C3">
        <w:rPr>
          <w:rFonts w:ascii="Tahoma" w:hAnsi="Tahoma" w:cs="Tahoma"/>
          <w:iCs/>
          <w:sz w:val="20"/>
          <w:szCs w:val="20"/>
        </w:rPr>
        <w:t>zadávání veřejných zakázek.</w:t>
      </w:r>
    </w:p>
    <w:p w14:paraId="2FE7E522" w14:textId="77777777" w:rsidR="008B5AFB" w:rsidRDefault="008B5AFB" w:rsidP="008B5AFB">
      <w:pPr>
        <w:numPr>
          <w:ilvl w:val="0"/>
          <w:numId w:val="36"/>
        </w:numPr>
        <w:spacing w:before="120"/>
        <w:jc w:val="center"/>
        <w:rPr>
          <w:rFonts w:ascii="Tahoma" w:hAnsi="Tahoma" w:cs="Tahoma"/>
          <w:b/>
          <w:sz w:val="20"/>
          <w:szCs w:val="20"/>
        </w:rPr>
      </w:pPr>
    </w:p>
    <w:p w14:paraId="6E4E0511" w14:textId="77777777" w:rsidR="008B5AFB" w:rsidRDefault="008B5AFB" w:rsidP="008B5AFB">
      <w:pPr>
        <w:pStyle w:val="slolnkuSmlouvy"/>
        <w:pBdr>
          <w:top w:val="single" w:sz="4" w:space="1" w:color="auto"/>
          <w:bottom w:val="single" w:sz="4" w:space="1" w:color="auto"/>
        </w:pBdr>
        <w:spacing w:before="120"/>
        <w:rPr>
          <w:rFonts w:ascii="Tahoma" w:hAnsi="Tahoma" w:cs="Tahoma"/>
          <w:sz w:val="20"/>
        </w:rPr>
      </w:pPr>
      <w:r>
        <w:rPr>
          <w:rFonts w:ascii="Tahoma" w:hAnsi="Tahoma" w:cs="Tahoma"/>
          <w:sz w:val="20"/>
        </w:rPr>
        <w:t>Sankce vůči Rusku a Bělorusku</w:t>
      </w:r>
    </w:p>
    <w:p w14:paraId="42255476" w14:textId="77777777" w:rsidR="008B5AFB" w:rsidRDefault="008B5AFB" w:rsidP="008B5AFB">
      <w:pPr>
        <w:pStyle w:val="Smlouva-slo"/>
        <w:numPr>
          <w:ilvl w:val="0"/>
          <w:numId w:val="41"/>
        </w:numPr>
        <w:spacing w:line="276" w:lineRule="auto"/>
        <w:ind w:left="357" w:hanging="357"/>
        <w:rPr>
          <w:rFonts w:ascii="Tahoma" w:eastAsia="Tahoma" w:hAnsi="Tahoma" w:cs="Tahoma"/>
          <w:sz w:val="20"/>
        </w:rPr>
      </w:pPr>
      <w:r>
        <w:rPr>
          <w:rFonts w:ascii="Tahoma" w:hAnsi="Tahoma" w:cs="Tahoma"/>
          <w:sz w:val="20"/>
        </w:rPr>
        <w:t>Prodávající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D26134D" w14:textId="77777777" w:rsidR="008B5AFB" w:rsidRDefault="008B5AFB" w:rsidP="008B5AFB">
      <w:pPr>
        <w:pStyle w:val="Smlouva-slo"/>
        <w:numPr>
          <w:ilvl w:val="0"/>
          <w:numId w:val="41"/>
        </w:numPr>
        <w:spacing w:line="276" w:lineRule="auto"/>
        <w:ind w:left="357" w:hanging="357"/>
        <w:rPr>
          <w:rFonts w:ascii="Tahoma" w:eastAsia="Tahoma" w:hAnsi="Tahoma" w:cs="Tahoma"/>
          <w:sz w:val="20"/>
        </w:rPr>
      </w:pPr>
      <w:r>
        <w:rPr>
          <w:rFonts w:ascii="Tahoma" w:hAnsi="Tahoma" w:cs="Tahoma"/>
          <w:sz w:val="20"/>
        </w:rPr>
        <w:t>Dodavatel je povinen objednatele bezodkladně informovat o jakýchkoliv skutečnostech, které mohou mít vliv na odpovědnost dodavatele dle odst. 1 tohoto článku smlouvy. Dodavatel je současně povinen kdykoliv poskytnout objednateli bezodkladnou součinnost pro případné ověření pravdivosti informací dle odst. 1 tohoto článku smlouvy.</w:t>
      </w:r>
    </w:p>
    <w:p w14:paraId="28BF420C" w14:textId="77777777" w:rsidR="008B5AFB" w:rsidRPr="006956EB" w:rsidRDefault="008B5AFB" w:rsidP="008B5AFB">
      <w:pPr>
        <w:pStyle w:val="Smlouva-slo"/>
        <w:numPr>
          <w:ilvl w:val="0"/>
          <w:numId w:val="41"/>
        </w:numPr>
        <w:spacing w:line="276" w:lineRule="auto"/>
        <w:ind w:left="357" w:hanging="357"/>
        <w:rPr>
          <w:rFonts w:ascii="Tahoma" w:eastAsia="Tahoma" w:hAnsi="Tahoma" w:cs="Tahoma"/>
          <w:sz w:val="20"/>
        </w:rPr>
      </w:pPr>
      <w:r>
        <w:rPr>
          <w:rFonts w:ascii="Tahoma" w:hAnsi="Tahoma" w:cs="Tahoma"/>
          <w:sz w:val="20"/>
        </w:rPr>
        <w:t>Dojde-li k porušení pravidel dle odst. 1 tohoto článku smlouvy, je objednatel oprávněn odstoupit od této smlouvy; odstoupení se však nedotýká povinností dodavatele vyplývajících ze záruky za jakost, odpovědnosti za vady, povinnosti zaplatit smluvní pokutu, povinnosti nahradit škodu a povinnosti zachovat důvěrnost informací souvisejících s plněním dle této smlouvy.</w:t>
      </w:r>
    </w:p>
    <w:p w14:paraId="4C558E5D" w14:textId="77777777" w:rsidR="008B5AFB" w:rsidRPr="004B6531" w:rsidRDefault="008B5AFB" w:rsidP="008B5AFB">
      <w:pPr>
        <w:pStyle w:val="Smlouva-slo"/>
        <w:numPr>
          <w:ilvl w:val="0"/>
          <w:numId w:val="41"/>
        </w:numPr>
        <w:spacing w:line="276" w:lineRule="auto"/>
        <w:ind w:left="357" w:hanging="357"/>
        <w:rPr>
          <w:rFonts w:ascii="Tahoma" w:eastAsia="Tahoma" w:hAnsi="Tahoma" w:cs="Tahoma"/>
          <w:sz w:val="20"/>
        </w:rPr>
      </w:pPr>
      <w:r w:rsidRPr="006956EB">
        <w:rPr>
          <w:rFonts w:ascii="Tahoma" w:hAnsi="Tahoma" w:cs="Tahoma"/>
          <w:sz w:val="20"/>
        </w:rPr>
        <w:t xml:space="preserve">Dojde-li k porušení pravidel dle odst. 1 této smlouvy, je </w:t>
      </w:r>
      <w:r>
        <w:rPr>
          <w:rFonts w:ascii="Tahoma" w:hAnsi="Tahoma" w:cs="Tahoma"/>
          <w:sz w:val="20"/>
        </w:rPr>
        <w:t xml:space="preserve">dodavatel </w:t>
      </w:r>
      <w:r w:rsidRPr="006956EB">
        <w:rPr>
          <w:rFonts w:ascii="Tahoma" w:hAnsi="Tahoma" w:cs="Tahoma"/>
          <w:sz w:val="20"/>
        </w:rPr>
        <w:t xml:space="preserve">povinen zaplatit </w:t>
      </w:r>
      <w:r>
        <w:rPr>
          <w:rFonts w:ascii="Tahoma" w:hAnsi="Tahoma" w:cs="Tahoma"/>
          <w:sz w:val="20"/>
        </w:rPr>
        <w:t xml:space="preserve">objednateli </w:t>
      </w:r>
      <w:r w:rsidRPr="006956EB">
        <w:rPr>
          <w:rFonts w:ascii="Tahoma" w:hAnsi="Tahoma" w:cs="Tahoma"/>
          <w:sz w:val="20"/>
        </w:rPr>
        <w:t>smluvní pokutu ve výši 50.000 Kč, a to za každý jednotlivý případ porušení.</w:t>
      </w:r>
    </w:p>
    <w:p w14:paraId="2069FE8C" w14:textId="77777777" w:rsidR="00073BAD" w:rsidRPr="00605067" w:rsidRDefault="00073BAD" w:rsidP="004C0F62">
      <w:pPr>
        <w:numPr>
          <w:ilvl w:val="0"/>
          <w:numId w:val="36"/>
        </w:numPr>
        <w:spacing w:before="120"/>
        <w:jc w:val="center"/>
        <w:rPr>
          <w:rFonts w:ascii="Tahoma" w:hAnsi="Tahoma" w:cs="Tahoma"/>
          <w:b/>
          <w:sz w:val="20"/>
          <w:szCs w:val="22"/>
        </w:rPr>
      </w:pPr>
    </w:p>
    <w:p w14:paraId="1D570053" w14:textId="77777777" w:rsidR="00073BAD" w:rsidRPr="00605067" w:rsidRDefault="00073BAD" w:rsidP="004C0F62">
      <w:pPr>
        <w:pStyle w:val="Nadpis7"/>
        <w:spacing w:before="120"/>
        <w:rPr>
          <w:color w:val="FFFFFF"/>
          <w:sz w:val="20"/>
        </w:rPr>
      </w:pPr>
      <w:r w:rsidRPr="00605067">
        <w:rPr>
          <w:sz w:val="20"/>
        </w:rPr>
        <w:t>Trvání smlouvy</w:t>
      </w:r>
    </w:p>
    <w:p w14:paraId="2DB44439" w14:textId="7576CA04" w:rsidR="00073BAD" w:rsidRPr="00605067" w:rsidRDefault="00073BAD" w:rsidP="004C0F62">
      <w:pPr>
        <w:pStyle w:val="rove3"/>
        <w:numPr>
          <w:ilvl w:val="0"/>
          <w:numId w:val="29"/>
        </w:numPr>
        <w:tabs>
          <w:tab w:val="clear" w:pos="720"/>
          <w:tab w:val="clear" w:pos="1418"/>
          <w:tab w:val="left" w:pos="426"/>
        </w:tabs>
        <w:spacing w:before="120" w:after="0"/>
        <w:ind w:left="425" w:hanging="425"/>
        <w:jc w:val="both"/>
        <w:rPr>
          <w:rFonts w:ascii="Tahoma" w:hAnsi="Tahoma" w:cs="Tahoma"/>
          <w:sz w:val="20"/>
          <w:szCs w:val="22"/>
        </w:rPr>
      </w:pPr>
      <w:r w:rsidRPr="00605067">
        <w:rPr>
          <w:rFonts w:ascii="Tahoma" w:hAnsi="Tahoma" w:cs="Tahoma"/>
          <w:sz w:val="20"/>
          <w:szCs w:val="22"/>
        </w:rPr>
        <w:t>Tato smlouva nabývá platnosti dnem podpisu a účinnosti prvním dn</w:t>
      </w:r>
      <w:r w:rsidR="004C0F62" w:rsidRPr="00605067">
        <w:rPr>
          <w:rFonts w:ascii="Tahoma" w:hAnsi="Tahoma" w:cs="Tahoma"/>
          <w:sz w:val="20"/>
          <w:szCs w:val="22"/>
        </w:rPr>
        <w:t>em po skončení záruky přístroje</w:t>
      </w:r>
      <w:r w:rsidRPr="00605067">
        <w:rPr>
          <w:rFonts w:ascii="Tahoma" w:hAnsi="Tahoma" w:cs="Tahoma"/>
          <w:sz w:val="20"/>
          <w:szCs w:val="22"/>
        </w:rPr>
        <w:t xml:space="preserve"> </w:t>
      </w:r>
      <w:r w:rsidR="007520B8">
        <w:rPr>
          <w:rFonts w:ascii="Tahoma" w:hAnsi="Tahoma" w:cs="Tahoma"/>
          <w:sz w:val="20"/>
          <w:szCs w:val="22"/>
        </w:rPr>
        <w:t xml:space="preserve">dodávaného dle </w:t>
      </w:r>
      <w:r w:rsidRPr="00605067">
        <w:rPr>
          <w:rFonts w:ascii="Tahoma" w:hAnsi="Tahoma" w:cs="Tahoma"/>
          <w:sz w:val="20"/>
          <w:szCs w:val="22"/>
        </w:rPr>
        <w:t>Kupní s</w:t>
      </w:r>
      <w:r w:rsidR="00D75495" w:rsidRPr="00605067">
        <w:rPr>
          <w:rFonts w:ascii="Tahoma" w:hAnsi="Tahoma" w:cs="Tahoma"/>
          <w:sz w:val="20"/>
          <w:szCs w:val="22"/>
        </w:rPr>
        <w:t>mlouvy, specifikované v článku 2</w:t>
      </w:r>
      <w:r w:rsidRPr="00605067">
        <w:rPr>
          <w:rFonts w:ascii="Tahoma" w:hAnsi="Tahoma" w:cs="Tahoma"/>
          <w:sz w:val="20"/>
          <w:szCs w:val="22"/>
        </w:rPr>
        <w:t>.1. této smlouvy.</w:t>
      </w:r>
    </w:p>
    <w:p w14:paraId="77AA10E6" w14:textId="77777777" w:rsidR="00854BA2" w:rsidRPr="00605067" w:rsidRDefault="00073BAD" w:rsidP="004C0F62">
      <w:pPr>
        <w:pStyle w:val="rove3"/>
        <w:numPr>
          <w:ilvl w:val="0"/>
          <w:numId w:val="29"/>
        </w:numPr>
        <w:tabs>
          <w:tab w:val="clear" w:pos="720"/>
          <w:tab w:val="clear" w:pos="1418"/>
          <w:tab w:val="left" w:pos="426"/>
        </w:tabs>
        <w:spacing w:before="120" w:after="0"/>
        <w:ind w:left="426" w:hanging="426"/>
        <w:jc w:val="both"/>
        <w:rPr>
          <w:rFonts w:ascii="Tahoma" w:hAnsi="Tahoma" w:cs="Tahoma"/>
          <w:sz w:val="20"/>
          <w:szCs w:val="22"/>
        </w:rPr>
      </w:pPr>
      <w:r w:rsidRPr="00605067">
        <w:rPr>
          <w:rFonts w:ascii="Tahoma" w:hAnsi="Tahoma" w:cs="Tahoma"/>
          <w:sz w:val="20"/>
          <w:szCs w:val="22"/>
        </w:rPr>
        <w:t xml:space="preserve">Tato </w:t>
      </w:r>
      <w:r w:rsidR="00FE67BC">
        <w:rPr>
          <w:rFonts w:ascii="Tahoma" w:hAnsi="Tahoma" w:cs="Tahoma"/>
          <w:sz w:val="20"/>
          <w:szCs w:val="22"/>
        </w:rPr>
        <w:t xml:space="preserve">smlouva se uzavírá na dobu </w:t>
      </w:r>
      <w:r w:rsidR="00FE67BC" w:rsidRPr="006A1B80">
        <w:rPr>
          <w:rFonts w:ascii="Tahoma" w:hAnsi="Tahoma" w:cs="Tahoma"/>
          <w:b/>
          <w:bCs/>
          <w:sz w:val="20"/>
          <w:szCs w:val="22"/>
        </w:rPr>
        <w:t>šesti</w:t>
      </w:r>
      <w:r w:rsidRPr="006A1B80">
        <w:rPr>
          <w:rFonts w:ascii="Tahoma" w:hAnsi="Tahoma" w:cs="Tahoma"/>
          <w:b/>
          <w:bCs/>
          <w:sz w:val="20"/>
          <w:szCs w:val="22"/>
        </w:rPr>
        <w:t xml:space="preserve"> let</w:t>
      </w:r>
      <w:r w:rsidRPr="00605067">
        <w:rPr>
          <w:rFonts w:ascii="Tahoma" w:hAnsi="Tahoma" w:cs="Tahoma"/>
          <w:sz w:val="20"/>
          <w:szCs w:val="22"/>
        </w:rPr>
        <w:t xml:space="preserve"> po nabytí účinnosti této smlouvy.</w:t>
      </w:r>
    </w:p>
    <w:p w14:paraId="525751B9" w14:textId="77777777" w:rsidR="00FE67BC" w:rsidRPr="00D21C98" w:rsidRDefault="00FE67BC" w:rsidP="00FE67BC">
      <w:pPr>
        <w:pStyle w:val="rove3"/>
        <w:numPr>
          <w:ilvl w:val="0"/>
          <w:numId w:val="29"/>
        </w:numPr>
        <w:tabs>
          <w:tab w:val="clear" w:pos="720"/>
          <w:tab w:val="clear" w:pos="1418"/>
          <w:tab w:val="left" w:pos="426"/>
        </w:tabs>
        <w:spacing w:before="120" w:after="0"/>
        <w:ind w:left="426" w:hanging="426"/>
        <w:jc w:val="both"/>
        <w:rPr>
          <w:rFonts w:ascii="Tahoma" w:hAnsi="Tahoma" w:cs="Tahoma"/>
          <w:sz w:val="20"/>
          <w:szCs w:val="20"/>
        </w:rPr>
      </w:pPr>
      <w:r w:rsidRPr="00D21C98">
        <w:rPr>
          <w:rFonts w:ascii="Tahoma" w:hAnsi="Tahoma" w:cs="Tahoma"/>
          <w:sz w:val="20"/>
          <w:szCs w:val="20"/>
        </w:rPr>
        <w:t>Tuto smlouvu je možno ukončit na základě písemné výpovědi a to i bez udání důvodu a která musí být doručena druhé smluvní straně. Výpovědní lhůta činí 2 měsíce a začíná plynout od prvního dne měsíce následujícího po doručení výpovědi druhé smluvní straně. V případě pochybností se má za to, že výpověď byla doručena třetího dne od data jejího odeslání.</w:t>
      </w:r>
    </w:p>
    <w:p w14:paraId="0AA921A8" w14:textId="77777777" w:rsidR="00073BAD" w:rsidRPr="00605067" w:rsidRDefault="00073BAD" w:rsidP="004C0F62">
      <w:pPr>
        <w:numPr>
          <w:ilvl w:val="0"/>
          <w:numId w:val="36"/>
        </w:numPr>
        <w:spacing w:before="120"/>
        <w:jc w:val="center"/>
        <w:rPr>
          <w:rFonts w:ascii="Tahoma" w:hAnsi="Tahoma" w:cs="Tahoma"/>
          <w:b/>
          <w:sz w:val="20"/>
          <w:szCs w:val="22"/>
        </w:rPr>
      </w:pPr>
    </w:p>
    <w:p w14:paraId="157CDD83" w14:textId="77777777" w:rsidR="00073BAD" w:rsidRPr="00605067" w:rsidRDefault="00073BAD" w:rsidP="004C0F62">
      <w:pPr>
        <w:pStyle w:val="Nadpis7"/>
        <w:spacing w:before="120"/>
        <w:rPr>
          <w:color w:val="FFFFFF"/>
          <w:sz w:val="20"/>
        </w:rPr>
      </w:pPr>
      <w:r w:rsidRPr="00605067">
        <w:rPr>
          <w:sz w:val="20"/>
        </w:rPr>
        <w:t>Závěrečná ustanovení</w:t>
      </w:r>
    </w:p>
    <w:p w14:paraId="724A95E5"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Tato smlouva se řídí právním řádem České republiky, a to zejména ustanovením § 2586 a násl. zákona č. 89/2012 Sb., občanský zákoník, v platném a účinném znění.</w:t>
      </w:r>
    </w:p>
    <w:p w14:paraId="326571F2"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Změnit nebo doplnit tuto smlouvu mohou smluvní strany pouze formou písemných dodatků, které budou číslovány vzestupně, výslovně prohlášeny za dodatek této smlouvy a podepsány osobami oprávněnými jednat jménem nebo za smluvní strany.</w:t>
      </w:r>
    </w:p>
    <w:p w14:paraId="78D11F36"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Případná neplatnost některého z ustanovení této smlouvy nemá za následek neplatnost ostatních ustanovení.</w:t>
      </w:r>
    </w:p>
    <w:p w14:paraId="09A753B4"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7342E83E"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lastRenderedPageBreak/>
        <w:t>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8D49A24"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w:t>
      </w:r>
    </w:p>
    <w:p w14:paraId="3F2A4E97"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Smluvní strany prohlašují, že si navzájem sdělily veškeré okolnosti požadované dle § 1728 odst. 2 NOZ. Smluvní strany jsou dále povinny si navzájem neprodleně sdělovat.</w:t>
      </w:r>
    </w:p>
    <w:p w14:paraId="3F534117"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14:paraId="77F4D87B"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Smluvní strany prohlašují, že veškerá ustanovení této Smlouvy považují za důvěrná. Současně se zavazují, že o obsahu této Smlouvy zachovají mlčenlivost. To však nemá vliv na plnění povinností vůči příslušným orgánům státní správy, samosprávy či soudní moci, které jsou stanoveny zákonem či pravomocným rozhodnutím těchto orgánů.</w:t>
      </w:r>
    </w:p>
    <w:p w14:paraId="0721F1AE" w14:textId="7530B9AB" w:rsidR="00A8621D"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605067">
        <w:rPr>
          <w:rFonts w:ascii="Tahoma" w:hAnsi="Tahoma" w:cs="Tahoma"/>
          <w:color w:val="000000"/>
          <w:sz w:val="20"/>
          <w:szCs w:val="22"/>
        </w:rPr>
        <w:t>Smluvní strany prohlašují, že si tuto Smlouvu přečetly, je jim srozumitelná a je projevem jejich pravé a svobodné vůle, učiněným svobodně, vážně, určitě a nikoli v tísni za nápadně nevýhodných podmínek. Na důkaz toho připojují své vlastnoruční podpisy.</w:t>
      </w:r>
    </w:p>
    <w:p w14:paraId="2B2ACF34" w14:textId="0ABB58EE" w:rsidR="008B5AFB" w:rsidRPr="00BA2245" w:rsidRDefault="00A8621D" w:rsidP="00BA2245">
      <w:pPr>
        <w:numPr>
          <w:ilvl w:val="0"/>
          <w:numId w:val="37"/>
        </w:numPr>
        <w:tabs>
          <w:tab w:val="left" w:pos="-2977"/>
        </w:tabs>
        <w:autoSpaceDE w:val="0"/>
        <w:autoSpaceDN w:val="0"/>
        <w:adjustRightInd w:val="0"/>
        <w:spacing w:before="120"/>
        <w:ind w:left="425" w:hanging="425"/>
        <w:jc w:val="both"/>
        <w:rPr>
          <w:rFonts w:ascii="Tahoma" w:hAnsi="Tahoma" w:cs="Tahoma"/>
          <w:color w:val="000000"/>
          <w:sz w:val="20"/>
          <w:szCs w:val="22"/>
        </w:rPr>
      </w:pPr>
      <w:r w:rsidRPr="00BA2245">
        <w:rPr>
          <w:rFonts w:ascii="Tahoma" w:hAnsi="Tahoma" w:cs="Tahoma"/>
          <w:color w:val="000000"/>
          <w:sz w:val="20"/>
          <w:szCs w:val="22"/>
        </w:rPr>
        <w:t xml:space="preserve">Tato smlouva je </w:t>
      </w:r>
      <w:r w:rsidR="008B5AFB" w:rsidRPr="00BA2245">
        <w:rPr>
          <w:rFonts w:ascii="Tahoma" w:hAnsi="Tahoma" w:cs="Tahoma"/>
          <w:sz w:val="20"/>
          <w:szCs w:val="20"/>
        </w:rPr>
        <w:t>vyhotovena v elektronické podobě a podepsána oběma stranami za použití zaručených elektronických podpisů odpovědných zástupců obou stran.</w:t>
      </w:r>
    </w:p>
    <w:p w14:paraId="30E3DC3B" w14:textId="77777777" w:rsidR="00A8621D" w:rsidRPr="00605067" w:rsidRDefault="00A8621D" w:rsidP="004C0F62">
      <w:pPr>
        <w:numPr>
          <w:ilvl w:val="0"/>
          <w:numId w:val="37"/>
        </w:numPr>
        <w:tabs>
          <w:tab w:val="left" w:pos="-2977"/>
        </w:tabs>
        <w:autoSpaceDE w:val="0"/>
        <w:autoSpaceDN w:val="0"/>
        <w:adjustRightInd w:val="0"/>
        <w:spacing w:before="120"/>
        <w:ind w:left="425" w:hanging="425"/>
        <w:jc w:val="both"/>
        <w:rPr>
          <w:rFonts w:ascii="Tahoma" w:hAnsi="Tahoma" w:cs="Tahoma"/>
          <w:sz w:val="20"/>
          <w:szCs w:val="22"/>
        </w:rPr>
      </w:pPr>
      <w:r w:rsidRPr="00605067">
        <w:rPr>
          <w:rFonts w:ascii="Tahoma" w:hAnsi="Tahoma" w:cs="Tahoma"/>
          <w:sz w:val="20"/>
          <w:szCs w:val="22"/>
        </w:rPr>
        <w:t>Smlouva nabývá platnosti a účinnosti dnem podpisu obou smluvních stran.</w:t>
      </w:r>
      <w:r w:rsidR="00D56733" w:rsidRPr="00605067">
        <w:rPr>
          <w:sz w:val="22"/>
        </w:rPr>
        <w:t xml:space="preserve"> </w:t>
      </w:r>
      <w:r w:rsidR="00D56733" w:rsidRPr="00605067">
        <w:rPr>
          <w:rFonts w:ascii="Tahoma" w:hAnsi="Tahoma" w:cs="Tahoma"/>
          <w:sz w:val="20"/>
          <w:szCs w:val="22"/>
        </w:rPr>
        <w:t>Pokud je dána zákonem č. 340/2015 Sb., o zvláštních podmínkách účinnosti některých smluv, uveřejňování těchto smluv a o registru smluv (zákon o registru smluv) povinnost zveřejnění,  nabude smlouva účinnosti dnem jejího  vložení do registru smluv.</w:t>
      </w:r>
    </w:p>
    <w:tbl>
      <w:tblPr>
        <w:tblW w:w="0" w:type="auto"/>
        <w:tblLook w:val="04A0" w:firstRow="1" w:lastRow="0" w:firstColumn="1" w:lastColumn="0" w:noHBand="0" w:noVBand="1"/>
      </w:tblPr>
      <w:tblGrid>
        <w:gridCol w:w="4516"/>
        <w:gridCol w:w="4725"/>
      </w:tblGrid>
      <w:tr w:rsidR="00726B4A" w:rsidRPr="00605067" w14:paraId="45BC5D90" w14:textId="77777777" w:rsidTr="00BA2245">
        <w:tc>
          <w:tcPr>
            <w:tcW w:w="4516" w:type="dxa"/>
          </w:tcPr>
          <w:p w14:paraId="769DC7B1" w14:textId="77777777" w:rsidR="008759D4" w:rsidRDefault="008759D4" w:rsidP="004C0F62">
            <w:pPr>
              <w:tabs>
                <w:tab w:val="left" w:pos="2707"/>
              </w:tabs>
              <w:spacing w:before="120"/>
              <w:jc w:val="both"/>
              <w:rPr>
                <w:rFonts w:ascii="Tahoma" w:hAnsi="Tahoma" w:cs="Tahoma"/>
                <w:sz w:val="20"/>
                <w:szCs w:val="22"/>
              </w:rPr>
            </w:pPr>
          </w:p>
          <w:p w14:paraId="6A8C985C" w14:textId="4242C577" w:rsidR="00726B4A" w:rsidRPr="00605067" w:rsidRDefault="00CC08FF" w:rsidP="004C0F62">
            <w:pPr>
              <w:tabs>
                <w:tab w:val="left" w:pos="2707"/>
              </w:tabs>
              <w:spacing w:before="120"/>
              <w:jc w:val="both"/>
              <w:rPr>
                <w:rFonts w:ascii="Tahoma" w:hAnsi="Tahoma" w:cs="Tahoma"/>
                <w:sz w:val="20"/>
                <w:szCs w:val="22"/>
              </w:rPr>
            </w:pPr>
            <w:r w:rsidRPr="00605067">
              <w:rPr>
                <w:rFonts w:ascii="Tahoma" w:hAnsi="Tahoma" w:cs="Tahoma"/>
                <w:sz w:val="20"/>
                <w:szCs w:val="22"/>
              </w:rPr>
              <w:t>V</w:t>
            </w:r>
            <w:r w:rsidR="007F1542" w:rsidRPr="00605067">
              <w:rPr>
                <w:rFonts w:ascii="Tahoma" w:hAnsi="Tahoma" w:cs="Tahoma"/>
                <w:sz w:val="20"/>
                <w:szCs w:val="22"/>
              </w:rPr>
              <w:t> </w:t>
            </w:r>
            <w:r w:rsidR="004C0F62" w:rsidRPr="00605067">
              <w:rPr>
                <w:rFonts w:ascii="Tahoma" w:hAnsi="Tahoma" w:cs="Tahoma"/>
                <w:sz w:val="20"/>
                <w:szCs w:val="22"/>
              </w:rPr>
              <w:t>Opav</w:t>
            </w:r>
            <w:r w:rsidR="004673B3" w:rsidRPr="00605067">
              <w:rPr>
                <w:rFonts w:ascii="Tahoma" w:hAnsi="Tahoma" w:cs="Tahoma"/>
                <w:sz w:val="20"/>
                <w:szCs w:val="22"/>
              </w:rPr>
              <w:t>ě</w:t>
            </w:r>
            <w:r w:rsidR="007F1542" w:rsidRPr="00605067">
              <w:rPr>
                <w:rFonts w:ascii="Tahoma" w:hAnsi="Tahoma" w:cs="Tahoma"/>
                <w:sz w:val="20"/>
                <w:szCs w:val="22"/>
              </w:rPr>
              <w:t xml:space="preserve"> </w:t>
            </w:r>
            <w:proofErr w:type="gramStart"/>
            <w:r w:rsidR="00833761">
              <w:rPr>
                <w:rFonts w:ascii="Tahoma" w:hAnsi="Tahoma" w:cs="Tahoma"/>
                <w:sz w:val="20"/>
                <w:szCs w:val="22"/>
              </w:rPr>
              <w:t>7.8.2023</w:t>
            </w:r>
            <w:proofErr w:type="gramEnd"/>
          </w:p>
        </w:tc>
        <w:tc>
          <w:tcPr>
            <w:tcW w:w="4725" w:type="dxa"/>
          </w:tcPr>
          <w:p w14:paraId="751F20EB" w14:textId="77777777" w:rsidR="00AD340E" w:rsidRDefault="00AD340E" w:rsidP="004C0F62">
            <w:pPr>
              <w:tabs>
                <w:tab w:val="left" w:pos="2707"/>
              </w:tabs>
              <w:spacing w:before="120"/>
              <w:jc w:val="both"/>
              <w:rPr>
                <w:rFonts w:ascii="Tahoma" w:hAnsi="Tahoma" w:cs="Tahoma"/>
                <w:sz w:val="20"/>
                <w:szCs w:val="22"/>
              </w:rPr>
            </w:pPr>
          </w:p>
          <w:p w14:paraId="2EBDE30E" w14:textId="169E4A90" w:rsidR="00726B4A" w:rsidRPr="00605067" w:rsidRDefault="00726B4A" w:rsidP="004C0F62">
            <w:pPr>
              <w:tabs>
                <w:tab w:val="left" w:pos="2707"/>
              </w:tabs>
              <w:spacing w:before="120"/>
              <w:jc w:val="both"/>
              <w:rPr>
                <w:rFonts w:ascii="Tahoma" w:hAnsi="Tahoma" w:cs="Tahoma"/>
                <w:sz w:val="20"/>
                <w:szCs w:val="22"/>
              </w:rPr>
            </w:pPr>
            <w:r w:rsidRPr="00605067">
              <w:rPr>
                <w:rFonts w:ascii="Tahoma" w:hAnsi="Tahoma" w:cs="Tahoma"/>
                <w:sz w:val="20"/>
                <w:szCs w:val="22"/>
              </w:rPr>
              <w:t xml:space="preserve">V </w:t>
            </w:r>
            <w:r w:rsidR="005170C4">
              <w:rPr>
                <w:rFonts w:ascii="Tahoma" w:hAnsi="Tahoma" w:cs="Tahoma"/>
                <w:sz w:val="20"/>
                <w:szCs w:val="22"/>
              </w:rPr>
              <w:t>Praze</w:t>
            </w:r>
            <w:r w:rsidR="00FE67BC">
              <w:rPr>
                <w:rFonts w:ascii="Tahoma" w:hAnsi="Tahoma" w:cs="Tahoma"/>
                <w:sz w:val="20"/>
                <w:szCs w:val="22"/>
              </w:rPr>
              <w:t xml:space="preserve"> </w:t>
            </w:r>
            <w:proofErr w:type="gramStart"/>
            <w:r w:rsidR="00833761">
              <w:rPr>
                <w:rFonts w:ascii="Tahoma" w:hAnsi="Tahoma" w:cs="Tahoma"/>
                <w:sz w:val="20"/>
                <w:szCs w:val="22"/>
              </w:rPr>
              <w:t>4.8.2023</w:t>
            </w:r>
            <w:proofErr w:type="gramEnd"/>
          </w:p>
        </w:tc>
      </w:tr>
      <w:tr w:rsidR="00726B4A" w:rsidRPr="00605067" w14:paraId="02EF4042" w14:textId="77777777" w:rsidTr="00BA2245">
        <w:tc>
          <w:tcPr>
            <w:tcW w:w="4516" w:type="dxa"/>
          </w:tcPr>
          <w:p w14:paraId="665E301B" w14:textId="3E81EF6D" w:rsidR="00726B4A" w:rsidRDefault="00726B4A" w:rsidP="004C0F62">
            <w:pPr>
              <w:tabs>
                <w:tab w:val="left" w:pos="2707"/>
              </w:tabs>
              <w:spacing w:before="120"/>
              <w:jc w:val="both"/>
              <w:rPr>
                <w:rFonts w:ascii="Tahoma" w:hAnsi="Tahoma" w:cs="Tahoma"/>
                <w:sz w:val="20"/>
                <w:szCs w:val="22"/>
              </w:rPr>
            </w:pPr>
          </w:p>
          <w:p w14:paraId="19CB0117" w14:textId="6494A87E" w:rsidR="006A1B80" w:rsidRDefault="006A1B80" w:rsidP="004C0F62">
            <w:pPr>
              <w:tabs>
                <w:tab w:val="left" w:pos="2707"/>
              </w:tabs>
              <w:spacing w:before="120"/>
              <w:jc w:val="both"/>
              <w:rPr>
                <w:rFonts w:ascii="Tahoma" w:hAnsi="Tahoma" w:cs="Tahoma"/>
                <w:sz w:val="20"/>
                <w:szCs w:val="22"/>
              </w:rPr>
            </w:pPr>
          </w:p>
          <w:p w14:paraId="3610E854" w14:textId="25C8139A" w:rsidR="003D6983" w:rsidRDefault="003D6983" w:rsidP="004C0F62">
            <w:pPr>
              <w:tabs>
                <w:tab w:val="left" w:pos="2707"/>
              </w:tabs>
              <w:spacing w:before="120"/>
              <w:jc w:val="both"/>
              <w:rPr>
                <w:rFonts w:ascii="Tahoma" w:hAnsi="Tahoma" w:cs="Tahoma"/>
                <w:sz w:val="20"/>
                <w:szCs w:val="22"/>
              </w:rPr>
            </w:pPr>
          </w:p>
          <w:p w14:paraId="07A4BD69" w14:textId="77777777" w:rsidR="003D6983" w:rsidRPr="00605067" w:rsidRDefault="003D6983" w:rsidP="004C0F62">
            <w:pPr>
              <w:tabs>
                <w:tab w:val="left" w:pos="2707"/>
              </w:tabs>
              <w:spacing w:before="120"/>
              <w:jc w:val="both"/>
              <w:rPr>
                <w:rFonts w:ascii="Tahoma" w:hAnsi="Tahoma" w:cs="Tahoma"/>
                <w:sz w:val="20"/>
                <w:szCs w:val="22"/>
              </w:rPr>
            </w:pPr>
          </w:p>
          <w:p w14:paraId="4CC0F1DA" w14:textId="77777777" w:rsidR="00726B4A" w:rsidRPr="00605067" w:rsidRDefault="00726B4A" w:rsidP="004C0F62">
            <w:pPr>
              <w:tabs>
                <w:tab w:val="left" w:pos="2707"/>
              </w:tabs>
              <w:spacing w:before="120"/>
              <w:jc w:val="both"/>
              <w:rPr>
                <w:rFonts w:ascii="Tahoma" w:hAnsi="Tahoma" w:cs="Tahoma"/>
                <w:sz w:val="20"/>
                <w:szCs w:val="22"/>
              </w:rPr>
            </w:pPr>
            <w:r w:rsidRPr="00605067">
              <w:rPr>
                <w:rFonts w:ascii="Tahoma" w:hAnsi="Tahoma" w:cs="Tahoma"/>
                <w:sz w:val="20"/>
                <w:szCs w:val="22"/>
              </w:rPr>
              <w:t>_________________________________</w:t>
            </w:r>
          </w:p>
        </w:tc>
        <w:tc>
          <w:tcPr>
            <w:tcW w:w="4725" w:type="dxa"/>
          </w:tcPr>
          <w:p w14:paraId="4146FAF5" w14:textId="1BF596B1" w:rsidR="00726B4A" w:rsidRDefault="00726B4A" w:rsidP="004C0F62">
            <w:pPr>
              <w:tabs>
                <w:tab w:val="left" w:pos="2707"/>
              </w:tabs>
              <w:spacing w:before="120"/>
              <w:jc w:val="both"/>
              <w:rPr>
                <w:rFonts w:ascii="Tahoma" w:hAnsi="Tahoma" w:cs="Tahoma"/>
                <w:sz w:val="20"/>
                <w:szCs w:val="22"/>
              </w:rPr>
            </w:pPr>
          </w:p>
          <w:p w14:paraId="37A2B4C8" w14:textId="75CF4515" w:rsidR="006A1B80" w:rsidRDefault="006A1B80" w:rsidP="004C0F62">
            <w:pPr>
              <w:tabs>
                <w:tab w:val="left" w:pos="2707"/>
              </w:tabs>
              <w:spacing w:before="120"/>
              <w:jc w:val="both"/>
              <w:rPr>
                <w:rFonts w:ascii="Tahoma" w:hAnsi="Tahoma" w:cs="Tahoma"/>
                <w:sz w:val="20"/>
                <w:szCs w:val="22"/>
              </w:rPr>
            </w:pPr>
          </w:p>
          <w:p w14:paraId="2B9A1DF5" w14:textId="19ECECB1" w:rsidR="003D6983" w:rsidRDefault="003D6983" w:rsidP="004C0F62">
            <w:pPr>
              <w:tabs>
                <w:tab w:val="left" w:pos="2707"/>
              </w:tabs>
              <w:spacing w:before="120"/>
              <w:jc w:val="both"/>
              <w:rPr>
                <w:rFonts w:ascii="Tahoma" w:hAnsi="Tahoma" w:cs="Tahoma"/>
                <w:sz w:val="20"/>
                <w:szCs w:val="22"/>
              </w:rPr>
            </w:pPr>
          </w:p>
          <w:p w14:paraId="31410FB4" w14:textId="77777777" w:rsidR="003D6983" w:rsidRPr="00605067" w:rsidRDefault="003D6983" w:rsidP="004C0F62">
            <w:pPr>
              <w:tabs>
                <w:tab w:val="left" w:pos="2707"/>
              </w:tabs>
              <w:spacing w:before="120"/>
              <w:jc w:val="both"/>
              <w:rPr>
                <w:rFonts w:ascii="Tahoma" w:hAnsi="Tahoma" w:cs="Tahoma"/>
                <w:sz w:val="20"/>
                <w:szCs w:val="22"/>
              </w:rPr>
            </w:pPr>
          </w:p>
          <w:p w14:paraId="5B165607" w14:textId="77777777" w:rsidR="00726B4A" w:rsidRPr="00605067" w:rsidRDefault="00726B4A" w:rsidP="004C0F62">
            <w:pPr>
              <w:tabs>
                <w:tab w:val="left" w:pos="2707"/>
              </w:tabs>
              <w:spacing w:before="120"/>
              <w:jc w:val="both"/>
              <w:rPr>
                <w:rFonts w:ascii="Tahoma" w:hAnsi="Tahoma" w:cs="Tahoma"/>
                <w:sz w:val="20"/>
                <w:szCs w:val="22"/>
              </w:rPr>
            </w:pPr>
            <w:r w:rsidRPr="00605067">
              <w:rPr>
                <w:rFonts w:ascii="Tahoma" w:hAnsi="Tahoma" w:cs="Tahoma"/>
                <w:sz w:val="20"/>
                <w:szCs w:val="22"/>
              </w:rPr>
              <w:t>____________________________________</w:t>
            </w:r>
          </w:p>
        </w:tc>
      </w:tr>
    </w:tbl>
    <w:p w14:paraId="2F80E52A" w14:textId="78E84231" w:rsidR="00726B4A" w:rsidRPr="00605067" w:rsidRDefault="00FE67BC" w:rsidP="004C0F62">
      <w:pPr>
        <w:tabs>
          <w:tab w:val="left" w:pos="2520"/>
        </w:tabs>
        <w:spacing w:before="120"/>
        <w:jc w:val="both"/>
        <w:rPr>
          <w:rFonts w:ascii="Tahoma" w:hAnsi="Tahoma" w:cs="Tahoma"/>
          <w:sz w:val="20"/>
          <w:szCs w:val="22"/>
        </w:rPr>
      </w:pPr>
      <w:r>
        <w:rPr>
          <w:rFonts w:ascii="Tahoma" w:hAnsi="Tahoma" w:cs="Tahoma"/>
          <w:sz w:val="20"/>
          <w:szCs w:val="22"/>
        </w:rPr>
        <w:t>Ing. Karel Siebert</w:t>
      </w:r>
      <w:r w:rsidR="004C0F62" w:rsidRPr="00605067">
        <w:rPr>
          <w:rFonts w:ascii="Tahoma" w:hAnsi="Tahoma" w:cs="Tahoma"/>
          <w:sz w:val="20"/>
          <w:szCs w:val="22"/>
        </w:rPr>
        <w:t>, MBA, ředite</w:t>
      </w:r>
      <w:r>
        <w:rPr>
          <w:rFonts w:ascii="Tahoma" w:hAnsi="Tahoma" w:cs="Tahoma"/>
          <w:sz w:val="20"/>
          <w:szCs w:val="22"/>
        </w:rPr>
        <w:t>l</w:t>
      </w:r>
      <w:r>
        <w:rPr>
          <w:rFonts w:ascii="Tahoma" w:hAnsi="Tahoma" w:cs="Tahoma"/>
          <w:sz w:val="20"/>
          <w:szCs w:val="22"/>
        </w:rPr>
        <w:tab/>
      </w:r>
      <w:r>
        <w:rPr>
          <w:rFonts w:ascii="Tahoma" w:hAnsi="Tahoma" w:cs="Tahoma"/>
          <w:sz w:val="20"/>
          <w:szCs w:val="22"/>
        </w:rPr>
        <w:tab/>
      </w:r>
      <w:r>
        <w:rPr>
          <w:rFonts w:ascii="Tahoma" w:hAnsi="Tahoma" w:cs="Tahoma"/>
          <w:sz w:val="20"/>
          <w:szCs w:val="22"/>
        </w:rPr>
        <w:tab/>
      </w:r>
      <w:r>
        <w:rPr>
          <w:rFonts w:ascii="Tahoma" w:hAnsi="Tahoma" w:cs="Tahoma"/>
          <w:sz w:val="20"/>
          <w:szCs w:val="22"/>
        </w:rPr>
        <w:tab/>
      </w:r>
      <w:r w:rsidR="005170C4">
        <w:rPr>
          <w:rFonts w:ascii="Tahoma" w:hAnsi="Tahoma" w:cs="Tahoma"/>
          <w:sz w:val="20"/>
          <w:szCs w:val="22"/>
        </w:rPr>
        <w:t>Ing. Radim Celecký, jednatel</w:t>
      </w:r>
    </w:p>
    <w:p w14:paraId="18F023F3" w14:textId="519F321B" w:rsidR="00073BAD" w:rsidRPr="00605067" w:rsidRDefault="004C0F62" w:rsidP="006A1B80">
      <w:pPr>
        <w:pStyle w:val="rove3"/>
        <w:tabs>
          <w:tab w:val="clear" w:pos="1418"/>
          <w:tab w:val="left" w:pos="426"/>
        </w:tabs>
        <w:spacing w:before="120" w:after="0"/>
        <w:ind w:left="426" w:firstLine="0"/>
        <w:jc w:val="both"/>
        <w:rPr>
          <w:rFonts w:ascii="Tahoma" w:hAnsi="Tahoma" w:cs="Tahoma"/>
          <w:sz w:val="20"/>
          <w:szCs w:val="22"/>
        </w:rPr>
      </w:pPr>
      <w:r w:rsidRPr="00605067">
        <w:rPr>
          <w:rFonts w:ascii="Tahoma" w:hAnsi="Tahoma" w:cs="Tahoma"/>
          <w:sz w:val="20"/>
          <w:szCs w:val="22"/>
        </w:rPr>
        <w:tab/>
      </w:r>
      <w:bookmarkStart w:id="2" w:name="_GoBack"/>
      <w:bookmarkEnd w:id="2"/>
      <w:r w:rsidRPr="00605067">
        <w:rPr>
          <w:rFonts w:ascii="Tahoma" w:hAnsi="Tahoma" w:cs="Tahoma"/>
          <w:sz w:val="20"/>
          <w:szCs w:val="22"/>
        </w:rPr>
        <w:t>Za objednatele</w:t>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Pr="00605067">
        <w:rPr>
          <w:rFonts w:ascii="Tahoma" w:hAnsi="Tahoma" w:cs="Tahoma"/>
          <w:sz w:val="20"/>
          <w:szCs w:val="22"/>
        </w:rPr>
        <w:tab/>
      </w:r>
      <w:r w:rsidR="00B9689B" w:rsidRPr="00605067">
        <w:rPr>
          <w:rFonts w:ascii="Tahoma" w:hAnsi="Tahoma" w:cs="Tahoma"/>
          <w:sz w:val="20"/>
          <w:szCs w:val="22"/>
        </w:rPr>
        <w:t>Za dodavatele</w:t>
      </w:r>
    </w:p>
    <w:sectPr w:rsidR="00073BAD" w:rsidRPr="00605067" w:rsidSect="008759D4">
      <w:headerReference w:type="default" r:id="rId8"/>
      <w:footerReference w:type="even" r:id="rId9"/>
      <w:footerReference w:type="default" r:id="rId10"/>
      <w:pgSz w:w="11906" w:h="16838" w:code="9"/>
      <w:pgMar w:top="1560" w:right="991"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6D910" w14:textId="77777777" w:rsidR="00044B4F" w:rsidRDefault="00044B4F">
      <w:r>
        <w:separator/>
      </w:r>
    </w:p>
  </w:endnote>
  <w:endnote w:type="continuationSeparator" w:id="0">
    <w:p w14:paraId="160CB8DA" w14:textId="77777777" w:rsidR="00044B4F" w:rsidRDefault="0004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E506" w14:textId="77777777" w:rsidR="0058603E" w:rsidRDefault="003608CE">
    <w:pPr>
      <w:pStyle w:val="Zpat"/>
      <w:framePr w:wrap="around" w:vAnchor="text" w:hAnchor="margin" w:xAlign="center" w:y="1"/>
      <w:rPr>
        <w:rStyle w:val="slostrnky"/>
      </w:rPr>
    </w:pPr>
    <w:r>
      <w:rPr>
        <w:rStyle w:val="slostrnky"/>
      </w:rPr>
      <w:fldChar w:fldCharType="begin"/>
    </w:r>
    <w:r w:rsidR="0058603E">
      <w:rPr>
        <w:rStyle w:val="slostrnky"/>
      </w:rPr>
      <w:instrText xml:space="preserve">PAGE  </w:instrText>
    </w:r>
    <w:r>
      <w:rPr>
        <w:rStyle w:val="slostrnky"/>
      </w:rPr>
      <w:fldChar w:fldCharType="end"/>
    </w:r>
  </w:p>
  <w:p w14:paraId="1CE30567" w14:textId="77777777" w:rsidR="0058603E" w:rsidRDefault="005860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FD10" w14:textId="77777777" w:rsidR="00637A6D" w:rsidRDefault="00637A6D">
    <w:pPr>
      <w:pStyle w:val="Zpat"/>
      <w:jc w:val="center"/>
    </w:pPr>
  </w:p>
  <w:p w14:paraId="171C0FDA" w14:textId="77777777" w:rsidR="00637A6D" w:rsidRDefault="00080243">
    <w:pPr>
      <w:pStyle w:val="Zpat"/>
      <w:jc w:val="center"/>
    </w:pPr>
    <w:r>
      <w:pict w14:anchorId="5C91B994">
        <v:rect id="_x0000_i1026" style="width:0;height:1.5pt" o:hralign="center" o:hrstd="t" o:hr="t" fillcolor="#a0a0a0" stroked="f"/>
      </w:pict>
    </w:r>
  </w:p>
  <w:p w14:paraId="2A98EB26" w14:textId="06C6DFFF" w:rsidR="00637A6D" w:rsidRPr="00637A6D" w:rsidRDefault="00637A6D">
    <w:pPr>
      <w:pStyle w:val="Zpat"/>
      <w:jc w:val="center"/>
      <w:rPr>
        <w:rFonts w:ascii="Tahoma" w:hAnsi="Tahoma" w:cs="Tahoma"/>
        <w:b/>
        <w:sz w:val="20"/>
      </w:rPr>
    </w:pPr>
    <w:r w:rsidRPr="00637A6D">
      <w:rPr>
        <w:rFonts w:ascii="Tahoma" w:hAnsi="Tahoma" w:cs="Tahoma"/>
        <w:sz w:val="20"/>
      </w:rPr>
      <w:t xml:space="preserve">Stránka </w:t>
    </w:r>
    <w:r w:rsidR="003608CE" w:rsidRPr="00637A6D">
      <w:rPr>
        <w:rFonts w:ascii="Tahoma" w:hAnsi="Tahoma" w:cs="Tahoma"/>
        <w:b/>
        <w:sz w:val="20"/>
      </w:rPr>
      <w:fldChar w:fldCharType="begin"/>
    </w:r>
    <w:r w:rsidRPr="00637A6D">
      <w:rPr>
        <w:rFonts w:ascii="Tahoma" w:hAnsi="Tahoma" w:cs="Tahoma"/>
        <w:b/>
        <w:sz w:val="20"/>
      </w:rPr>
      <w:instrText>PAGE</w:instrText>
    </w:r>
    <w:r w:rsidR="003608CE" w:rsidRPr="00637A6D">
      <w:rPr>
        <w:rFonts w:ascii="Tahoma" w:hAnsi="Tahoma" w:cs="Tahoma"/>
        <w:b/>
        <w:sz w:val="20"/>
      </w:rPr>
      <w:fldChar w:fldCharType="separate"/>
    </w:r>
    <w:r w:rsidR="00080243">
      <w:rPr>
        <w:rFonts w:ascii="Tahoma" w:hAnsi="Tahoma" w:cs="Tahoma"/>
        <w:b/>
        <w:noProof/>
        <w:sz w:val="20"/>
      </w:rPr>
      <w:t>6</w:t>
    </w:r>
    <w:r w:rsidR="003608CE" w:rsidRPr="00637A6D">
      <w:rPr>
        <w:rFonts w:ascii="Tahoma" w:hAnsi="Tahoma" w:cs="Tahoma"/>
        <w:b/>
        <w:sz w:val="20"/>
      </w:rPr>
      <w:fldChar w:fldCharType="end"/>
    </w:r>
    <w:r w:rsidRPr="00637A6D">
      <w:rPr>
        <w:rFonts w:ascii="Tahoma" w:hAnsi="Tahoma" w:cs="Tahoma"/>
        <w:sz w:val="20"/>
      </w:rPr>
      <w:t xml:space="preserve"> z </w:t>
    </w:r>
    <w:r w:rsidR="003608CE" w:rsidRPr="00637A6D">
      <w:rPr>
        <w:rFonts w:ascii="Tahoma" w:hAnsi="Tahoma" w:cs="Tahoma"/>
        <w:b/>
        <w:sz w:val="20"/>
      </w:rPr>
      <w:fldChar w:fldCharType="begin"/>
    </w:r>
    <w:r w:rsidRPr="00637A6D">
      <w:rPr>
        <w:rFonts w:ascii="Tahoma" w:hAnsi="Tahoma" w:cs="Tahoma"/>
        <w:b/>
        <w:sz w:val="20"/>
      </w:rPr>
      <w:instrText>NUMPAGES</w:instrText>
    </w:r>
    <w:r w:rsidR="003608CE" w:rsidRPr="00637A6D">
      <w:rPr>
        <w:rFonts w:ascii="Tahoma" w:hAnsi="Tahoma" w:cs="Tahoma"/>
        <w:b/>
        <w:sz w:val="20"/>
      </w:rPr>
      <w:fldChar w:fldCharType="separate"/>
    </w:r>
    <w:r w:rsidR="00080243">
      <w:rPr>
        <w:rFonts w:ascii="Tahoma" w:hAnsi="Tahoma" w:cs="Tahoma"/>
        <w:b/>
        <w:noProof/>
        <w:sz w:val="20"/>
      </w:rPr>
      <w:t>6</w:t>
    </w:r>
    <w:r w:rsidR="003608CE" w:rsidRPr="00637A6D">
      <w:rPr>
        <w:rFonts w:ascii="Tahoma" w:hAnsi="Tahoma" w:cs="Tahoma"/>
        <w:b/>
        <w:sz w:val="20"/>
      </w:rPr>
      <w:fldChar w:fldCharType="end"/>
    </w:r>
  </w:p>
  <w:p w14:paraId="4781D92F" w14:textId="30E41004" w:rsidR="0058603E" w:rsidRPr="006A1B80" w:rsidRDefault="00605067" w:rsidP="006A1B80">
    <w:pPr>
      <w:pStyle w:val="Zpat"/>
      <w:jc w:val="center"/>
      <w:rPr>
        <w:sz w:val="18"/>
        <w:szCs w:val="18"/>
      </w:rPr>
    </w:pPr>
    <w:r w:rsidRPr="006A1B80">
      <w:rPr>
        <w:rFonts w:ascii="Tahoma" w:hAnsi="Tahoma" w:cs="Tahoma"/>
        <w:sz w:val="18"/>
        <w:szCs w:val="18"/>
      </w:rPr>
      <w:t>OPA/FMP/2023/</w:t>
    </w:r>
    <w:r w:rsidR="006A1B80" w:rsidRPr="006A1B80">
      <w:rPr>
        <w:rFonts w:ascii="Tahoma" w:hAnsi="Tahoma" w:cs="Tahoma"/>
        <w:sz w:val="18"/>
        <w:szCs w:val="18"/>
      </w:rPr>
      <w:t>01</w:t>
    </w:r>
    <w:r w:rsidR="00637A6D" w:rsidRPr="006A1B80">
      <w:rPr>
        <w:rFonts w:ascii="Tahoma" w:hAnsi="Tahoma" w:cs="Tahoma"/>
        <w:sz w:val="18"/>
        <w:szCs w:val="18"/>
      </w:rPr>
      <w:t>/</w:t>
    </w:r>
    <w:r w:rsidRPr="006A1B80">
      <w:rPr>
        <w:rFonts w:ascii="Tahoma" w:hAnsi="Tahoma" w:cs="Tahoma"/>
        <w:sz w:val="18"/>
        <w:szCs w:val="18"/>
      </w:rPr>
      <w:t>Přístroje 2022 – II.</w:t>
    </w:r>
    <w:r w:rsidR="00A10A5B" w:rsidRPr="006A1B80">
      <w:rPr>
        <w:rFonts w:ascii="Tahoma" w:hAnsi="Tahoma" w:cs="Tahoma"/>
        <w:sz w:val="18"/>
        <w:szCs w:val="18"/>
      </w:rPr>
      <w:t xml:space="preserve"> – </w:t>
    </w:r>
    <w:proofErr w:type="spellStart"/>
    <w:r w:rsidR="00A10A5B" w:rsidRPr="006A1B80">
      <w:rPr>
        <w:rFonts w:ascii="Tahoma" w:hAnsi="Tahoma" w:cs="Tahoma"/>
        <w:sz w:val="18"/>
        <w:szCs w:val="18"/>
      </w:rPr>
      <w:t>React</w:t>
    </w:r>
    <w:proofErr w:type="spellEnd"/>
    <w:r w:rsidR="00A10A5B" w:rsidRPr="006A1B80">
      <w:rPr>
        <w:rFonts w:ascii="Tahoma" w:hAnsi="Tahoma" w:cs="Tahoma"/>
        <w:sz w:val="18"/>
        <w:szCs w:val="18"/>
      </w:rPr>
      <w:t xml:space="preserve"> 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6486B" w14:textId="77777777" w:rsidR="00044B4F" w:rsidRDefault="00044B4F">
      <w:r>
        <w:separator/>
      </w:r>
    </w:p>
  </w:footnote>
  <w:footnote w:type="continuationSeparator" w:id="0">
    <w:p w14:paraId="41C8D4BF" w14:textId="77777777" w:rsidR="00044B4F" w:rsidRDefault="00044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E4FEC" w14:textId="1DB286B1" w:rsidR="00AB06C7" w:rsidRPr="00AF40CB" w:rsidRDefault="00AB06C7" w:rsidP="00AB06C7">
    <w:pPr>
      <w:pStyle w:val="Zhlav"/>
      <w:tabs>
        <w:tab w:val="clear" w:pos="4536"/>
        <w:tab w:val="clear" w:pos="9072"/>
      </w:tabs>
      <w:jc w:val="both"/>
      <w:rPr>
        <w:sz w:val="16"/>
        <w:szCs w:val="16"/>
      </w:rPr>
    </w:pPr>
    <w:r w:rsidRPr="00AF40CB">
      <w:rPr>
        <w:sz w:val="16"/>
        <w:szCs w:val="16"/>
      </w:rPr>
      <w:t xml:space="preserve">Příloha č. </w:t>
    </w:r>
    <w:r w:rsidR="006A1B80">
      <w:rPr>
        <w:sz w:val="16"/>
        <w:szCs w:val="16"/>
      </w:rPr>
      <w:t>3</w:t>
    </w:r>
    <w:r w:rsidRPr="00AF40CB">
      <w:rPr>
        <w:sz w:val="16"/>
        <w:szCs w:val="16"/>
      </w:rPr>
      <w:t xml:space="preserve"> – Zadávací dokumentace</w:t>
    </w:r>
    <w:r w:rsidRPr="00AF40CB">
      <w:rPr>
        <w:sz w:val="16"/>
        <w:szCs w:val="16"/>
      </w:rPr>
      <w:tab/>
    </w:r>
    <w:r w:rsidRPr="00AF40CB">
      <w:rPr>
        <w:sz w:val="16"/>
        <w:szCs w:val="16"/>
      </w:rPr>
      <w:tab/>
    </w:r>
    <w:r w:rsidRPr="00AF40CB">
      <w:rPr>
        <w:sz w:val="16"/>
        <w:szCs w:val="16"/>
      </w:rPr>
      <w:tab/>
    </w:r>
    <w:r w:rsidRPr="00AF40CB">
      <w:rPr>
        <w:sz w:val="16"/>
        <w:szCs w:val="16"/>
      </w:rPr>
      <w:tab/>
      <w:t xml:space="preserve"> Zadavatel: </w:t>
    </w:r>
  </w:p>
  <w:p w14:paraId="116D0BC5" w14:textId="77777777" w:rsidR="00AB06C7" w:rsidRPr="00876FDC" w:rsidRDefault="00AB06C7" w:rsidP="00AB06C7">
    <w:pPr>
      <w:pStyle w:val="Zhlav"/>
      <w:tabs>
        <w:tab w:val="clear" w:pos="4536"/>
        <w:tab w:val="clear" w:pos="9072"/>
      </w:tabs>
      <w:rPr>
        <w:sz w:val="16"/>
        <w:szCs w:val="16"/>
      </w:rPr>
    </w:pPr>
    <w:r>
      <w:rPr>
        <w:sz w:val="16"/>
        <w:szCs w:val="16"/>
      </w:rPr>
      <w:t>Servisní</w:t>
    </w:r>
    <w:r w:rsidRPr="00AF40CB">
      <w:rPr>
        <w:sz w:val="16"/>
        <w:szCs w:val="16"/>
      </w:rPr>
      <w:t xml:space="preserve"> smlouva </w:t>
    </w:r>
    <w:r w:rsidRPr="00AF40CB">
      <w:rPr>
        <w:sz w:val="16"/>
        <w:szCs w:val="16"/>
      </w:rPr>
      <w:tab/>
    </w:r>
    <w:r w:rsidRPr="00AF40CB">
      <w:rPr>
        <w:sz w:val="16"/>
        <w:szCs w:val="16"/>
      </w:rPr>
      <w:tab/>
    </w:r>
    <w:r>
      <w:rPr>
        <w:sz w:val="16"/>
        <w:szCs w:val="16"/>
      </w:rPr>
      <w:tab/>
    </w:r>
    <w:r>
      <w:rPr>
        <w:sz w:val="16"/>
        <w:szCs w:val="16"/>
      </w:rPr>
      <w:tab/>
    </w:r>
    <w:r>
      <w:rPr>
        <w:sz w:val="16"/>
        <w:szCs w:val="16"/>
      </w:rPr>
      <w:tab/>
    </w:r>
    <w:r>
      <w:rPr>
        <w:sz w:val="16"/>
        <w:szCs w:val="16"/>
      </w:rPr>
      <w:tab/>
      <w:t xml:space="preserve"> </w:t>
    </w:r>
    <w:r w:rsidR="00637A6D">
      <w:rPr>
        <w:sz w:val="16"/>
        <w:szCs w:val="16"/>
      </w:rPr>
      <w:t>Slezská nemocnice v Opavě</w:t>
    </w:r>
    <w:r>
      <w:rPr>
        <w:sz w:val="16"/>
        <w:szCs w:val="16"/>
      </w:rPr>
      <w:t>, příspěvková organizace</w:t>
    </w:r>
  </w:p>
  <w:p w14:paraId="1F6941C9" w14:textId="77777777" w:rsidR="00AB06C7" w:rsidRPr="00876FDC" w:rsidRDefault="00AB06C7" w:rsidP="00AB06C7">
    <w:pPr>
      <w:pStyle w:val="Zhlav"/>
      <w:rPr>
        <w:sz w:val="16"/>
        <w:szCs w:val="16"/>
      </w:rPr>
    </w:pPr>
  </w:p>
  <w:p w14:paraId="74790A51" w14:textId="77777777" w:rsidR="008B5AFB" w:rsidRDefault="00AB06C7">
    <w:pPr>
      <w:pStyle w:val="Zhlav"/>
      <w:rPr>
        <w:sz w:val="16"/>
        <w:szCs w:val="16"/>
      </w:rPr>
    </w:pPr>
    <w:r w:rsidRPr="006A1B80">
      <w:rPr>
        <w:sz w:val="16"/>
        <w:szCs w:val="16"/>
      </w:rPr>
      <w:t>Veřejná zakázka</w:t>
    </w:r>
    <w:r w:rsidR="006A1B80" w:rsidRPr="006A1B80">
      <w:rPr>
        <w:sz w:val="16"/>
        <w:szCs w:val="16"/>
      </w:rPr>
      <w:t xml:space="preserve"> „Přístroje 2022 – II.“</w:t>
    </w:r>
  </w:p>
  <w:p w14:paraId="08D5A62E" w14:textId="562473B2" w:rsidR="00AB06C7" w:rsidRDefault="00080243">
    <w:pPr>
      <w:pStyle w:val="Zhlav"/>
    </w:pPr>
    <w:r>
      <w:pict w14:anchorId="01EC0264">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2"/>
    <w:multiLevelType w:val="multilevel"/>
    <w:tmpl w:val="00000002"/>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03"/>
    <w:multiLevelType w:val="multilevel"/>
    <w:tmpl w:val="00000003"/>
    <w:lvl w:ilvl="0">
      <w:start w:val="2"/>
      <w:numFmt w:val="decimal"/>
      <w:lvlText w:val="%1. "/>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0000004"/>
    <w:multiLevelType w:val="multilevel"/>
    <w:tmpl w:val="00000004"/>
    <w:lvl w:ilvl="0">
      <w:start w:val="1"/>
      <w:numFmt w:val="decimal"/>
      <w:lvlText w:val="%1. "/>
      <w:lvlJc w:val="left"/>
      <w:pPr>
        <w:tabs>
          <w:tab w:val="num" w:pos="1031"/>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nsid w:val="00000005"/>
    <w:multiLevelType w:val="multilevel"/>
    <w:tmpl w:val="00000005"/>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nsid w:val="00000006"/>
    <w:multiLevelType w:val="multilevel"/>
    <w:tmpl w:val="00000006"/>
    <w:lvl w:ilvl="0">
      <w:start w:val="1"/>
      <w:numFmt w:val="decimal"/>
      <w:lvlText w:val="%1. "/>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nsid w:val="06A107C1"/>
    <w:multiLevelType w:val="multilevel"/>
    <w:tmpl w:val="5A32AC9E"/>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7AE52C4"/>
    <w:multiLevelType w:val="hybridMultilevel"/>
    <w:tmpl w:val="AD2E66FE"/>
    <w:lvl w:ilvl="0" w:tplc="22509B48">
      <w:start w:val="10"/>
      <w:numFmt w:val="decimal"/>
      <w:lvlText w:val="%1."/>
      <w:lvlJc w:val="left"/>
      <w:pPr>
        <w:tabs>
          <w:tab w:val="num" w:pos="547"/>
        </w:tabs>
        <w:ind w:left="547" w:hanging="360"/>
      </w:pPr>
      <w:rPr>
        <w:rFonts w:hint="default"/>
      </w:rPr>
    </w:lvl>
    <w:lvl w:ilvl="1" w:tplc="04050019" w:tentative="1">
      <w:start w:val="1"/>
      <w:numFmt w:val="lowerLetter"/>
      <w:lvlText w:val="%2."/>
      <w:lvlJc w:val="left"/>
      <w:pPr>
        <w:tabs>
          <w:tab w:val="num" w:pos="1267"/>
        </w:tabs>
        <w:ind w:left="1267" w:hanging="360"/>
      </w:pPr>
    </w:lvl>
    <w:lvl w:ilvl="2" w:tplc="0405001B" w:tentative="1">
      <w:start w:val="1"/>
      <w:numFmt w:val="lowerRoman"/>
      <w:lvlText w:val="%3."/>
      <w:lvlJc w:val="right"/>
      <w:pPr>
        <w:tabs>
          <w:tab w:val="num" w:pos="1987"/>
        </w:tabs>
        <w:ind w:left="1987" w:hanging="180"/>
      </w:pPr>
    </w:lvl>
    <w:lvl w:ilvl="3" w:tplc="0405000F" w:tentative="1">
      <w:start w:val="1"/>
      <w:numFmt w:val="decimal"/>
      <w:lvlText w:val="%4."/>
      <w:lvlJc w:val="left"/>
      <w:pPr>
        <w:tabs>
          <w:tab w:val="num" w:pos="2707"/>
        </w:tabs>
        <w:ind w:left="2707" w:hanging="360"/>
      </w:pPr>
    </w:lvl>
    <w:lvl w:ilvl="4" w:tplc="04050019" w:tentative="1">
      <w:start w:val="1"/>
      <w:numFmt w:val="lowerLetter"/>
      <w:lvlText w:val="%5."/>
      <w:lvlJc w:val="left"/>
      <w:pPr>
        <w:tabs>
          <w:tab w:val="num" w:pos="3427"/>
        </w:tabs>
        <w:ind w:left="3427" w:hanging="360"/>
      </w:pPr>
    </w:lvl>
    <w:lvl w:ilvl="5" w:tplc="0405001B" w:tentative="1">
      <w:start w:val="1"/>
      <w:numFmt w:val="lowerRoman"/>
      <w:lvlText w:val="%6."/>
      <w:lvlJc w:val="right"/>
      <w:pPr>
        <w:tabs>
          <w:tab w:val="num" w:pos="4147"/>
        </w:tabs>
        <w:ind w:left="4147" w:hanging="180"/>
      </w:pPr>
    </w:lvl>
    <w:lvl w:ilvl="6" w:tplc="0405000F" w:tentative="1">
      <w:start w:val="1"/>
      <w:numFmt w:val="decimal"/>
      <w:lvlText w:val="%7."/>
      <w:lvlJc w:val="left"/>
      <w:pPr>
        <w:tabs>
          <w:tab w:val="num" w:pos="4867"/>
        </w:tabs>
        <w:ind w:left="4867" w:hanging="360"/>
      </w:pPr>
    </w:lvl>
    <w:lvl w:ilvl="7" w:tplc="04050019" w:tentative="1">
      <w:start w:val="1"/>
      <w:numFmt w:val="lowerLetter"/>
      <w:lvlText w:val="%8."/>
      <w:lvlJc w:val="left"/>
      <w:pPr>
        <w:tabs>
          <w:tab w:val="num" w:pos="5587"/>
        </w:tabs>
        <w:ind w:left="5587" w:hanging="360"/>
      </w:pPr>
    </w:lvl>
    <w:lvl w:ilvl="8" w:tplc="0405001B" w:tentative="1">
      <w:start w:val="1"/>
      <w:numFmt w:val="lowerRoman"/>
      <w:lvlText w:val="%9."/>
      <w:lvlJc w:val="right"/>
      <w:pPr>
        <w:tabs>
          <w:tab w:val="num" w:pos="6307"/>
        </w:tabs>
        <w:ind w:left="6307" w:hanging="180"/>
      </w:pPr>
    </w:lvl>
  </w:abstractNum>
  <w:abstractNum w:abstractNumId="8">
    <w:nsid w:val="098E4D29"/>
    <w:multiLevelType w:val="multilevel"/>
    <w:tmpl w:val="11C28D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6D06E35"/>
    <w:multiLevelType w:val="hybridMultilevel"/>
    <w:tmpl w:val="A0A8E902"/>
    <w:lvl w:ilvl="0" w:tplc="B2528C70">
      <w:start w:val="1"/>
      <w:numFmt w:val="bullet"/>
      <w:lvlText w:val="-"/>
      <w:lvlJc w:val="left"/>
      <w:pPr>
        <w:tabs>
          <w:tab w:val="num" w:pos="1778"/>
        </w:tabs>
        <w:ind w:left="1778" w:hanging="360"/>
      </w:pPr>
      <w:rPr>
        <w:rFonts w:ascii="Times New Roman" w:eastAsia="Times New Roman" w:hAnsi="Times New Roman" w:cs="Times New Roman" w:hint="default"/>
      </w:rPr>
    </w:lvl>
    <w:lvl w:ilvl="1" w:tplc="B2528C70">
      <w:start w:val="1"/>
      <w:numFmt w:val="bullet"/>
      <w:lvlText w:val="-"/>
      <w:lvlJc w:val="left"/>
      <w:pPr>
        <w:tabs>
          <w:tab w:val="num" w:pos="2498"/>
        </w:tabs>
        <w:ind w:left="2498" w:hanging="360"/>
      </w:pPr>
      <w:rPr>
        <w:rFonts w:ascii="Times New Roman" w:eastAsia="Times New Roman" w:hAnsi="Times New Roman" w:cs="Times New Roman"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10">
    <w:nsid w:val="20407092"/>
    <w:multiLevelType w:val="multilevel"/>
    <w:tmpl w:val="D8C6A5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20C56EE4"/>
    <w:multiLevelType w:val="hybridMultilevel"/>
    <w:tmpl w:val="F0D49836"/>
    <w:lvl w:ilvl="0" w:tplc="68D87E18">
      <w:start w:val="10"/>
      <w:numFmt w:val="decimal"/>
      <w:lvlText w:val="%1."/>
      <w:lvlJc w:val="left"/>
      <w:pPr>
        <w:tabs>
          <w:tab w:val="num" w:pos="547"/>
        </w:tabs>
        <w:ind w:left="547" w:hanging="360"/>
      </w:pPr>
      <w:rPr>
        <w:rFonts w:hint="default"/>
      </w:rPr>
    </w:lvl>
    <w:lvl w:ilvl="1" w:tplc="04050019" w:tentative="1">
      <w:start w:val="1"/>
      <w:numFmt w:val="lowerLetter"/>
      <w:lvlText w:val="%2."/>
      <w:lvlJc w:val="left"/>
      <w:pPr>
        <w:tabs>
          <w:tab w:val="num" w:pos="1267"/>
        </w:tabs>
        <w:ind w:left="1267" w:hanging="360"/>
      </w:pPr>
    </w:lvl>
    <w:lvl w:ilvl="2" w:tplc="0405001B" w:tentative="1">
      <w:start w:val="1"/>
      <w:numFmt w:val="lowerRoman"/>
      <w:lvlText w:val="%3."/>
      <w:lvlJc w:val="right"/>
      <w:pPr>
        <w:tabs>
          <w:tab w:val="num" w:pos="1987"/>
        </w:tabs>
        <w:ind w:left="1987" w:hanging="180"/>
      </w:pPr>
    </w:lvl>
    <w:lvl w:ilvl="3" w:tplc="0405000F" w:tentative="1">
      <w:start w:val="1"/>
      <w:numFmt w:val="decimal"/>
      <w:lvlText w:val="%4."/>
      <w:lvlJc w:val="left"/>
      <w:pPr>
        <w:tabs>
          <w:tab w:val="num" w:pos="2707"/>
        </w:tabs>
        <w:ind w:left="2707" w:hanging="360"/>
      </w:pPr>
    </w:lvl>
    <w:lvl w:ilvl="4" w:tplc="04050019" w:tentative="1">
      <w:start w:val="1"/>
      <w:numFmt w:val="lowerLetter"/>
      <w:lvlText w:val="%5."/>
      <w:lvlJc w:val="left"/>
      <w:pPr>
        <w:tabs>
          <w:tab w:val="num" w:pos="3427"/>
        </w:tabs>
        <w:ind w:left="3427" w:hanging="360"/>
      </w:pPr>
    </w:lvl>
    <w:lvl w:ilvl="5" w:tplc="0405001B" w:tentative="1">
      <w:start w:val="1"/>
      <w:numFmt w:val="lowerRoman"/>
      <w:lvlText w:val="%6."/>
      <w:lvlJc w:val="right"/>
      <w:pPr>
        <w:tabs>
          <w:tab w:val="num" w:pos="4147"/>
        </w:tabs>
        <w:ind w:left="4147" w:hanging="180"/>
      </w:pPr>
    </w:lvl>
    <w:lvl w:ilvl="6" w:tplc="0405000F" w:tentative="1">
      <w:start w:val="1"/>
      <w:numFmt w:val="decimal"/>
      <w:lvlText w:val="%7."/>
      <w:lvlJc w:val="left"/>
      <w:pPr>
        <w:tabs>
          <w:tab w:val="num" w:pos="4867"/>
        </w:tabs>
        <w:ind w:left="4867" w:hanging="360"/>
      </w:pPr>
    </w:lvl>
    <w:lvl w:ilvl="7" w:tplc="04050019" w:tentative="1">
      <w:start w:val="1"/>
      <w:numFmt w:val="lowerLetter"/>
      <w:lvlText w:val="%8."/>
      <w:lvlJc w:val="left"/>
      <w:pPr>
        <w:tabs>
          <w:tab w:val="num" w:pos="5587"/>
        </w:tabs>
        <w:ind w:left="5587" w:hanging="360"/>
      </w:pPr>
    </w:lvl>
    <w:lvl w:ilvl="8" w:tplc="0405001B" w:tentative="1">
      <w:start w:val="1"/>
      <w:numFmt w:val="lowerRoman"/>
      <w:lvlText w:val="%9."/>
      <w:lvlJc w:val="right"/>
      <w:pPr>
        <w:tabs>
          <w:tab w:val="num" w:pos="6307"/>
        </w:tabs>
        <w:ind w:left="6307" w:hanging="180"/>
      </w:pPr>
    </w:lvl>
  </w:abstractNum>
  <w:abstractNum w:abstractNumId="12">
    <w:nsid w:val="20CB3D6D"/>
    <w:multiLevelType w:val="multilevel"/>
    <w:tmpl w:val="96D620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nsid w:val="21351CD9"/>
    <w:multiLevelType w:val="hybridMultilevel"/>
    <w:tmpl w:val="7E420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FB4804"/>
    <w:multiLevelType w:val="hybridMultilevel"/>
    <w:tmpl w:val="B27CCA78"/>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6F51B9"/>
    <w:multiLevelType w:val="hybridMultilevel"/>
    <w:tmpl w:val="B82CFE74"/>
    <w:lvl w:ilvl="0" w:tplc="40C2BD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1567468"/>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4625A89"/>
    <w:multiLevelType w:val="multilevel"/>
    <w:tmpl w:val="29A62D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46533AE"/>
    <w:multiLevelType w:val="multilevel"/>
    <w:tmpl w:val="2FF4FF6C"/>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C013AE9"/>
    <w:multiLevelType w:val="hybridMultilevel"/>
    <w:tmpl w:val="6008B0A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E840B45"/>
    <w:multiLevelType w:val="hybridMultilevel"/>
    <w:tmpl w:val="87C8A538"/>
    <w:lvl w:ilvl="0" w:tplc="C51C4EA6">
      <w:start w:val="4"/>
      <w:numFmt w:val="decimal"/>
      <w:lvlText w:val="%1."/>
      <w:lvlJc w:val="left"/>
      <w:pPr>
        <w:tabs>
          <w:tab w:val="num" w:pos="720"/>
        </w:tabs>
        <w:ind w:left="720" w:hanging="360"/>
      </w:pPr>
      <w:rPr>
        <w:rFonts w:hint="default"/>
      </w:rPr>
    </w:lvl>
    <w:lvl w:ilvl="1" w:tplc="C5DE65C6" w:tentative="1">
      <w:start w:val="1"/>
      <w:numFmt w:val="lowerLetter"/>
      <w:lvlText w:val="%2."/>
      <w:lvlJc w:val="left"/>
      <w:pPr>
        <w:tabs>
          <w:tab w:val="num" w:pos="1440"/>
        </w:tabs>
        <w:ind w:left="1440" w:hanging="360"/>
      </w:pPr>
    </w:lvl>
    <w:lvl w:ilvl="2" w:tplc="E6ACDDFC" w:tentative="1">
      <w:start w:val="1"/>
      <w:numFmt w:val="lowerRoman"/>
      <w:lvlText w:val="%3."/>
      <w:lvlJc w:val="right"/>
      <w:pPr>
        <w:tabs>
          <w:tab w:val="num" w:pos="2160"/>
        </w:tabs>
        <w:ind w:left="2160" w:hanging="180"/>
      </w:pPr>
    </w:lvl>
    <w:lvl w:ilvl="3" w:tplc="D1041594" w:tentative="1">
      <w:start w:val="1"/>
      <w:numFmt w:val="decimal"/>
      <w:lvlText w:val="%4."/>
      <w:lvlJc w:val="left"/>
      <w:pPr>
        <w:tabs>
          <w:tab w:val="num" w:pos="2880"/>
        </w:tabs>
        <w:ind w:left="2880" w:hanging="360"/>
      </w:pPr>
    </w:lvl>
    <w:lvl w:ilvl="4" w:tplc="5540EEA0" w:tentative="1">
      <w:start w:val="1"/>
      <w:numFmt w:val="lowerLetter"/>
      <w:lvlText w:val="%5."/>
      <w:lvlJc w:val="left"/>
      <w:pPr>
        <w:tabs>
          <w:tab w:val="num" w:pos="3600"/>
        </w:tabs>
        <w:ind w:left="3600" w:hanging="360"/>
      </w:pPr>
    </w:lvl>
    <w:lvl w:ilvl="5" w:tplc="2E7C96F2" w:tentative="1">
      <w:start w:val="1"/>
      <w:numFmt w:val="lowerRoman"/>
      <w:lvlText w:val="%6."/>
      <w:lvlJc w:val="right"/>
      <w:pPr>
        <w:tabs>
          <w:tab w:val="num" w:pos="4320"/>
        </w:tabs>
        <w:ind w:left="4320" w:hanging="180"/>
      </w:pPr>
    </w:lvl>
    <w:lvl w:ilvl="6" w:tplc="514A0CA8" w:tentative="1">
      <w:start w:val="1"/>
      <w:numFmt w:val="decimal"/>
      <w:lvlText w:val="%7."/>
      <w:lvlJc w:val="left"/>
      <w:pPr>
        <w:tabs>
          <w:tab w:val="num" w:pos="5040"/>
        </w:tabs>
        <w:ind w:left="5040" w:hanging="360"/>
      </w:pPr>
    </w:lvl>
    <w:lvl w:ilvl="7" w:tplc="E016397A" w:tentative="1">
      <w:start w:val="1"/>
      <w:numFmt w:val="lowerLetter"/>
      <w:lvlText w:val="%8."/>
      <w:lvlJc w:val="left"/>
      <w:pPr>
        <w:tabs>
          <w:tab w:val="num" w:pos="5760"/>
        </w:tabs>
        <w:ind w:left="5760" w:hanging="360"/>
      </w:pPr>
    </w:lvl>
    <w:lvl w:ilvl="8" w:tplc="6ECA9960" w:tentative="1">
      <w:start w:val="1"/>
      <w:numFmt w:val="lowerRoman"/>
      <w:lvlText w:val="%9."/>
      <w:lvlJc w:val="right"/>
      <w:pPr>
        <w:tabs>
          <w:tab w:val="num" w:pos="6480"/>
        </w:tabs>
        <w:ind w:left="6480" w:hanging="180"/>
      </w:pPr>
    </w:lvl>
  </w:abstractNum>
  <w:abstractNum w:abstractNumId="23">
    <w:nsid w:val="42062423"/>
    <w:multiLevelType w:val="hybridMultilevel"/>
    <w:tmpl w:val="077C62B2"/>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2736C5E"/>
    <w:multiLevelType w:val="hybridMultilevel"/>
    <w:tmpl w:val="1A301586"/>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nsid w:val="46847797"/>
    <w:multiLevelType w:val="multilevel"/>
    <w:tmpl w:val="00000001"/>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7">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9">
    <w:nsid w:val="4B204CB2"/>
    <w:multiLevelType w:val="hybridMultilevel"/>
    <w:tmpl w:val="ACD4E1B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1">
    <w:nsid w:val="50DF39E3"/>
    <w:multiLevelType w:val="multilevel"/>
    <w:tmpl w:val="169811F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53AF3426"/>
    <w:multiLevelType w:val="hybridMultilevel"/>
    <w:tmpl w:val="80D268F8"/>
    <w:lvl w:ilvl="0" w:tplc="BB5C409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9335119"/>
    <w:multiLevelType w:val="multilevel"/>
    <w:tmpl w:val="DE58994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5C795B49"/>
    <w:multiLevelType w:val="hybridMultilevel"/>
    <w:tmpl w:val="7228EDDE"/>
    <w:lvl w:ilvl="0" w:tplc="1F1CF2DE">
      <w:start w:val="1"/>
      <w:numFmt w:val="decimal"/>
      <w:lvlText w:val="%1."/>
      <w:lvlJc w:val="left"/>
      <w:pPr>
        <w:tabs>
          <w:tab w:val="num" w:pos="360"/>
        </w:tabs>
        <w:ind w:left="360" w:hanging="360"/>
      </w:pPr>
      <w:rPr>
        <w:rFonts w:hint="default"/>
      </w:rPr>
    </w:lvl>
    <w:lvl w:ilvl="1" w:tplc="F0A0CF16">
      <w:numFmt w:val="none"/>
      <w:lvlText w:val=""/>
      <w:lvlJc w:val="left"/>
      <w:pPr>
        <w:tabs>
          <w:tab w:val="num" w:pos="360"/>
        </w:tabs>
      </w:pPr>
    </w:lvl>
    <w:lvl w:ilvl="2" w:tplc="2A0A2670">
      <w:numFmt w:val="none"/>
      <w:lvlText w:val=""/>
      <w:lvlJc w:val="left"/>
      <w:pPr>
        <w:tabs>
          <w:tab w:val="num" w:pos="360"/>
        </w:tabs>
      </w:pPr>
    </w:lvl>
    <w:lvl w:ilvl="3" w:tplc="241EDDF6">
      <w:numFmt w:val="none"/>
      <w:lvlText w:val=""/>
      <w:lvlJc w:val="left"/>
      <w:pPr>
        <w:tabs>
          <w:tab w:val="num" w:pos="360"/>
        </w:tabs>
      </w:pPr>
    </w:lvl>
    <w:lvl w:ilvl="4" w:tplc="E014F006">
      <w:numFmt w:val="none"/>
      <w:lvlText w:val=""/>
      <w:lvlJc w:val="left"/>
      <w:pPr>
        <w:tabs>
          <w:tab w:val="num" w:pos="360"/>
        </w:tabs>
      </w:pPr>
    </w:lvl>
    <w:lvl w:ilvl="5" w:tplc="95AA44E6">
      <w:numFmt w:val="none"/>
      <w:lvlText w:val=""/>
      <w:lvlJc w:val="left"/>
      <w:pPr>
        <w:tabs>
          <w:tab w:val="num" w:pos="360"/>
        </w:tabs>
      </w:pPr>
    </w:lvl>
    <w:lvl w:ilvl="6" w:tplc="BFEA0C9C">
      <w:numFmt w:val="none"/>
      <w:lvlText w:val=""/>
      <w:lvlJc w:val="left"/>
      <w:pPr>
        <w:tabs>
          <w:tab w:val="num" w:pos="360"/>
        </w:tabs>
      </w:pPr>
    </w:lvl>
    <w:lvl w:ilvl="7" w:tplc="36F0F024">
      <w:numFmt w:val="none"/>
      <w:lvlText w:val=""/>
      <w:lvlJc w:val="left"/>
      <w:pPr>
        <w:tabs>
          <w:tab w:val="num" w:pos="360"/>
        </w:tabs>
      </w:pPr>
    </w:lvl>
    <w:lvl w:ilvl="8" w:tplc="5914A91E">
      <w:numFmt w:val="none"/>
      <w:lvlText w:val=""/>
      <w:lvlJc w:val="left"/>
      <w:pPr>
        <w:tabs>
          <w:tab w:val="num" w:pos="360"/>
        </w:tabs>
      </w:pPr>
    </w:lvl>
  </w:abstractNum>
  <w:abstractNum w:abstractNumId="35">
    <w:nsid w:val="60EF7B0F"/>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13D1CAB"/>
    <w:multiLevelType w:val="hybridMultilevel"/>
    <w:tmpl w:val="B9A8F458"/>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30C1C89"/>
    <w:multiLevelType w:val="hybridMultilevel"/>
    <w:tmpl w:val="7FE87E12"/>
    <w:lvl w:ilvl="0" w:tplc="FD5093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CB0585"/>
    <w:multiLevelType w:val="hybridMultilevel"/>
    <w:tmpl w:val="1F08C4E8"/>
    <w:lvl w:ilvl="0" w:tplc="4684AB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5105CB"/>
    <w:multiLevelType w:val="hybridMultilevel"/>
    <w:tmpl w:val="F414384E"/>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F4E30EB"/>
    <w:multiLevelType w:val="multilevel"/>
    <w:tmpl w:val="C974F6C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1"/>
  </w:num>
  <w:num w:numId="9">
    <w:abstractNumId w:val="26"/>
  </w:num>
  <w:num w:numId="10">
    <w:abstractNumId w:val="22"/>
  </w:num>
  <w:num w:numId="11">
    <w:abstractNumId w:val="12"/>
  </w:num>
  <w:num w:numId="12">
    <w:abstractNumId w:val="10"/>
  </w:num>
  <w:num w:numId="13">
    <w:abstractNumId w:val="25"/>
  </w:num>
  <w:num w:numId="14">
    <w:abstractNumId w:val="18"/>
  </w:num>
  <w:num w:numId="15">
    <w:abstractNumId w:val="8"/>
  </w:num>
  <w:num w:numId="16">
    <w:abstractNumId w:val="41"/>
  </w:num>
  <w:num w:numId="17">
    <w:abstractNumId w:val="33"/>
  </w:num>
  <w:num w:numId="18">
    <w:abstractNumId w:val="6"/>
  </w:num>
  <w:num w:numId="19">
    <w:abstractNumId w:val="31"/>
  </w:num>
  <w:num w:numId="20">
    <w:abstractNumId w:val="34"/>
  </w:num>
  <w:num w:numId="21">
    <w:abstractNumId w:val="15"/>
  </w:num>
  <w:num w:numId="22">
    <w:abstractNumId w:val="35"/>
  </w:num>
  <w:num w:numId="23">
    <w:abstractNumId w:val="24"/>
  </w:num>
  <w:num w:numId="24">
    <w:abstractNumId w:val="23"/>
  </w:num>
  <w:num w:numId="25">
    <w:abstractNumId w:val="36"/>
  </w:num>
  <w:num w:numId="26">
    <w:abstractNumId w:val="17"/>
  </w:num>
  <w:num w:numId="27">
    <w:abstractNumId w:val="19"/>
  </w:num>
  <w:num w:numId="28">
    <w:abstractNumId w:val="32"/>
  </w:num>
  <w:num w:numId="29">
    <w:abstractNumId w:val="14"/>
  </w:num>
  <w:num w:numId="30">
    <w:abstractNumId w:val="40"/>
  </w:num>
  <w:num w:numId="31">
    <w:abstractNumId w:val="13"/>
  </w:num>
  <w:num w:numId="32">
    <w:abstractNumId w:val="29"/>
  </w:num>
  <w:num w:numId="33">
    <w:abstractNumId w:val="9"/>
  </w:num>
  <w:num w:numId="34">
    <w:abstractNumId w:val="21"/>
  </w:num>
  <w:num w:numId="35">
    <w:abstractNumId w:val="38"/>
  </w:num>
  <w:num w:numId="36">
    <w:abstractNumId w:val="20"/>
  </w:num>
  <w:num w:numId="37">
    <w:abstractNumId w:val="37"/>
  </w:num>
  <w:num w:numId="38">
    <w:abstractNumId w:val="30"/>
  </w:num>
  <w:num w:numId="39">
    <w:abstractNumId w:val="16"/>
  </w:num>
  <w:num w:numId="40">
    <w:abstractNumId w:val="2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87"/>
  <w:displayVertic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4A"/>
    <w:rsid w:val="00044B4F"/>
    <w:rsid w:val="0006411E"/>
    <w:rsid w:val="00066737"/>
    <w:rsid w:val="00073BAD"/>
    <w:rsid w:val="00080243"/>
    <w:rsid w:val="00085727"/>
    <w:rsid w:val="000A6D55"/>
    <w:rsid w:val="000F3A3B"/>
    <w:rsid w:val="000F47F0"/>
    <w:rsid w:val="00105D13"/>
    <w:rsid w:val="00137CB5"/>
    <w:rsid w:val="00145C2E"/>
    <w:rsid w:val="00155EED"/>
    <w:rsid w:val="0016566B"/>
    <w:rsid w:val="00174481"/>
    <w:rsid w:val="00184485"/>
    <w:rsid w:val="001849C2"/>
    <w:rsid w:val="001C5516"/>
    <w:rsid w:val="00200294"/>
    <w:rsid w:val="00221AED"/>
    <w:rsid w:val="00252898"/>
    <w:rsid w:val="00254CB3"/>
    <w:rsid w:val="00280E53"/>
    <w:rsid w:val="002D327A"/>
    <w:rsid w:val="002D332D"/>
    <w:rsid w:val="002D771D"/>
    <w:rsid w:val="002D7875"/>
    <w:rsid w:val="002F2169"/>
    <w:rsid w:val="002F2932"/>
    <w:rsid w:val="00310448"/>
    <w:rsid w:val="00310A0F"/>
    <w:rsid w:val="00324FC1"/>
    <w:rsid w:val="00327C32"/>
    <w:rsid w:val="003608CE"/>
    <w:rsid w:val="003727CC"/>
    <w:rsid w:val="00376F23"/>
    <w:rsid w:val="00385580"/>
    <w:rsid w:val="003A3E70"/>
    <w:rsid w:val="003A55B4"/>
    <w:rsid w:val="003B4476"/>
    <w:rsid w:val="003B53ED"/>
    <w:rsid w:val="003D6983"/>
    <w:rsid w:val="00400C52"/>
    <w:rsid w:val="004213AD"/>
    <w:rsid w:val="004233A1"/>
    <w:rsid w:val="004375A1"/>
    <w:rsid w:val="00451373"/>
    <w:rsid w:val="00463434"/>
    <w:rsid w:val="004673B3"/>
    <w:rsid w:val="00471AF5"/>
    <w:rsid w:val="004A3E9F"/>
    <w:rsid w:val="004B161E"/>
    <w:rsid w:val="004B2A9F"/>
    <w:rsid w:val="004C0F62"/>
    <w:rsid w:val="004C3E99"/>
    <w:rsid w:val="004C6DF0"/>
    <w:rsid w:val="004F2C9C"/>
    <w:rsid w:val="00501233"/>
    <w:rsid w:val="005170C4"/>
    <w:rsid w:val="005321B5"/>
    <w:rsid w:val="00542A43"/>
    <w:rsid w:val="00562223"/>
    <w:rsid w:val="00582F26"/>
    <w:rsid w:val="0058603E"/>
    <w:rsid w:val="005A1380"/>
    <w:rsid w:val="005B70D4"/>
    <w:rsid w:val="005C0611"/>
    <w:rsid w:val="005C3576"/>
    <w:rsid w:val="005D3082"/>
    <w:rsid w:val="005D3C50"/>
    <w:rsid w:val="00605067"/>
    <w:rsid w:val="006109F7"/>
    <w:rsid w:val="006340B3"/>
    <w:rsid w:val="00637A6D"/>
    <w:rsid w:val="00640FDC"/>
    <w:rsid w:val="0065307F"/>
    <w:rsid w:val="006531A0"/>
    <w:rsid w:val="00655CCF"/>
    <w:rsid w:val="006564C3"/>
    <w:rsid w:val="00663A6C"/>
    <w:rsid w:val="0068363D"/>
    <w:rsid w:val="006A1B80"/>
    <w:rsid w:val="006A3CC0"/>
    <w:rsid w:val="006B6015"/>
    <w:rsid w:val="006D63A4"/>
    <w:rsid w:val="006F2791"/>
    <w:rsid w:val="0070147A"/>
    <w:rsid w:val="00704E0A"/>
    <w:rsid w:val="00714535"/>
    <w:rsid w:val="007178F4"/>
    <w:rsid w:val="00726B4A"/>
    <w:rsid w:val="007520B8"/>
    <w:rsid w:val="007545E7"/>
    <w:rsid w:val="007560C8"/>
    <w:rsid w:val="00784A07"/>
    <w:rsid w:val="00794782"/>
    <w:rsid w:val="007A66C1"/>
    <w:rsid w:val="007C5834"/>
    <w:rsid w:val="007D3FB3"/>
    <w:rsid w:val="007E1382"/>
    <w:rsid w:val="007F1542"/>
    <w:rsid w:val="00815FAA"/>
    <w:rsid w:val="008166D4"/>
    <w:rsid w:val="00833761"/>
    <w:rsid w:val="00833B12"/>
    <w:rsid w:val="00836EBD"/>
    <w:rsid w:val="00841194"/>
    <w:rsid w:val="008432AB"/>
    <w:rsid w:val="00854BA2"/>
    <w:rsid w:val="008617CA"/>
    <w:rsid w:val="008759D4"/>
    <w:rsid w:val="008A72A1"/>
    <w:rsid w:val="008B5AFB"/>
    <w:rsid w:val="008C5E0E"/>
    <w:rsid w:val="008C7FF0"/>
    <w:rsid w:val="009059C8"/>
    <w:rsid w:val="0091514C"/>
    <w:rsid w:val="009376C3"/>
    <w:rsid w:val="0095544F"/>
    <w:rsid w:val="009839E3"/>
    <w:rsid w:val="00995842"/>
    <w:rsid w:val="009A3ED3"/>
    <w:rsid w:val="009A4CBB"/>
    <w:rsid w:val="009A51D0"/>
    <w:rsid w:val="009C0643"/>
    <w:rsid w:val="009C7561"/>
    <w:rsid w:val="009E02BC"/>
    <w:rsid w:val="00A10A5B"/>
    <w:rsid w:val="00A116E1"/>
    <w:rsid w:val="00A25986"/>
    <w:rsid w:val="00A44264"/>
    <w:rsid w:val="00A535A0"/>
    <w:rsid w:val="00A76B12"/>
    <w:rsid w:val="00A831F1"/>
    <w:rsid w:val="00A8352A"/>
    <w:rsid w:val="00A8621D"/>
    <w:rsid w:val="00AB06C7"/>
    <w:rsid w:val="00AC197E"/>
    <w:rsid w:val="00AC7A86"/>
    <w:rsid w:val="00AD340E"/>
    <w:rsid w:val="00B07482"/>
    <w:rsid w:val="00B1078C"/>
    <w:rsid w:val="00B13FEC"/>
    <w:rsid w:val="00B21E96"/>
    <w:rsid w:val="00B466C2"/>
    <w:rsid w:val="00B47CE2"/>
    <w:rsid w:val="00B5451C"/>
    <w:rsid w:val="00B62906"/>
    <w:rsid w:val="00B662F2"/>
    <w:rsid w:val="00B9689B"/>
    <w:rsid w:val="00BA2245"/>
    <w:rsid w:val="00BC4337"/>
    <w:rsid w:val="00BE5025"/>
    <w:rsid w:val="00BE5569"/>
    <w:rsid w:val="00BF3694"/>
    <w:rsid w:val="00BF77CE"/>
    <w:rsid w:val="00C50E08"/>
    <w:rsid w:val="00C9273A"/>
    <w:rsid w:val="00CB4867"/>
    <w:rsid w:val="00CB5701"/>
    <w:rsid w:val="00CC08FF"/>
    <w:rsid w:val="00CC507E"/>
    <w:rsid w:val="00CE1B91"/>
    <w:rsid w:val="00D25753"/>
    <w:rsid w:val="00D25BCA"/>
    <w:rsid w:val="00D40495"/>
    <w:rsid w:val="00D56733"/>
    <w:rsid w:val="00D577DC"/>
    <w:rsid w:val="00D61FBA"/>
    <w:rsid w:val="00D70C42"/>
    <w:rsid w:val="00D75495"/>
    <w:rsid w:val="00D82228"/>
    <w:rsid w:val="00D8754F"/>
    <w:rsid w:val="00DA53A0"/>
    <w:rsid w:val="00DB628A"/>
    <w:rsid w:val="00DD07A2"/>
    <w:rsid w:val="00DF61E7"/>
    <w:rsid w:val="00E14CD1"/>
    <w:rsid w:val="00E1595A"/>
    <w:rsid w:val="00E22C86"/>
    <w:rsid w:val="00E26BBD"/>
    <w:rsid w:val="00E41670"/>
    <w:rsid w:val="00E564E7"/>
    <w:rsid w:val="00E703C9"/>
    <w:rsid w:val="00E73161"/>
    <w:rsid w:val="00E77C4A"/>
    <w:rsid w:val="00E8297F"/>
    <w:rsid w:val="00EA6C0F"/>
    <w:rsid w:val="00EA77BD"/>
    <w:rsid w:val="00EC0EFC"/>
    <w:rsid w:val="00F344C8"/>
    <w:rsid w:val="00F43441"/>
    <w:rsid w:val="00F856AB"/>
    <w:rsid w:val="00F96E17"/>
    <w:rsid w:val="00FB2D69"/>
    <w:rsid w:val="00FE5369"/>
    <w:rsid w:val="00FE67BC"/>
    <w:rsid w:val="00FF07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9"/>
    <o:shapelayout v:ext="edit">
      <o:idmap v:ext="edit" data="1"/>
    </o:shapelayout>
  </w:shapeDefaults>
  <w:decimalSymbol w:val=","/>
  <w:listSeparator w:val=";"/>
  <w14:docId w14:val="7506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AED"/>
    <w:rPr>
      <w:sz w:val="24"/>
      <w:szCs w:val="24"/>
    </w:rPr>
  </w:style>
  <w:style w:type="paragraph" w:styleId="Nadpis1">
    <w:name w:val="heading 1"/>
    <w:basedOn w:val="Normln"/>
    <w:next w:val="Normln"/>
    <w:qFormat/>
    <w:rsid w:val="00221AED"/>
    <w:pPr>
      <w:keepNext/>
      <w:widowControl w:val="0"/>
      <w:spacing w:line="240" w:lineRule="atLeast"/>
      <w:outlineLvl w:val="0"/>
    </w:pPr>
    <w:rPr>
      <w:b/>
      <w:bCs/>
    </w:rPr>
  </w:style>
  <w:style w:type="paragraph" w:styleId="Nadpis2">
    <w:name w:val="heading 2"/>
    <w:basedOn w:val="Normln"/>
    <w:next w:val="Normln"/>
    <w:qFormat/>
    <w:rsid w:val="00221AED"/>
    <w:pPr>
      <w:keepNext/>
      <w:spacing w:before="240" w:after="60"/>
      <w:outlineLvl w:val="1"/>
    </w:pPr>
    <w:rPr>
      <w:rFonts w:ascii="Cambria" w:hAnsi="Cambria"/>
      <w:b/>
      <w:bCs/>
      <w:i/>
      <w:iCs/>
      <w:sz w:val="28"/>
      <w:szCs w:val="28"/>
    </w:rPr>
  </w:style>
  <w:style w:type="paragraph" w:styleId="Nadpis7">
    <w:name w:val="heading 7"/>
    <w:basedOn w:val="Normln"/>
    <w:next w:val="Normln"/>
    <w:qFormat/>
    <w:rsid w:val="00637A6D"/>
    <w:pPr>
      <w:pBdr>
        <w:top w:val="single" w:sz="4" w:space="1" w:color="auto"/>
        <w:bottom w:val="single" w:sz="4" w:space="1" w:color="auto"/>
      </w:pBdr>
      <w:spacing w:after="60"/>
      <w:jc w:val="center"/>
      <w:outlineLvl w:val="6"/>
    </w:pPr>
    <w:rPr>
      <w:rFonts w:ascii="Tahoma" w:hAnsi="Tahoma" w:cs="Tahoma"/>
      <w:b/>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qFormat/>
    <w:rsid w:val="00221AED"/>
    <w:pPr>
      <w:widowControl w:val="0"/>
      <w:suppressAutoHyphens/>
      <w:spacing w:line="240" w:lineRule="atLeast"/>
      <w:jc w:val="center"/>
    </w:pPr>
    <w:rPr>
      <w:rFonts w:eastAsia="Lucida Sans Unicode" w:cs="Tahoma"/>
      <w:b/>
      <w:color w:val="000000"/>
      <w:lang w:val="en-US" w:eastAsia="en-US"/>
    </w:rPr>
  </w:style>
  <w:style w:type="paragraph" w:customStyle="1" w:styleId="NormalWeb1">
    <w:name w:val="Normal (Web)1"/>
    <w:basedOn w:val="Normln"/>
    <w:rsid w:val="00221AED"/>
    <w:pPr>
      <w:widowControl w:val="0"/>
      <w:suppressAutoHyphens/>
    </w:pPr>
    <w:rPr>
      <w:rFonts w:eastAsia="Lucida Sans Unicode" w:cs="Tahoma"/>
      <w:color w:val="000000"/>
      <w:lang w:val="en-US" w:eastAsia="en-US"/>
    </w:rPr>
  </w:style>
  <w:style w:type="paragraph" w:customStyle="1" w:styleId="BodyText21">
    <w:name w:val="Body Text 21"/>
    <w:basedOn w:val="Normln"/>
    <w:rsid w:val="00221AED"/>
    <w:pPr>
      <w:widowControl w:val="0"/>
      <w:suppressAutoHyphens/>
      <w:ind w:left="284"/>
      <w:jc w:val="both"/>
    </w:pPr>
    <w:rPr>
      <w:rFonts w:ascii="Arial" w:eastAsia="Lucida Sans Unicode" w:hAnsi="Arial" w:cs="Tahoma"/>
      <w:color w:val="000000"/>
      <w:lang w:val="en-US" w:eastAsia="en-US"/>
    </w:rPr>
  </w:style>
  <w:style w:type="paragraph" w:customStyle="1" w:styleId="BodyTextIndent21">
    <w:name w:val="Body Text Indent 21"/>
    <w:basedOn w:val="Normln"/>
    <w:rsid w:val="00221AED"/>
    <w:pPr>
      <w:widowControl w:val="0"/>
      <w:suppressAutoHyphens/>
      <w:ind w:left="284" w:hanging="284"/>
      <w:jc w:val="both"/>
    </w:pPr>
    <w:rPr>
      <w:rFonts w:ascii="Arial" w:eastAsia="Lucida Sans Unicode" w:hAnsi="Arial" w:cs="Tahoma"/>
      <w:color w:val="000000"/>
      <w:lang w:val="en-US" w:eastAsia="en-US"/>
    </w:rPr>
  </w:style>
  <w:style w:type="paragraph" w:styleId="Podtitul">
    <w:name w:val="Subtitle"/>
    <w:basedOn w:val="Normln"/>
    <w:qFormat/>
    <w:rsid w:val="00221AED"/>
    <w:pPr>
      <w:spacing w:after="60"/>
      <w:jc w:val="center"/>
      <w:outlineLvl w:val="1"/>
    </w:pPr>
    <w:rPr>
      <w:rFonts w:ascii="Arial" w:hAnsi="Arial" w:cs="Arial"/>
    </w:rPr>
  </w:style>
  <w:style w:type="paragraph" w:styleId="Zkladntextodsazen">
    <w:name w:val="Body Text Indent"/>
    <w:basedOn w:val="Normln"/>
    <w:semiHidden/>
    <w:rsid w:val="00221AED"/>
    <w:pPr>
      <w:widowControl w:val="0"/>
      <w:tabs>
        <w:tab w:val="left" w:pos="187"/>
      </w:tabs>
      <w:spacing w:line="240" w:lineRule="atLeast"/>
      <w:ind w:left="374"/>
      <w:jc w:val="both"/>
    </w:pPr>
  </w:style>
  <w:style w:type="paragraph" w:styleId="Zpat">
    <w:name w:val="footer"/>
    <w:basedOn w:val="Normln"/>
    <w:link w:val="ZpatChar"/>
    <w:uiPriority w:val="99"/>
    <w:rsid w:val="00221AED"/>
    <w:pPr>
      <w:tabs>
        <w:tab w:val="center" w:pos="4536"/>
        <w:tab w:val="right" w:pos="9072"/>
      </w:tabs>
    </w:pPr>
  </w:style>
  <w:style w:type="character" w:styleId="slostrnky">
    <w:name w:val="page number"/>
    <w:basedOn w:val="Standardnpsmoodstavce"/>
    <w:semiHidden/>
    <w:rsid w:val="00221AED"/>
  </w:style>
  <w:style w:type="paragraph" w:customStyle="1" w:styleId="TextCharChar">
    <w:name w:val="Text Char Char"/>
    <w:basedOn w:val="Normln"/>
    <w:rsid w:val="00221AED"/>
    <w:pPr>
      <w:spacing w:after="120"/>
      <w:ind w:left="1134"/>
      <w:jc w:val="both"/>
    </w:pPr>
    <w:rPr>
      <w:rFonts w:ascii="Arial" w:hAnsi="Arial"/>
      <w:sz w:val="22"/>
    </w:rPr>
  </w:style>
  <w:style w:type="paragraph" w:customStyle="1" w:styleId="Odrtext">
    <w:name w:val="Odr. text"/>
    <w:basedOn w:val="Normln"/>
    <w:rsid w:val="00221AED"/>
    <w:pPr>
      <w:spacing w:after="120"/>
      <w:ind w:left="1701" w:hanging="567"/>
      <w:jc w:val="both"/>
    </w:pPr>
    <w:rPr>
      <w:rFonts w:ascii="Arial" w:hAnsi="Arial"/>
      <w:sz w:val="22"/>
    </w:rPr>
  </w:style>
  <w:style w:type="character" w:styleId="Siln">
    <w:name w:val="Strong"/>
    <w:qFormat/>
    <w:rsid w:val="00221AED"/>
    <w:rPr>
      <w:b/>
      <w:bCs/>
    </w:rPr>
  </w:style>
  <w:style w:type="paragraph" w:styleId="Zkladntext">
    <w:name w:val="Body Text"/>
    <w:basedOn w:val="Normln"/>
    <w:semiHidden/>
    <w:rsid w:val="00221AED"/>
    <w:pPr>
      <w:autoSpaceDE w:val="0"/>
      <w:autoSpaceDN w:val="0"/>
      <w:spacing w:after="120"/>
    </w:pPr>
    <w:rPr>
      <w:sz w:val="20"/>
      <w:szCs w:val="20"/>
    </w:rPr>
  </w:style>
  <w:style w:type="paragraph" w:customStyle="1" w:styleId="rove2">
    <w:name w:val="úroveň 2"/>
    <w:basedOn w:val="Zkladntext-prvnodsazen2"/>
    <w:qFormat/>
    <w:rsid w:val="00221AED"/>
    <w:pPr>
      <w:tabs>
        <w:tab w:val="left" w:pos="851"/>
      </w:tabs>
      <w:ind w:left="851" w:hanging="851"/>
      <w:jc w:val="both"/>
    </w:pPr>
    <w:rPr>
      <w:rFonts w:ascii="Century Gothic" w:hAnsi="Century Gothic"/>
    </w:rPr>
  </w:style>
  <w:style w:type="paragraph" w:customStyle="1" w:styleId="rove3">
    <w:name w:val="úroveň 3"/>
    <w:basedOn w:val="Zkladntext3"/>
    <w:qFormat/>
    <w:rsid w:val="00221AED"/>
    <w:pPr>
      <w:tabs>
        <w:tab w:val="left" w:pos="1418"/>
      </w:tabs>
      <w:ind w:left="1418" w:hanging="992"/>
    </w:pPr>
    <w:rPr>
      <w:rFonts w:ascii="Century Gothic" w:hAnsi="Century Gothic"/>
      <w:sz w:val="24"/>
    </w:rPr>
  </w:style>
  <w:style w:type="character" w:customStyle="1" w:styleId="rove2Char">
    <w:name w:val="úroveň 2 Char"/>
    <w:rsid w:val="00221AED"/>
    <w:rPr>
      <w:rFonts w:ascii="Century Gothic" w:hAnsi="Century Gothic"/>
      <w:sz w:val="24"/>
      <w:szCs w:val="24"/>
      <w:lang w:val="cs-CZ" w:eastAsia="cs-CZ" w:bidi="ar-SA"/>
    </w:rPr>
  </w:style>
  <w:style w:type="paragraph" w:customStyle="1" w:styleId="rove4">
    <w:name w:val="úroveň 4"/>
    <w:basedOn w:val="rove3"/>
    <w:qFormat/>
    <w:rsid w:val="00221AED"/>
    <w:pPr>
      <w:tabs>
        <w:tab w:val="clear" w:pos="1418"/>
        <w:tab w:val="left" w:pos="1560"/>
        <w:tab w:val="num" w:pos="1800"/>
      </w:tabs>
      <w:ind w:left="1560" w:hanging="567"/>
    </w:pPr>
  </w:style>
  <w:style w:type="character" w:customStyle="1" w:styleId="rove3Char">
    <w:name w:val="úroveň 3 Char"/>
    <w:rsid w:val="00221AED"/>
    <w:rPr>
      <w:rFonts w:ascii="Century Gothic" w:hAnsi="Century Gothic"/>
      <w:sz w:val="24"/>
      <w:szCs w:val="16"/>
      <w:lang w:val="cs-CZ" w:eastAsia="cs-CZ" w:bidi="ar-SA"/>
    </w:rPr>
  </w:style>
  <w:style w:type="character" w:styleId="Hypertextovodkaz">
    <w:name w:val="Hyperlink"/>
    <w:semiHidden/>
    <w:rsid w:val="00221AED"/>
    <w:rPr>
      <w:color w:val="0000FF"/>
      <w:u w:val="single"/>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221AED"/>
    <w:pPr>
      <w:ind w:left="708"/>
    </w:pPr>
  </w:style>
  <w:style w:type="paragraph" w:styleId="Zkladntext-prvnodsazen2">
    <w:name w:val="Body Text First Indent 2"/>
    <w:basedOn w:val="Zkladntextodsazen"/>
    <w:semiHidden/>
    <w:rsid w:val="00221AED"/>
    <w:pPr>
      <w:widowControl/>
      <w:tabs>
        <w:tab w:val="clear" w:pos="187"/>
      </w:tabs>
      <w:spacing w:after="120" w:line="240" w:lineRule="auto"/>
      <w:ind w:left="283" w:firstLine="210"/>
      <w:jc w:val="left"/>
    </w:pPr>
  </w:style>
  <w:style w:type="paragraph" w:styleId="Zkladntext3">
    <w:name w:val="Body Text 3"/>
    <w:basedOn w:val="Normln"/>
    <w:semiHidden/>
    <w:rsid w:val="00221AED"/>
    <w:pPr>
      <w:spacing w:after="120"/>
    </w:pPr>
    <w:rPr>
      <w:sz w:val="16"/>
      <w:szCs w:val="16"/>
    </w:rPr>
  </w:style>
  <w:style w:type="character" w:customStyle="1" w:styleId="Nadpis2Char">
    <w:name w:val="Nadpis 2 Char"/>
    <w:semiHidden/>
    <w:rsid w:val="00221AED"/>
    <w:rPr>
      <w:rFonts w:ascii="Cambria" w:eastAsia="Times New Roman" w:hAnsi="Cambria" w:cs="Times New Roman"/>
      <w:b/>
      <w:bCs/>
      <w:i/>
      <w:iCs/>
      <w:sz w:val="28"/>
      <w:szCs w:val="28"/>
    </w:rPr>
  </w:style>
  <w:style w:type="character" w:customStyle="1" w:styleId="Nadpis7Char">
    <w:name w:val="Nadpis 7 Char"/>
    <w:semiHidden/>
    <w:rsid w:val="00221AED"/>
    <w:rPr>
      <w:rFonts w:ascii="Calibri" w:eastAsia="Times New Roman" w:hAnsi="Calibri" w:cs="Times New Roman"/>
      <w:sz w:val="24"/>
      <w:szCs w:val="24"/>
    </w:rPr>
  </w:style>
  <w:style w:type="paragraph" w:styleId="Zhlav">
    <w:name w:val="header"/>
    <w:basedOn w:val="Normln"/>
    <w:link w:val="ZhlavChar"/>
    <w:uiPriority w:val="99"/>
    <w:unhideWhenUsed/>
    <w:rsid w:val="003727CC"/>
    <w:pPr>
      <w:tabs>
        <w:tab w:val="center" w:pos="4536"/>
        <w:tab w:val="right" w:pos="9072"/>
      </w:tabs>
    </w:pPr>
  </w:style>
  <w:style w:type="character" w:customStyle="1" w:styleId="ZhlavChar">
    <w:name w:val="Záhlaví Char"/>
    <w:link w:val="Zhlav"/>
    <w:uiPriority w:val="99"/>
    <w:rsid w:val="003727CC"/>
    <w:rPr>
      <w:sz w:val="24"/>
      <w:szCs w:val="24"/>
    </w:rPr>
  </w:style>
  <w:style w:type="character" w:styleId="Odkaznakoment">
    <w:name w:val="annotation reference"/>
    <w:semiHidden/>
    <w:rsid w:val="00D40495"/>
    <w:rPr>
      <w:sz w:val="16"/>
      <w:szCs w:val="16"/>
    </w:rPr>
  </w:style>
  <w:style w:type="paragraph" w:styleId="Textkomente">
    <w:name w:val="annotation text"/>
    <w:basedOn w:val="Normln"/>
    <w:semiHidden/>
    <w:rsid w:val="00D40495"/>
    <w:rPr>
      <w:sz w:val="20"/>
      <w:szCs w:val="20"/>
    </w:rPr>
  </w:style>
  <w:style w:type="paragraph" w:styleId="Pedmtkomente">
    <w:name w:val="annotation subject"/>
    <w:basedOn w:val="Textkomente"/>
    <w:next w:val="Textkomente"/>
    <w:semiHidden/>
    <w:rsid w:val="00D40495"/>
    <w:rPr>
      <w:b/>
      <w:bCs/>
    </w:rPr>
  </w:style>
  <w:style w:type="paragraph" w:styleId="Textbubliny">
    <w:name w:val="Balloon Text"/>
    <w:basedOn w:val="Normln"/>
    <w:semiHidden/>
    <w:rsid w:val="00D40495"/>
    <w:rPr>
      <w:rFonts w:ascii="Tahoma" w:hAnsi="Tahoma" w:cs="Tahoma"/>
      <w:sz w:val="16"/>
      <w:szCs w:val="16"/>
    </w:rPr>
  </w:style>
  <w:style w:type="paragraph" w:styleId="Bezmezer">
    <w:name w:val="No Spacing"/>
    <w:uiPriority w:val="1"/>
    <w:qFormat/>
    <w:rsid w:val="00EA6C0F"/>
    <w:rPr>
      <w:sz w:val="24"/>
      <w:szCs w:val="24"/>
    </w:rPr>
  </w:style>
  <w:style w:type="character" w:customStyle="1" w:styleId="ZpatChar">
    <w:name w:val="Zápatí Char"/>
    <w:basedOn w:val="Standardnpsmoodstavce"/>
    <w:link w:val="Zpat"/>
    <w:uiPriority w:val="99"/>
    <w:rsid w:val="00637A6D"/>
    <w:rPr>
      <w:sz w:val="24"/>
      <w:szCs w:val="24"/>
    </w:rPr>
  </w:style>
  <w:style w:type="character" w:customStyle="1" w:styleId="datalabel">
    <w:name w:val="datalabel"/>
    <w:basedOn w:val="Standardnpsmoodstavce"/>
    <w:rsid w:val="00FE67BC"/>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FE67BC"/>
    <w:rPr>
      <w:sz w:val="24"/>
      <w:szCs w:val="24"/>
    </w:rPr>
  </w:style>
  <w:style w:type="paragraph" w:customStyle="1" w:styleId="slolnkuSmlouvy">
    <w:name w:val="ČísloČlánkuSmlouvy"/>
    <w:basedOn w:val="Normln"/>
    <w:next w:val="Normln"/>
    <w:rsid w:val="00FE67BC"/>
    <w:pPr>
      <w:keepNext/>
      <w:spacing w:before="240"/>
      <w:jc w:val="center"/>
    </w:pPr>
    <w:rPr>
      <w:b/>
      <w:szCs w:val="20"/>
    </w:rPr>
  </w:style>
  <w:style w:type="paragraph" w:customStyle="1" w:styleId="Smlouva-slo">
    <w:name w:val="Smlouva-číslo"/>
    <w:basedOn w:val="Normln"/>
    <w:rsid w:val="008B5AFB"/>
    <w:pPr>
      <w:widowControl w:val="0"/>
      <w:spacing w:before="120" w:line="240" w:lineRule="atLeast"/>
      <w:jc w:val="both"/>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AED"/>
    <w:rPr>
      <w:sz w:val="24"/>
      <w:szCs w:val="24"/>
    </w:rPr>
  </w:style>
  <w:style w:type="paragraph" w:styleId="Nadpis1">
    <w:name w:val="heading 1"/>
    <w:basedOn w:val="Normln"/>
    <w:next w:val="Normln"/>
    <w:qFormat/>
    <w:rsid w:val="00221AED"/>
    <w:pPr>
      <w:keepNext/>
      <w:widowControl w:val="0"/>
      <w:spacing w:line="240" w:lineRule="atLeast"/>
      <w:outlineLvl w:val="0"/>
    </w:pPr>
    <w:rPr>
      <w:b/>
      <w:bCs/>
    </w:rPr>
  </w:style>
  <w:style w:type="paragraph" w:styleId="Nadpis2">
    <w:name w:val="heading 2"/>
    <w:basedOn w:val="Normln"/>
    <w:next w:val="Normln"/>
    <w:qFormat/>
    <w:rsid w:val="00221AED"/>
    <w:pPr>
      <w:keepNext/>
      <w:spacing w:before="240" w:after="60"/>
      <w:outlineLvl w:val="1"/>
    </w:pPr>
    <w:rPr>
      <w:rFonts w:ascii="Cambria" w:hAnsi="Cambria"/>
      <w:b/>
      <w:bCs/>
      <w:i/>
      <w:iCs/>
      <w:sz w:val="28"/>
      <w:szCs w:val="28"/>
    </w:rPr>
  </w:style>
  <w:style w:type="paragraph" w:styleId="Nadpis7">
    <w:name w:val="heading 7"/>
    <w:basedOn w:val="Normln"/>
    <w:next w:val="Normln"/>
    <w:qFormat/>
    <w:rsid w:val="00637A6D"/>
    <w:pPr>
      <w:pBdr>
        <w:top w:val="single" w:sz="4" w:space="1" w:color="auto"/>
        <w:bottom w:val="single" w:sz="4" w:space="1" w:color="auto"/>
      </w:pBdr>
      <w:spacing w:after="60"/>
      <w:jc w:val="center"/>
      <w:outlineLvl w:val="6"/>
    </w:pPr>
    <w:rPr>
      <w:rFonts w:ascii="Tahoma" w:hAnsi="Tahoma" w:cs="Tahoma"/>
      <w:b/>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qFormat/>
    <w:rsid w:val="00221AED"/>
    <w:pPr>
      <w:widowControl w:val="0"/>
      <w:suppressAutoHyphens/>
      <w:spacing w:line="240" w:lineRule="atLeast"/>
      <w:jc w:val="center"/>
    </w:pPr>
    <w:rPr>
      <w:rFonts w:eastAsia="Lucida Sans Unicode" w:cs="Tahoma"/>
      <w:b/>
      <w:color w:val="000000"/>
      <w:lang w:val="en-US" w:eastAsia="en-US"/>
    </w:rPr>
  </w:style>
  <w:style w:type="paragraph" w:customStyle="1" w:styleId="NormalWeb1">
    <w:name w:val="Normal (Web)1"/>
    <w:basedOn w:val="Normln"/>
    <w:rsid w:val="00221AED"/>
    <w:pPr>
      <w:widowControl w:val="0"/>
      <w:suppressAutoHyphens/>
    </w:pPr>
    <w:rPr>
      <w:rFonts w:eastAsia="Lucida Sans Unicode" w:cs="Tahoma"/>
      <w:color w:val="000000"/>
      <w:lang w:val="en-US" w:eastAsia="en-US"/>
    </w:rPr>
  </w:style>
  <w:style w:type="paragraph" w:customStyle="1" w:styleId="BodyText21">
    <w:name w:val="Body Text 21"/>
    <w:basedOn w:val="Normln"/>
    <w:rsid w:val="00221AED"/>
    <w:pPr>
      <w:widowControl w:val="0"/>
      <w:suppressAutoHyphens/>
      <w:ind w:left="284"/>
      <w:jc w:val="both"/>
    </w:pPr>
    <w:rPr>
      <w:rFonts w:ascii="Arial" w:eastAsia="Lucida Sans Unicode" w:hAnsi="Arial" w:cs="Tahoma"/>
      <w:color w:val="000000"/>
      <w:lang w:val="en-US" w:eastAsia="en-US"/>
    </w:rPr>
  </w:style>
  <w:style w:type="paragraph" w:customStyle="1" w:styleId="BodyTextIndent21">
    <w:name w:val="Body Text Indent 21"/>
    <w:basedOn w:val="Normln"/>
    <w:rsid w:val="00221AED"/>
    <w:pPr>
      <w:widowControl w:val="0"/>
      <w:suppressAutoHyphens/>
      <w:ind w:left="284" w:hanging="284"/>
      <w:jc w:val="both"/>
    </w:pPr>
    <w:rPr>
      <w:rFonts w:ascii="Arial" w:eastAsia="Lucida Sans Unicode" w:hAnsi="Arial" w:cs="Tahoma"/>
      <w:color w:val="000000"/>
      <w:lang w:val="en-US" w:eastAsia="en-US"/>
    </w:rPr>
  </w:style>
  <w:style w:type="paragraph" w:styleId="Podtitul">
    <w:name w:val="Subtitle"/>
    <w:basedOn w:val="Normln"/>
    <w:qFormat/>
    <w:rsid w:val="00221AED"/>
    <w:pPr>
      <w:spacing w:after="60"/>
      <w:jc w:val="center"/>
      <w:outlineLvl w:val="1"/>
    </w:pPr>
    <w:rPr>
      <w:rFonts w:ascii="Arial" w:hAnsi="Arial" w:cs="Arial"/>
    </w:rPr>
  </w:style>
  <w:style w:type="paragraph" w:styleId="Zkladntextodsazen">
    <w:name w:val="Body Text Indent"/>
    <w:basedOn w:val="Normln"/>
    <w:semiHidden/>
    <w:rsid w:val="00221AED"/>
    <w:pPr>
      <w:widowControl w:val="0"/>
      <w:tabs>
        <w:tab w:val="left" w:pos="187"/>
      </w:tabs>
      <w:spacing w:line="240" w:lineRule="atLeast"/>
      <w:ind w:left="374"/>
      <w:jc w:val="both"/>
    </w:pPr>
  </w:style>
  <w:style w:type="paragraph" w:styleId="Zpat">
    <w:name w:val="footer"/>
    <w:basedOn w:val="Normln"/>
    <w:link w:val="ZpatChar"/>
    <w:uiPriority w:val="99"/>
    <w:rsid w:val="00221AED"/>
    <w:pPr>
      <w:tabs>
        <w:tab w:val="center" w:pos="4536"/>
        <w:tab w:val="right" w:pos="9072"/>
      </w:tabs>
    </w:pPr>
  </w:style>
  <w:style w:type="character" w:styleId="slostrnky">
    <w:name w:val="page number"/>
    <w:basedOn w:val="Standardnpsmoodstavce"/>
    <w:semiHidden/>
    <w:rsid w:val="00221AED"/>
  </w:style>
  <w:style w:type="paragraph" w:customStyle="1" w:styleId="TextCharChar">
    <w:name w:val="Text Char Char"/>
    <w:basedOn w:val="Normln"/>
    <w:rsid w:val="00221AED"/>
    <w:pPr>
      <w:spacing w:after="120"/>
      <w:ind w:left="1134"/>
      <w:jc w:val="both"/>
    </w:pPr>
    <w:rPr>
      <w:rFonts w:ascii="Arial" w:hAnsi="Arial"/>
      <w:sz w:val="22"/>
    </w:rPr>
  </w:style>
  <w:style w:type="paragraph" w:customStyle="1" w:styleId="Odrtext">
    <w:name w:val="Odr. text"/>
    <w:basedOn w:val="Normln"/>
    <w:rsid w:val="00221AED"/>
    <w:pPr>
      <w:spacing w:after="120"/>
      <w:ind w:left="1701" w:hanging="567"/>
      <w:jc w:val="both"/>
    </w:pPr>
    <w:rPr>
      <w:rFonts w:ascii="Arial" w:hAnsi="Arial"/>
      <w:sz w:val="22"/>
    </w:rPr>
  </w:style>
  <w:style w:type="character" w:styleId="Siln">
    <w:name w:val="Strong"/>
    <w:qFormat/>
    <w:rsid w:val="00221AED"/>
    <w:rPr>
      <w:b/>
      <w:bCs/>
    </w:rPr>
  </w:style>
  <w:style w:type="paragraph" w:styleId="Zkladntext">
    <w:name w:val="Body Text"/>
    <w:basedOn w:val="Normln"/>
    <w:semiHidden/>
    <w:rsid w:val="00221AED"/>
    <w:pPr>
      <w:autoSpaceDE w:val="0"/>
      <w:autoSpaceDN w:val="0"/>
      <w:spacing w:after="120"/>
    </w:pPr>
    <w:rPr>
      <w:sz w:val="20"/>
      <w:szCs w:val="20"/>
    </w:rPr>
  </w:style>
  <w:style w:type="paragraph" w:customStyle="1" w:styleId="rove2">
    <w:name w:val="úroveň 2"/>
    <w:basedOn w:val="Zkladntext-prvnodsazen2"/>
    <w:qFormat/>
    <w:rsid w:val="00221AED"/>
    <w:pPr>
      <w:tabs>
        <w:tab w:val="left" w:pos="851"/>
      </w:tabs>
      <w:ind w:left="851" w:hanging="851"/>
      <w:jc w:val="both"/>
    </w:pPr>
    <w:rPr>
      <w:rFonts w:ascii="Century Gothic" w:hAnsi="Century Gothic"/>
    </w:rPr>
  </w:style>
  <w:style w:type="paragraph" w:customStyle="1" w:styleId="rove3">
    <w:name w:val="úroveň 3"/>
    <w:basedOn w:val="Zkladntext3"/>
    <w:qFormat/>
    <w:rsid w:val="00221AED"/>
    <w:pPr>
      <w:tabs>
        <w:tab w:val="left" w:pos="1418"/>
      </w:tabs>
      <w:ind w:left="1418" w:hanging="992"/>
    </w:pPr>
    <w:rPr>
      <w:rFonts w:ascii="Century Gothic" w:hAnsi="Century Gothic"/>
      <w:sz w:val="24"/>
    </w:rPr>
  </w:style>
  <w:style w:type="character" w:customStyle="1" w:styleId="rove2Char">
    <w:name w:val="úroveň 2 Char"/>
    <w:rsid w:val="00221AED"/>
    <w:rPr>
      <w:rFonts w:ascii="Century Gothic" w:hAnsi="Century Gothic"/>
      <w:sz w:val="24"/>
      <w:szCs w:val="24"/>
      <w:lang w:val="cs-CZ" w:eastAsia="cs-CZ" w:bidi="ar-SA"/>
    </w:rPr>
  </w:style>
  <w:style w:type="paragraph" w:customStyle="1" w:styleId="rove4">
    <w:name w:val="úroveň 4"/>
    <w:basedOn w:val="rove3"/>
    <w:qFormat/>
    <w:rsid w:val="00221AED"/>
    <w:pPr>
      <w:tabs>
        <w:tab w:val="clear" w:pos="1418"/>
        <w:tab w:val="left" w:pos="1560"/>
        <w:tab w:val="num" w:pos="1800"/>
      </w:tabs>
      <w:ind w:left="1560" w:hanging="567"/>
    </w:pPr>
  </w:style>
  <w:style w:type="character" w:customStyle="1" w:styleId="rove3Char">
    <w:name w:val="úroveň 3 Char"/>
    <w:rsid w:val="00221AED"/>
    <w:rPr>
      <w:rFonts w:ascii="Century Gothic" w:hAnsi="Century Gothic"/>
      <w:sz w:val="24"/>
      <w:szCs w:val="16"/>
      <w:lang w:val="cs-CZ" w:eastAsia="cs-CZ" w:bidi="ar-SA"/>
    </w:rPr>
  </w:style>
  <w:style w:type="character" w:styleId="Hypertextovodkaz">
    <w:name w:val="Hyperlink"/>
    <w:semiHidden/>
    <w:rsid w:val="00221AED"/>
    <w:rPr>
      <w:color w:val="0000FF"/>
      <w:u w:val="single"/>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221AED"/>
    <w:pPr>
      <w:ind w:left="708"/>
    </w:pPr>
  </w:style>
  <w:style w:type="paragraph" w:styleId="Zkladntext-prvnodsazen2">
    <w:name w:val="Body Text First Indent 2"/>
    <w:basedOn w:val="Zkladntextodsazen"/>
    <w:semiHidden/>
    <w:rsid w:val="00221AED"/>
    <w:pPr>
      <w:widowControl/>
      <w:tabs>
        <w:tab w:val="clear" w:pos="187"/>
      </w:tabs>
      <w:spacing w:after="120" w:line="240" w:lineRule="auto"/>
      <w:ind w:left="283" w:firstLine="210"/>
      <w:jc w:val="left"/>
    </w:pPr>
  </w:style>
  <w:style w:type="paragraph" w:styleId="Zkladntext3">
    <w:name w:val="Body Text 3"/>
    <w:basedOn w:val="Normln"/>
    <w:semiHidden/>
    <w:rsid w:val="00221AED"/>
    <w:pPr>
      <w:spacing w:after="120"/>
    </w:pPr>
    <w:rPr>
      <w:sz w:val="16"/>
      <w:szCs w:val="16"/>
    </w:rPr>
  </w:style>
  <w:style w:type="character" w:customStyle="1" w:styleId="Nadpis2Char">
    <w:name w:val="Nadpis 2 Char"/>
    <w:semiHidden/>
    <w:rsid w:val="00221AED"/>
    <w:rPr>
      <w:rFonts w:ascii="Cambria" w:eastAsia="Times New Roman" w:hAnsi="Cambria" w:cs="Times New Roman"/>
      <w:b/>
      <w:bCs/>
      <w:i/>
      <w:iCs/>
      <w:sz w:val="28"/>
      <w:szCs w:val="28"/>
    </w:rPr>
  </w:style>
  <w:style w:type="character" w:customStyle="1" w:styleId="Nadpis7Char">
    <w:name w:val="Nadpis 7 Char"/>
    <w:semiHidden/>
    <w:rsid w:val="00221AED"/>
    <w:rPr>
      <w:rFonts w:ascii="Calibri" w:eastAsia="Times New Roman" w:hAnsi="Calibri" w:cs="Times New Roman"/>
      <w:sz w:val="24"/>
      <w:szCs w:val="24"/>
    </w:rPr>
  </w:style>
  <w:style w:type="paragraph" w:styleId="Zhlav">
    <w:name w:val="header"/>
    <w:basedOn w:val="Normln"/>
    <w:link w:val="ZhlavChar"/>
    <w:uiPriority w:val="99"/>
    <w:unhideWhenUsed/>
    <w:rsid w:val="003727CC"/>
    <w:pPr>
      <w:tabs>
        <w:tab w:val="center" w:pos="4536"/>
        <w:tab w:val="right" w:pos="9072"/>
      </w:tabs>
    </w:pPr>
  </w:style>
  <w:style w:type="character" w:customStyle="1" w:styleId="ZhlavChar">
    <w:name w:val="Záhlaví Char"/>
    <w:link w:val="Zhlav"/>
    <w:uiPriority w:val="99"/>
    <w:rsid w:val="003727CC"/>
    <w:rPr>
      <w:sz w:val="24"/>
      <w:szCs w:val="24"/>
    </w:rPr>
  </w:style>
  <w:style w:type="character" w:styleId="Odkaznakoment">
    <w:name w:val="annotation reference"/>
    <w:semiHidden/>
    <w:rsid w:val="00D40495"/>
    <w:rPr>
      <w:sz w:val="16"/>
      <w:szCs w:val="16"/>
    </w:rPr>
  </w:style>
  <w:style w:type="paragraph" w:styleId="Textkomente">
    <w:name w:val="annotation text"/>
    <w:basedOn w:val="Normln"/>
    <w:semiHidden/>
    <w:rsid w:val="00D40495"/>
    <w:rPr>
      <w:sz w:val="20"/>
      <w:szCs w:val="20"/>
    </w:rPr>
  </w:style>
  <w:style w:type="paragraph" w:styleId="Pedmtkomente">
    <w:name w:val="annotation subject"/>
    <w:basedOn w:val="Textkomente"/>
    <w:next w:val="Textkomente"/>
    <w:semiHidden/>
    <w:rsid w:val="00D40495"/>
    <w:rPr>
      <w:b/>
      <w:bCs/>
    </w:rPr>
  </w:style>
  <w:style w:type="paragraph" w:styleId="Textbubliny">
    <w:name w:val="Balloon Text"/>
    <w:basedOn w:val="Normln"/>
    <w:semiHidden/>
    <w:rsid w:val="00D40495"/>
    <w:rPr>
      <w:rFonts w:ascii="Tahoma" w:hAnsi="Tahoma" w:cs="Tahoma"/>
      <w:sz w:val="16"/>
      <w:szCs w:val="16"/>
    </w:rPr>
  </w:style>
  <w:style w:type="paragraph" w:styleId="Bezmezer">
    <w:name w:val="No Spacing"/>
    <w:uiPriority w:val="1"/>
    <w:qFormat/>
    <w:rsid w:val="00EA6C0F"/>
    <w:rPr>
      <w:sz w:val="24"/>
      <w:szCs w:val="24"/>
    </w:rPr>
  </w:style>
  <w:style w:type="character" w:customStyle="1" w:styleId="ZpatChar">
    <w:name w:val="Zápatí Char"/>
    <w:basedOn w:val="Standardnpsmoodstavce"/>
    <w:link w:val="Zpat"/>
    <w:uiPriority w:val="99"/>
    <w:rsid w:val="00637A6D"/>
    <w:rPr>
      <w:sz w:val="24"/>
      <w:szCs w:val="24"/>
    </w:rPr>
  </w:style>
  <w:style w:type="character" w:customStyle="1" w:styleId="datalabel">
    <w:name w:val="datalabel"/>
    <w:basedOn w:val="Standardnpsmoodstavce"/>
    <w:rsid w:val="00FE67BC"/>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FE67BC"/>
    <w:rPr>
      <w:sz w:val="24"/>
      <w:szCs w:val="24"/>
    </w:rPr>
  </w:style>
  <w:style w:type="paragraph" w:customStyle="1" w:styleId="slolnkuSmlouvy">
    <w:name w:val="ČísloČlánkuSmlouvy"/>
    <w:basedOn w:val="Normln"/>
    <w:next w:val="Normln"/>
    <w:rsid w:val="00FE67BC"/>
    <w:pPr>
      <w:keepNext/>
      <w:spacing w:before="240"/>
      <w:jc w:val="center"/>
    </w:pPr>
    <w:rPr>
      <w:b/>
      <w:szCs w:val="20"/>
    </w:rPr>
  </w:style>
  <w:style w:type="paragraph" w:customStyle="1" w:styleId="Smlouva-slo">
    <w:name w:val="Smlouva-číslo"/>
    <w:basedOn w:val="Normln"/>
    <w:rsid w:val="008B5AFB"/>
    <w:pPr>
      <w:widowControl w:val="0"/>
      <w:spacing w:before="120" w:line="240" w:lineRule="atLeast"/>
      <w:jc w:val="both"/>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2583</Words>
  <Characters>15275</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SERVISNÍ SMLOUVA č</vt:lpstr>
    </vt:vector>
  </TitlesOfParts>
  <Company>HP</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PC-notebook</dc:creator>
  <cp:lastModifiedBy>Mrkvová Renáta</cp:lastModifiedBy>
  <cp:revision>5</cp:revision>
  <cp:lastPrinted>2023-08-08T09:00:00Z</cp:lastPrinted>
  <dcterms:created xsi:type="dcterms:W3CDTF">2023-08-08T08:56:00Z</dcterms:created>
  <dcterms:modified xsi:type="dcterms:W3CDTF">2023-08-08T09:00:00Z</dcterms:modified>
</cp:coreProperties>
</file>