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42" w:rsidRDefault="000D468D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DB480B8" wp14:editId="50BAF320">
            <wp:simplePos x="0" y="0"/>
            <wp:positionH relativeFrom="column">
              <wp:posOffset>683260</wp:posOffset>
            </wp:positionH>
            <wp:positionV relativeFrom="paragraph">
              <wp:posOffset>-482600</wp:posOffset>
            </wp:positionV>
            <wp:extent cx="4876800" cy="815340"/>
            <wp:effectExtent l="0" t="0" r="0" b="3810"/>
            <wp:wrapNone/>
            <wp:docPr id="2" name="Picture 4" descr="Description: Z:\PROJECTS\102 ELI\!!!General_resources\! Identita\templates\resources\version6\NewLogolink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Z:\PROJECTS\102 ELI\!!!General_resources\! Identita\templates\resources\version6\NewLogolinkC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A00" w:rsidRPr="00E52A11" w:rsidRDefault="00E52A11" w:rsidP="00E52A11">
      <w:pPr>
        <w:jc w:val="center"/>
        <w:rPr>
          <w:b/>
        </w:rPr>
      </w:pPr>
      <w:r w:rsidRPr="00E52A11">
        <w:rPr>
          <w:b/>
        </w:rPr>
        <w:t>dodatek č. 1</w:t>
      </w:r>
    </w:p>
    <w:p w:rsidR="00DB6A00" w:rsidRDefault="00E52A11" w:rsidP="00E52A11">
      <w:pPr>
        <w:jc w:val="center"/>
        <w:rPr>
          <w:b/>
        </w:rPr>
      </w:pPr>
      <w:r>
        <w:rPr>
          <w:b/>
        </w:rPr>
        <w:t>K RÁMCOVÉ SMLOUVĚ</w:t>
      </w:r>
    </w:p>
    <w:p w:rsidR="00E52A11" w:rsidRDefault="00E52A11" w:rsidP="00E52A11">
      <w:pPr>
        <w:jc w:val="center"/>
        <w:rPr>
          <w:b/>
        </w:rPr>
      </w:pPr>
      <w:r>
        <w:rPr>
          <w:b/>
        </w:rPr>
        <w:t>O ZAJIŠTĚNÍ ADMINISTRACE ZADÁVACÍCH ŘÍZENÍ A DALŠÍCH ZADAVATELSKÝCH ČINNOSTÍ</w:t>
      </w:r>
    </w:p>
    <w:p w:rsidR="00BA4A62" w:rsidRDefault="00BA4A62" w:rsidP="00E52A11">
      <w:pPr>
        <w:jc w:val="center"/>
        <w:rPr>
          <w:b/>
        </w:rPr>
      </w:pPr>
    </w:p>
    <w:p w:rsidR="00BA4A62" w:rsidRDefault="00BA4A62" w:rsidP="00BA4A62">
      <w:pPr>
        <w:jc w:val="both"/>
        <w:rPr>
          <w:b/>
        </w:rPr>
      </w:pPr>
      <w:r>
        <w:rPr>
          <w:b/>
        </w:rPr>
        <w:t xml:space="preserve">Fyzikální ústav AV ČR, </w:t>
      </w:r>
      <w:proofErr w:type="spellStart"/>
      <w:r>
        <w:rPr>
          <w:b/>
        </w:rPr>
        <w:t>v.v.i</w:t>
      </w:r>
      <w:proofErr w:type="spellEnd"/>
      <w:r>
        <w:rPr>
          <w:b/>
        </w:rPr>
        <w:t>.</w:t>
      </w:r>
    </w:p>
    <w:p w:rsidR="00BA4A62" w:rsidRDefault="00BA4A62" w:rsidP="00BA4A62">
      <w:pPr>
        <w:jc w:val="both"/>
      </w:pPr>
      <w:r>
        <w:t>Se sídlem: Na Slovance 1999/2, 182 21 Praha 8</w:t>
      </w:r>
    </w:p>
    <w:p w:rsidR="00BA4A62" w:rsidRDefault="00BA4A62" w:rsidP="00BA4A62">
      <w:pPr>
        <w:jc w:val="both"/>
      </w:pPr>
      <w:r>
        <w:t>IČO:68378271</w:t>
      </w:r>
    </w:p>
    <w:p w:rsidR="00BA4A62" w:rsidRDefault="00BA4A62" w:rsidP="00BA4A62">
      <w:pPr>
        <w:jc w:val="both"/>
      </w:pPr>
      <w:r>
        <w:t>zastoupen: RNDr. Micha</w:t>
      </w:r>
      <w:r w:rsidR="00595A77">
        <w:t>e</w:t>
      </w:r>
      <w:r>
        <w:t>lem Prouzou, Ph.D.,  ředitelem</w:t>
      </w:r>
    </w:p>
    <w:p w:rsidR="00BA4A62" w:rsidRDefault="00BA4A62" w:rsidP="00BA4A62">
      <w:pPr>
        <w:jc w:val="both"/>
      </w:pPr>
      <w:r>
        <w:t>(dále jen „Objednatel“)</w:t>
      </w:r>
    </w:p>
    <w:p w:rsidR="00BA4A62" w:rsidRDefault="00BA4A62" w:rsidP="00BA4A62">
      <w:pPr>
        <w:jc w:val="both"/>
      </w:pPr>
    </w:p>
    <w:p w:rsidR="00BA4A62" w:rsidRDefault="00BA4A62" w:rsidP="00BA4A62">
      <w:pPr>
        <w:jc w:val="both"/>
      </w:pPr>
      <w:r>
        <w:t>a</w:t>
      </w:r>
    </w:p>
    <w:p w:rsidR="00BA4A62" w:rsidRDefault="00BA4A62" w:rsidP="00BA4A62">
      <w:pPr>
        <w:jc w:val="both"/>
      </w:pPr>
    </w:p>
    <w:p w:rsidR="00BA4A62" w:rsidRPr="00A86C4A" w:rsidRDefault="00A86C4A" w:rsidP="00A86C4A">
      <w:pPr>
        <w:pStyle w:val="Odstavecseseznamem"/>
        <w:numPr>
          <w:ilvl w:val="0"/>
          <w:numId w:val="1"/>
        </w:numPr>
        <w:jc w:val="both"/>
      </w:pPr>
      <w:r w:rsidRPr="00A86C4A">
        <w:t>Poskytovatel:</w:t>
      </w:r>
      <w:r w:rsidRPr="00A86C4A">
        <w:tab/>
      </w:r>
      <w:r w:rsidRPr="00A86C4A">
        <w:tab/>
      </w:r>
      <w:r>
        <w:rPr>
          <w:b/>
        </w:rPr>
        <w:t xml:space="preserve">OTIDEA </w:t>
      </w:r>
      <w:proofErr w:type="spellStart"/>
      <w:r>
        <w:rPr>
          <w:b/>
        </w:rPr>
        <w:t>avz</w:t>
      </w:r>
      <w:proofErr w:type="spellEnd"/>
      <w:r>
        <w:rPr>
          <w:b/>
        </w:rPr>
        <w:t xml:space="preserve"> s.r.o.</w:t>
      </w:r>
    </w:p>
    <w:p w:rsidR="00A86C4A" w:rsidRDefault="00A86C4A" w:rsidP="00A86C4A">
      <w:pPr>
        <w:pStyle w:val="Odstavecseseznamem"/>
        <w:jc w:val="both"/>
      </w:pPr>
      <w:r w:rsidRPr="00A86C4A">
        <w:t>se sídlem:</w:t>
      </w:r>
      <w:r>
        <w:tab/>
      </w:r>
      <w:r>
        <w:tab/>
        <w:t>Thámova 681/32, Karlín, 186 00 Praha 8</w:t>
      </w:r>
    </w:p>
    <w:p w:rsidR="00A86C4A" w:rsidRDefault="00A86C4A" w:rsidP="00A86C4A">
      <w:pPr>
        <w:pStyle w:val="Odstavecseseznamem"/>
        <w:jc w:val="both"/>
      </w:pPr>
      <w:r>
        <w:t xml:space="preserve">IČO: </w:t>
      </w:r>
      <w:r>
        <w:tab/>
      </w:r>
      <w:r>
        <w:tab/>
      </w:r>
      <w:r>
        <w:tab/>
        <w:t>04682378</w:t>
      </w:r>
    </w:p>
    <w:p w:rsidR="00A86C4A" w:rsidRDefault="00A86C4A" w:rsidP="00A86C4A">
      <w:pPr>
        <w:pStyle w:val="Odstavecseseznamem"/>
        <w:jc w:val="both"/>
      </w:pPr>
      <w:r>
        <w:t>zastoupen:</w:t>
      </w:r>
      <w:r>
        <w:tab/>
      </w:r>
      <w:r>
        <w:tab/>
        <w:t>Mgr. Kateřin</w:t>
      </w:r>
      <w:r w:rsidR="001131B6">
        <w:t>ou</w:t>
      </w:r>
      <w:r>
        <w:t xml:space="preserve"> Koláčkov</w:t>
      </w:r>
      <w:r w:rsidR="001131B6">
        <w:t>ou</w:t>
      </w:r>
      <w:r>
        <w:t>, jednatel</w:t>
      </w:r>
      <w:r w:rsidR="001131B6">
        <w:t>em</w:t>
      </w:r>
    </w:p>
    <w:p w:rsidR="00A86C4A" w:rsidRDefault="00A86C4A" w:rsidP="00A86C4A">
      <w:pPr>
        <w:pStyle w:val="Odstavecseseznamem"/>
        <w:jc w:val="both"/>
      </w:pPr>
    </w:p>
    <w:p w:rsidR="00A86C4A" w:rsidRDefault="00A86C4A" w:rsidP="00A86C4A">
      <w:pPr>
        <w:pStyle w:val="Odstavecseseznamem"/>
        <w:jc w:val="both"/>
      </w:pPr>
    </w:p>
    <w:p w:rsidR="00A86C4A" w:rsidRPr="001131B6" w:rsidRDefault="00A86C4A" w:rsidP="00A86C4A">
      <w:pPr>
        <w:pStyle w:val="Odstavecseseznamem"/>
        <w:numPr>
          <w:ilvl w:val="0"/>
          <w:numId w:val="1"/>
        </w:numPr>
        <w:jc w:val="both"/>
      </w:pPr>
      <w:r>
        <w:t>Poskytovatel:</w:t>
      </w:r>
      <w:r>
        <w:tab/>
      </w:r>
      <w:r>
        <w:tab/>
      </w:r>
      <w:r w:rsidR="001131B6">
        <w:rPr>
          <w:b/>
        </w:rPr>
        <w:t xml:space="preserve">Advokátní kancelář </w:t>
      </w:r>
      <w:proofErr w:type="spellStart"/>
      <w:r w:rsidR="001131B6">
        <w:rPr>
          <w:b/>
        </w:rPr>
        <w:t>Volopich</w:t>
      </w:r>
      <w:proofErr w:type="spellEnd"/>
      <w:r w:rsidR="001131B6">
        <w:rPr>
          <w:b/>
        </w:rPr>
        <w:t xml:space="preserve">, </w:t>
      </w:r>
      <w:proofErr w:type="spellStart"/>
      <w:r w:rsidR="001131B6">
        <w:rPr>
          <w:b/>
        </w:rPr>
        <w:t>Tomšíček</w:t>
      </w:r>
      <w:proofErr w:type="spellEnd"/>
      <w:r w:rsidR="001131B6">
        <w:rPr>
          <w:b/>
        </w:rPr>
        <w:t xml:space="preserve"> &amp; spol. s.r.o.</w:t>
      </w:r>
    </w:p>
    <w:p w:rsidR="001131B6" w:rsidRDefault="001131B6" w:rsidP="001131B6">
      <w:pPr>
        <w:pStyle w:val="Odstavecseseznamem"/>
        <w:jc w:val="both"/>
      </w:pPr>
      <w:r>
        <w:t>s</w:t>
      </w:r>
      <w:r w:rsidRPr="001131B6">
        <w:t>e sídlem</w:t>
      </w:r>
      <w:r>
        <w:t>:</w:t>
      </w:r>
      <w:r>
        <w:tab/>
      </w:r>
      <w:r>
        <w:tab/>
        <w:t>Vlastina 602/23, Severní Předměstí, 323 00 Plzeň</w:t>
      </w:r>
    </w:p>
    <w:p w:rsidR="001131B6" w:rsidRDefault="001131B6" w:rsidP="001131B6">
      <w:pPr>
        <w:pStyle w:val="Odstavecseseznamem"/>
        <w:jc w:val="both"/>
      </w:pPr>
      <w:r>
        <w:t>IČO:</w:t>
      </w:r>
      <w:r>
        <w:tab/>
      </w:r>
      <w:r>
        <w:tab/>
      </w:r>
      <w:r>
        <w:tab/>
        <w:t>024766649</w:t>
      </w:r>
    </w:p>
    <w:p w:rsidR="001131B6" w:rsidRDefault="001131B6" w:rsidP="001131B6">
      <w:pPr>
        <w:pStyle w:val="Odstavecseseznamem"/>
        <w:jc w:val="both"/>
      </w:pPr>
      <w:r>
        <w:t>zastoupen:</w:t>
      </w:r>
      <w:r>
        <w:tab/>
      </w:r>
      <w:r>
        <w:tab/>
        <w:t xml:space="preserve">JUDr. Tomášem </w:t>
      </w:r>
      <w:proofErr w:type="spellStart"/>
      <w:r>
        <w:t>Tomšíčkem</w:t>
      </w:r>
      <w:proofErr w:type="spellEnd"/>
      <w:r>
        <w:t>, jednatelem</w:t>
      </w:r>
    </w:p>
    <w:p w:rsidR="00A76F45" w:rsidRDefault="00A76F45" w:rsidP="001131B6">
      <w:pPr>
        <w:pStyle w:val="Odstavecseseznamem"/>
        <w:jc w:val="both"/>
      </w:pPr>
    </w:p>
    <w:p w:rsidR="00A76F45" w:rsidRDefault="00A76F45" w:rsidP="001131B6">
      <w:pPr>
        <w:pStyle w:val="Odstavecseseznamem"/>
        <w:jc w:val="both"/>
      </w:pPr>
      <w:r>
        <w:t>(dále jen jednotlivě jako „Poskytovatel“ a společně jako „Poskytovatelé“)</w:t>
      </w:r>
    </w:p>
    <w:p w:rsidR="00A76F45" w:rsidRDefault="00A76F45" w:rsidP="001131B6">
      <w:pPr>
        <w:pStyle w:val="Odstavecseseznamem"/>
        <w:jc w:val="both"/>
      </w:pPr>
    </w:p>
    <w:p w:rsidR="00A76F45" w:rsidRDefault="00A76F45" w:rsidP="001131B6">
      <w:pPr>
        <w:pStyle w:val="Odstavecseseznamem"/>
        <w:jc w:val="both"/>
      </w:pPr>
    </w:p>
    <w:p w:rsidR="00A76F45" w:rsidRDefault="00A76F45" w:rsidP="001131B6">
      <w:pPr>
        <w:pStyle w:val="Odstavecseseznamem"/>
        <w:jc w:val="both"/>
      </w:pPr>
    </w:p>
    <w:p w:rsidR="00A76F45" w:rsidRDefault="00A76F45" w:rsidP="001131B6">
      <w:pPr>
        <w:pStyle w:val="Odstavecseseznamem"/>
        <w:jc w:val="both"/>
      </w:pPr>
    </w:p>
    <w:p w:rsidR="00A76F45" w:rsidRDefault="00A76F45" w:rsidP="001131B6">
      <w:pPr>
        <w:pStyle w:val="Odstavecseseznamem"/>
        <w:jc w:val="both"/>
      </w:pPr>
    </w:p>
    <w:p w:rsidR="00A76F45" w:rsidRDefault="00A76F45" w:rsidP="001131B6">
      <w:pPr>
        <w:pStyle w:val="Odstavecseseznamem"/>
        <w:jc w:val="both"/>
      </w:pPr>
    </w:p>
    <w:p w:rsidR="00A76F45" w:rsidRDefault="00A76F45" w:rsidP="001131B6">
      <w:pPr>
        <w:pStyle w:val="Odstavecseseznamem"/>
        <w:jc w:val="both"/>
      </w:pPr>
    </w:p>
    <w:p w:rsidR="00A76F45" w:rsidRDefault="00A76F45" w:rsidP="001131B6">
      <w:pPr>
        <w:pStyle w:val="Odstavecseseznamem"/>
        <w:jc w:val="both"/>
      </w:pPr>
    </w:p>
    <w:p w:rsidR="00A76F45" w:rsidRDefault="00A76F45" w:rsidP="001131B6">
      <w:pPr>
        <w:pStyle w:val="Odstavecseseznamem"/>
        <w:jc w:val="both"/>
      </w:pPr>
    </w:p>
    <w:p w:rsidR="00A76F45" w:rsidRPr="001131B6" w:rsidRDefault="000D468D" w:rsidP="001131B6">
      <w:pPr>
        <w:pStyle w:val="Odstavecseseznamem"/>
        <w:jc w:val="both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 wp14:anchorId="76E6DA7E" wp14:editId="115911F5">
            <wp:simplePos x="0" y="0"/>
            <wp:positionH relativeFrom="column">
              <wp:posOffset>921385</wp:posOffset>
            </wp:positionH>
            <wp:positionV relativeFrom="paragraph">
              <wp:posOffset>-744220</wp:posOffset>
            </wp:positionV>
            <wp:extent cx="4876800" cy="815340"/>
            <wp:effectExtent l="0" t="0" r="0" b="3810"/>
            <wp:wrapNone/>
            <wp:docPr id="1" name="Picture 4" descr="Description: Z:\PROJECTS\102 ELI\!!!General_resources\! Identita\templates\resources\version6\NewLogolink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Z:\PROJECTS\102 ELI\!!!General_resources\! Identita\templates\resources\version6\NewLogolinkC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1B6" w:rsidRPr="00A86C4A" w:rsidRDefault="001131B6" w:rsidP="001131B6">
      <w:pPr>
        <w:pStyle w:val="Odstavecseseznamem"/>
        <w:jc w:val="both"/>
      </w:pPr>
    </w:p>
    <w:p w:rsidR="00BA4A62" w:rsidRDefault="00A76F45" w:rsidP="00A76F45">
      <w:pPr>
        <w:jc w:val="center"/>
        <w:rPr>
          <w:b/>
        </w:rPr>
      </w:pPr>
      <w:r>
        <w:rPr>
          <w:b/>
        </w:rPr>
        <w:t>I.</w:t>
      </w:r>
    </w:p>
    <w:p w:rsidR="00A76F45" w:rsidRDefault="00A76F45" w:rsidP="00A76F45">
      <w:pPr>
        <w:jc w:val="center"/>
        <w:rPr>
          <w:b/>
        </w:rPr>
      </w:pPr>
      <w:r>
        <w:rPr>
          <w:b/>
        </w:rPr>
        <w:t>Předmět dodatku</w:t>
      </w:r>
    </w:p>
    <w:p w:rsidR="009A63B5" w:rsidRDefault="00A76F45" w:rsidP="009A63B5">
      <w:pPr>
        <w:pStyle w:val="Odstavecseseznamem"/>
        <w:numPr>
          <w:ilvl w:val="0"/>
          <w:numId w:val="2"/>
        </w:numPr>
        <w:jc w:val="both"/>
      </w:pPr>
      <w:r>
        <w:t xml:space="preserve">Smluvní strany uzavřely dne 10. srpna 2016 rámcovou smlouvu o zajištění administrace zadávacích řízení a dalších zadavatelských činností </w:t>
      </w:r>
      <w:r w:rsidR="009A63B5">
        <w:t xml:space="preserve"> </w:t>
      </w:r>
      <w:r>
        <w:t>( dále jen „Smlouva“).</w:t>
      </w:r>
    </w:p>
    <w:p w:rsidR="00D36C06" w:rsidRDefault="00D36C06" w:rsidP="00D36C06">
      <w:pPr>
        <w:pStyle w:val="Odstavecseseznamem"/>
        <w:jc w:val="both"/>
      </w:pPr>
    </w:p>
    <w:p w:rsidR="00D36C06" w:rsidRDefault="00196E07" w:rsidP="00196E07">
      <w:pPr>
        <w:pStyle w:val="Odstavecseseznamem"/>
        <w:numPr>
          <w:ilvl w:val="0"/>
          <w:numId w:val="2"/>
        </w:numPr>
        <w:jc w:val="both"/>
      </w:pPr>
      <w:r>
        <w:t>Smluvní strany se dohodly, že tímto Dodatkem se Smlouva mění</w:t>
      </w:r>
      <w:r w:rsidR="009A63B5">
        <w:t xml:space="preserve">  (doplňuje) </w:t>
      </w:r>
      <w:r>
        <w:t xml:space="preserve"> následujícím způsobem</w:t>
      </w:r>
      <w:r w:rsidR="009A63B5">
        <w:t xml:space="preserve"> z důvodu, že Objednatel je žadatelem/příjemcem dotací na další projekty.</w:t>
      </w:r>
    </w:p>
    <w:p w:rsidR="00196E07" w:rsidRDefault="00196E07" w:rsidP="00196E07">
      <w:pPr>
        <w:pStyle w:val="Odstavecseseznamem"/>
      </w:pPr>
    </w:p>
    <w:p w:rsidR="009E7536" w:rsidRDefault="009E7536" w:rsidP="009E7536">
      <w:pPr>
        <w:pStyle w:val="Odstavecseseznamem"/>
        <w:numPr>
          <w:ilvl w:val="0"/>
          <w:numId w:val="4"/>
        </w:numPr>
        <w:ind w:left="1134" w:hanging="425"/>
        <w:jc w:val="both"/>
      </w:pPr>
      <w:r>
        <w:t>Původní znění čl. 1.1.  Smlouvy se ruší a nahrazuje se následujícím zněním:</w:t>
      </w:r>
    </w:p>
    <w:p w:rsidR="00196E07" w:rsidRDefault="00196E07" w:rsidP="009E7536">
      <w:pPr>
        <w:pStyle w:val="Odstavecseseznamem"/>
        <w:ind w:left="1080"/>
        <w:jc w:val="both"/>
      </w:pPr>
    </w:p>
    <w:p w:rsidR="00595A77" w:rsidRDefault="00595A77" w:rsidP="009E7536">
      <w:pPr>
        <w:pStyle w:val="Odstavecseseznamem"/>
        <w:ind w:left="1080"/>
        <w:jc w:val="both"/>
        <w:rPr>
          <w:i/>
        </w:rPr>
      </w:pPr>
      <w:r>
        <w:rPr>
          <w:i/>
        </w:rPr>
        <w:t xml:space="preserve">Objednatel je veřejnou výzkumnou institucí, jejíž zřízení, působnost a zásady činnosti jsou stanoveny zákonem č. 341/2005 Sb., o veřejných výzkumných institucích, v platném znění. Objednatel je žadatelem/příjemcem dotací Ministerstva školství, mládeže a tělovýchovy České republiky na projekty „ELI: </w:t>
      </w:r>
      <w:proofErr w:type="spellStart"/>
      <w:r>
        <w:rPr>
          <w:i/>
        </w:rPr>
        <w:t>Extreme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Light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Infrastructure</w:t>
      </w:r>
      <w:proofErr w:type="spellEnd"/>
      <w:r>
        <w:rPr>
          <w:i/>
        </w:rPr>
        <w:t xml:space="preserve">, fáze 2“, registrační č. projektu </w:t>
      </w:r>
      <w:r w:rsidR="00594D27">
        <w:rPr>
          <w:i/>
        </w:rPr>
        <w:t xml:space="preserve">CZ.02.1.01/0.0/0.0/15_008/0000162; ELI </w:t>
      </w:r>
      <w:proofErr w:type="spellStart"/>
      <w:r w:rsidR="00594D27">
        <w:rPr>
          <w:i/>
        </w:rPr>
        <w:t>Beamlines</w:t>
      </w:r>
      <w:proofErr w:type="spellEnd"/>
      <w:r w:rsidR="00594D27">
        <w:rPr>
          <w:i/>
        </w:rPr>
        <w:t xml:space="preserve">: Mezinárodní centrum Excelence, projekt číslo LQ 1606; </w:t>
      </w:r>
      <w:r w:rsidR="00B12047">
        <w:rPr>
          <w:i/>
        </w:rPr>
        <w:t xml:space="preserve">Strukturální dynamika biomolekulárních systémů, registrační č. projektu CZ.02.1.01/0.0/0.0/15_003/0000447; </w:t>
      </w:r>
      <w:r w:rsidR="00824448">
        <w:rPr>
          <w:i/>
        </w:rPr>
        <w:t xml:space="preserve">High </w:t>
      </w:r>
      <w:proofErr w:type="spellStart"/>
      <w:r w:rsidR="00824448">
        <w:rPr>
          <w:i/>
        </w:rPr>
        <w:t>Field</w:t>
      </w:r>
      <w:proofErr w:type="spellEnd"/>
      <w:r w:rsidR="00824448">
        <w:rPr>
          <w:i/>
        </w:rPr>
        <w:t xml:space="preserve"> </w:t>
      </w:r>
      <w:proofErr w:type="spellStart"/>
      <w:r w:rsidR="00824448">
        <w:rPr>
          <w:i/>
        </w:rPr>
        <w:t>Initiative</w:t>
      </w:r>
      <w:proofErr w:type="spellEnd"/>
      <w:r w:rsidR="00824448">
        <w:rPr>
          <w:i/>
        </w:rPr>
        <w:t>, registrační č. projektu</w:t>
      </w:r>
      <w:r w:rsidR="005C68DE">
        <w:rPr>
          <w:i/>
        </w:rPr>
        <w:t xml:space="preserve"> CZ.02.1.01/0.0/0.0/15_003/0000449; </w:t>
      </w:r>
      <w:r w:rsidR="00AA3DE6">
        <w:rPr>
          <w:i/>
        </w:rPr>
        <w:t xml:space="preserve">Pokročilé simulační nástroje pro ELI </w:t>
      </w:r>
      <w:proofErr w:type="spellStart"/>
      <w:r w:rsidR="00AA3DE6">
        <w:rPr>
          <w:i/>
        </w:rPr>
        <w:t>Beamlines</w:t>
      </w:r>
      <w:proofErr w:type="spellEnd"/>
      <w:r w:rsidR="00AA3DE6">
        <w:rPr>
          <w:i/>
        </w:rPr>
        <w:t>, registrační č. projektu CZ.02.1.01/0.0/0.0/16_013/0001793</w:t>
      </w:r>
      <w:r w:rsidR="00AB6485">
        <w:rPr>
          <w:i/>
        </w:rPr>
        <w:t xml:space="preserve">; </w:t>
      </w:r>
      <w:r w:rsidR="008E47AB">
        <w:rPr>
          <w:i/>
        </w:rPr>
        <w:t>Pokročilý výzkum s využitím fotonů a částic vytvořených vysoce intenzivními lasery</w:t>
      </w:r>
      <w:r w:rsidR="00E61863">
        <w:rPr>
          <w:i/>
        </w:rPr>
        <w:t xml:space="preserve">, </w:t>
      </w:r>
      <w:r w:rsidR="004C16D6">
        <w:rPr>
          <w:i/>
        </w:rPr>
        <w:t xml:space="preserve">registrační </w:t>
      </w:r>
      <w:r w:rsidR="009E3DB1">
        <w:rPr>
          <w:i/>
        </w:rPr>
        <w:t xml:space="preserve">        </w:t>
      </w:r>
      <w:r w:rsidR="004C16D6">
        <w:rPr>
          <w:i/>
        </w:rPr>
        <w:t>č. projektu CZ.02.1.01/0.0/0.0/16_019/0000789</w:t>
      </w:r>
      <w:r w:rsidR="009E3DB1">
        <w:rPr>
          <w:i/>
        </w:rPr>
        <w:t xml:space="preserve">; </w:t>
      </w:r>
      <w:proofErr w:type="spellStart"/>
      <w:r w:rsidR="009E3DB1">
        <w:rPr>
          <w:i/>
        </w:rPr>
        <w:t>HiLASE</w:t>
      </w:r>
      <w:proofErr w:type="spellEnd"/>
      <w:r w:rsidR="009E3DB1">
        <w:rPr>
          <w:i/>
        </w:rPr>
        <w:t xml:space="preserve"> Centre </w:t>
      </w:r>
      <w:proofErr w:type="spellStart"/>
      <w:r w:rsidR="009E3DB1">
        <w:rPr>
          <w:i/>
        </w:rPr>
        <w:t>of</w:t>
      </w:r>
      <w:proofErr w:type="spellEnd"/>
      <w:r w:rsidR="009E3DB1">
        <w:rPr>
          <w:i/>
        </w:rPr>
        <w:t xml:space="preserve"> Excellence</w:t>
      </w:r>
      <w:r w:rsidR="00E53576">
        <w:rPr>
          <w:i/>
        </w:rPr>
        <w:t xml:space="preserve">, </w:t>
      </w:r>
      <w:r w:rsidR="009E3DB1">
        <w:rPr>
          <w:i/>
        </w:rPr>
        <w:t xml:space="preserve"> registrační č. projektu CZ.02.1.01/0.0/0.0/15_006/0000674;</w:t>
      </w:r>
      <w:r w:rsidR="00E53576">
        <w:rPr>
          <w:i/>
        </w:rPr>
        <w:t xml:space="preserve"> </w:t>
      </w:r>
      <w:proofErr w:type="spellStart"/>
      <w:r w:rsidR="00E53576">
        <w:rPr>
          <w:i/>
        </w:rPr>
        <w:t>HiLASE</w:t>
      </w:r>
      <w:proofErr w:type="spellEnd"/>
      <w:r w:rsidR="00E53576">
        <w:rPr>
          <w:i/>
        </w:rPr>
        <w:t xml:space="preserve"> Centre </w:t>
      </w:r>
      <w:proofErr w:type="spellStart"/>
      <w:r w:rsidR="00E53576">
        <w:rPr>
          <w:i/>
        </w:rPr>
        <w:t>of</w:t>
      </w:r>
      <w:proofErr w:type="spellEnd"/>
      <w:r w:rsidR="00E53576">
        <w:rPr>
          <w:i/>
        </w:rPr>
        <w:t xml:space="preserve"> Excellence</w:t>
      </w:r>
      <w:r w:rsidR="009A63B5">
        <w:rPr>
          <w:i/>
        </w:rPr>
        <w:t xml:space="preserve">, </w:t>
      </w:r>
      <w:r w:rsidR="009E3DB1">
        <w:rPr>
          <w:i/>
        </w:rPr>
        <w:t xml:space="preserve"> </w:t>
      </w:r>
      <w:r w:rsidR="00E53576">
        <w:rPr>
          <w:i/>
        </w:rPr>
        <w:t>registrační č. projektu 739573; Pokročilá příprava funkčních materiálů: Od mono k </w:t>
      </w:r>
      <w:proofErr w:type="spellStart"/>
      <w:r w:rsidR="00E53576">
        <w:rPr>
          <w:i/>
        </w:rPr>
        <w:t>bi</w:t>
      </w:r>
      <w:proofErr w:type="spellEnd"/>
      <w:r w:rsidR="00E53576">
        <w:rPr>
          <w:i/>
        </w:rPr>
        <w:t xml:space="preserve">- a </w:t>
      </w:r>
      <w:proofErr w:type="spellStart"/>
      <w:r w:rsidR="00E53576">
        <w:rPr>
          <w:i/>
        </w:rPr>
        <w:t>tri</w:t>
      </w:r>
      <w:proofErr w:type="spellEnd"/>
      <w:r w:rsidR="00E53576">
        <w:rPr>
          <w:i/>
        </w:rPr>
        <w:t>- chromatické excitaci s použitím tvarovaných laserových pulsů</w:t>
      </w:r>
      <w:r w:rsidR="00042BC1">
        <w:rPr>
          <w:i/>
        </w:rPr>
        <w:t>, registrační č. projektu CZ.02.1.01/0.0/0.0/15_003/0000445</w:t>
      </w:r>
      <w:r w:rsidR="00E53576">
        <w:rPr>
          <w:i/>
        </w:rPr>
        <w:t>;</w:t>
      </w:r>
      <w:r w:rsidR="006D6A2E">
        <w:rPr>
          <w:i/>
        </w:rPr>
        <w:t xml:space="preserve"> Rozvoj kapacit pro výzkum a vývoj;  </w:t>
      </w:r>
      <w:r w:rsidR="00E53576">
        <w:rPr>
          <w:i/>
        </w:rPr>
        <w:t xml:space="preserve"> </w:t>
      </w:r>
      <w:proofErr w:type="spellStart"/>
      <w:r w:rsidR="009A63B5">
        <w:rPr>
          <w:i/>
        </w:rPr>
        <w:t>HiLASE</w:t>
      </w:r>
      <w:proofErr w:type="spellEnd"/>
      <w:r w:rsidR="009A63B5">
        <w:rPr>
          <w:i/>
        </w:rPr>
        <w:t xml:space="preserve">: </w:t>
      </w:r>
      <w:proofErr w:type="spellStart"/>
      <w:r w:rsidR="009A63B5">
        <w:rPr>
          <w:i/>
        </w:rPr>
        <w:t>Superlasery</w:t>
      </w:r>
      <w:proofErr w:type="spellEnd"/>
      <w:r w:rsidR="009A63B5">
        <w:rPr>
          <w:i/>
        </w:rPr>
        <w:t xml:space="preserve"> pro reálný svět, registrační č. projektu LO1602 a </w:t>
      </w:r>
      <w:proofErr w:type="spellStart"/>
      <w:r w:rsidR="009A63B5">
        <w:rPr>
          <w:i/>
        </w:rPr>
        <w:t>HiLASE:Nové</w:t>
      </w:r>
      <w:proofErr w:type="spellEnd"/>
      <w:r w:rsidR="009A63B5">
        <w:rPr>
          <w:i/>
        </w:rPr>
        <w:t xml:space="preserve"> lasery pro průmysl a výzkum, registrační č. projektu LM2015086 aj. (dále jen „Projekty“ nebo „dotační zdroje“).</w:t>
      </w:r>
    </w:p>
    <w:p w:rsidR="009A63B5" w:rsidRDefault="009A63B5" w:rsidP="009E7536">
      <w:pPr>
        <w:pStyle w:val="Odstavecseseznamem"/>
        <w:ind w:left="1080"/>
        <w:jc w:val="both"/>
        <w:rPr>
          <w:i/>
        </w:rPr>
      </w:pPr>
    </w:p>
    <w:p w:rsidR="009A63B5" w:rsidRPr="009A63B5" w:rsidRDefault="009A63B5" w:rsidP="009A63B5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9A63B5">
        <w:rPr>
          <w:rFonts w:cstheme="minorHAnsi"/>
        </w:rPr>
        <w:t>Ostatní ustanovení Smlouvy zůstávají tímto dodatkem nedotčena.</w:t>
      </w:r>
    </w:p>
    <w:p w:rsidR="00B74CF7" w:rsidRDefault="00B74CF7" w:rsidP="000D468D">
      <w:pPr>
        <w:jc w:val="both"/>
      </w:pPr>
    </w:p>
    <w:p w:rsidR="00B74CF7" w:rsidRDefault="00B74CF7" w:rsidP="00B74CF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II.</w:t>
      </w:r>
    </w:p>
    <w:p w:rsidR="00B74CF7" w:rsidRDefault="00B74CF7" w:rsidP="00B74CF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Závěrečná ustanovení</w:t>
      </w:r>
    </w:p>
    <w:p w:rsidR="00B74CF7" w:rsidRDefault="00B74CF7" w:rsidP="00BC6672">
      <w:pPr>
        <w:pStyle w:val="Odstavecseseznamem"/>
        <w:numPr>
          <w:ilvl w:val="6"/>
          <w:numId w:val="7"/>
        </w:numPr>
        <w:tabs>
          <w:tab w:val="clear" w:pos="5040"/>
          <w:tab w:val="num" w:pos="709"/>
        </w:tabs>
        <w:spacing w:after="0"/>
        <w:ind w:hanging="4614"/>
        <w:jc w:val="both"/>
        <w:rPr>
          <w:rFonts w:cstheme="minorHAnsi"/>
        </w:rPr>
      </w:pPr>
      <w:r>
        <w:rPr>
          <w:rFonts w:cstheme="minorHAnsi"/>
        </w:rPr>
        <w:t>Tento dodatek nabývá platnosti a účinnosti dnem podpisu obou smluvních stran.</w:t>
      </w:r>
    </w:p>
    <w:p w:rsidR="00B74CF7" w:rsidRPr="00ED177E" w:rsidRDefault="00B74CF7" w:rsidP="00B74CF7">
      <w:pPr>
        <w:pStyle w:val="Odstavecseseznamem"/>
        <w:spacing w:after="0"/>
        <w:ind w:left="5040"/>
        <w:jc w:val="both"/>
        <w:rPr>
          <w:rFonts w:cstheme="minorHAnsi"/>
        </w:rPr>
      </w:pPr>
    </w:p>
    <w:p w:rsidR="00B74CF7" w:rsidRPr="00FA170D" w:rsidRDefault="00B74CF7" w:rsidP="00B74CF7">
      <w:pPr>
        <w:pStyle w:val="Nadpis2"/>
        <w:numPr>
          <w:ilvl w:val="6"/>
          <w:numId w:val="7"/>
        </w:numPr>
        <w:tabs>
          <w:tab w:val="clear" w:pos="5040"/>
          <w:tab w:val="num" w:pos="709"/>
        </w:tabs>
        <w:ind w:left="709" w:hanging="283"/>
      </w:pPr>
      <w:r w:rsidRPr="00FA170D">
        <w:t>T</w:t>
      </w:r>
      <w:r>
        <w:t>ento dodatek</w:t>
      </w:r>
      <w:r w:rsidRPr="00FA170D">
        <w:t xml:space="preserve"> je vyhotoven v</w:t>
      </w:r>
      <w:r>
        <w:t xml:space="preserve">e </w:t>
      </w:r>
      <w:r w:rsidRPr="00FA170D">
        <w:t xml:space="preserve"> </w:t>
      </w:r>
      <w:r>
        <w:t>čtyřech</w:t>
      </w:r>
      <w:r w:rsidRPr="00FA170D">
        <w:t xml:space="preserve"> stejnopisech v českém jazyce, z nichž každý má povahu originálu, </w:t>
      </w:r>
      <w:r>
        <w:t xml:space="preserve">z nichž každý z Poskytovatelů </w:t>
      </w:r>
      <w:r w:rsidR="00341618">
        <w:t>obdrží po jednom stejnopisu a 2 stejnopisy obdrží Objednatel.</w:t>
      </w:r>
      <w:r w:rsidRPr="00FA170D">
        <w:t xml:space="preserve"> </w:t>
      </w:r>
    </w:p>
    <w:p w:rsidR="00B74CF7" w:rsidRPr="00FA170D" w:rsidRDefault="00B74CF7" w:rsidP="00B74CF7">
      <w:pPr>
        <w:spacing w:after="0"/>
      </w:pPr>
    </w:p>
    <w:p w:rsidR="00B74CF7" w:rsidRDefault="00B74CF7" w:rsidP="00B74CF7">
      <w:pPr>
        <w:pStyle w:val="Odstavecseseznamem"/>
        <w:spacing w:after="0"/>
        <w:ind w:left="426"/>
        <w:jc w:val="both"/>
        <w:rPr>
          <w:rFonts w:cstheme="minorHAnsi"/>
        </w:rPr>
      </w:pPr>
    </w:p>
    <w:p w:rsidR="00B74CF7" w:rsidRDefault="00BC6672" w:rsidP="00B74CF7">
      <w:pPr>
        <w:pStyle w:val="Odstavecseseznamem"/>
        <w:spacing w:after="0"/>
        <w:ind w:left="426"/>
        <w:jc w:val="both"/>
        <w:rPr>
          <w:rFonts w:cstheme="minorHAnsi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022134D6" wp14:editId="4EF4A7F2">
            <wp:simplePos x="0" y="0"/>
            <wp:positionH relativeFrom="column">
              <wp:posOffset>835660</wp:posOffset>
            </wp:positionH>
            <wp:positionV relativeFrom="paragraph">
              <wp:posOffset>-915670</wp:posOffset>
            </wp:positionV>
            <wp:extent cx="4876800" cy="815340"/>
            <wp:effectExtent l="0" t="0" r="0" b="3810"/>
            <wp:wrapNone/>
            <wp:docPr id="3" name="Picture 4" descr="Description: Z:\PROJECTS\102 ELI\!!!General_resources\! Identita\templates\resources\version6\NewLogolink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Z:\PROJECTS\102 ELI\!!!General_resources\! Identita\templates\resources\version6\NewLogolinkC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9D4" w:rsidRDefault="000929D4" w:rsidP="00B74CF7">
      <w:pPr>
        <w:pStyle w:val="Odstavecseseznamem"/>
        <w:spacing w:after="0"/>
        <w:ind w:left="426"/>
        <w:jc w:val="both"/>
        <w:rPr>
          <w:rFonts w:cstheme="minorHAnsi"/>
        </w:rPr>
      </w:pPr>
    </w:p>
    <w:p w:rsidR="000929D4" w:rsidRDefault="000929D4" w:rsidP="00B74CF7">
      <w:pPr>
        <w:pStyle w:val="Odstavecseseznamem"/>
        <w:spacing w:after="0"/>
        <w:ind w:left="426"/>
        <w:jc w:val="both"/>
        <w:rPr>
          <w:rFonts w:cstheme="minorHAnsi"/>
        </w:rPr>
      </w:pPr>
    </w:p>
    <w:p w:rsidR="000929D4" w:rsidRDefault="000929D4" w:rsidP="00B74CF7">
      <w:pPr>
        <w:pStyle w:val="Odstavecseseznamem"/>
        <w:spacing w:after="0"/>
        <w:ind w:left="426"/>
        <w:jc w:val="both"/>
        <w:rPr>
          <w:rFonts w:cstheme="minorHAnsi"/>
        </w:rPr>
      </w:pPr>
    </w:p>
    <w:p w:rsidR="000929D4" w:rsidRDefault="000929D4" w:rsidP="00B74CF7">
      <w:pPr>
        <w:pStyle w:val="Odstavecseseznamem"/>
        <w:spacing w:after="0"/>
        <w:ind w:left="426"/>
        <w:jc w:val="both"/>
        <w:rPr>
          <w:rFonts w:cstheme="minorHAnsi"/>
        </w:rPr>
      </w:pPr>
    </w:p>
    <w:p w:rsidR="000929D4" w:rsidRDefault="000929D4" w:rsidP="00B74CF7">
      <w:pPr>
        <w:pStyle w:val="Odstavecseseznamem"/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Za Objednatele</w:t>
      </w:r>
      <w:r w:rsidR="00E02536">
        <w:rPr>
          <w:rFonts w:cstheme="minorHAnsi"/>
        </w:rPr>
        <w:t>:</w:t>
      </w:r>
      <w:r w:rsidR="00E02536">
        <w:rPr>
          <w:rFonts w:cstheme="minorHAnsi"/>
        </w:rPr>
        <w:tab/>
      </w:r>
      <w:r w:rsidR="00E02536">
        <w:rPr>
          <w:rFonts w:cstheme="minorHAnsi"/>
        </w:rPr>
        <w:tab/>
      </w:r>
      <w:r w:rsidR="00E02536">
        <w:rPr>
          <w:rFonts w:cstheme="minorHAnsi"/>
        </w:rPr>
        <w:tab/>
      </w:r>
      <w:r w:rsidR="00E02536">
        <w:rPr>
          <w:rFonts w:cstheme="minorHAnsi"/>
        </w:rPr>
        <w:tab/>
        <w:t>Za Poskytovatele:</w:t>
      </w:r>
    </w:p>
    <w:p w:rsidR="000929D4" w:rsidRDefault="000929D4" w:rsidP="00B74CF7">
      <w:pPr>
        <w:pStyle w:val="Odstavecseseznamem"/>
        <w:spacing w:after="0"/>
        <w:ind w:left="426"/>
        <w:jc w:val="both"/>
        <w:rPr>
          <w:rFonts w:cstheme="minorHAnsi"/>
        </w:rPr>
      </w:pPr>
    </w:p>
    <w:p w:rsidR="000929D4" w:rsidRDefault="002F5F29" w:rsidP="00B74CF7">
      <w:pPr>
        <w:pStyle w:val="Odstavecseseznamem"/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V Praze dne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 Praze dne</w:t>
      </w:r>
    </w:p>
    <w:p w:rsidR="000929D4" w:rsidRDefault="000929D4" w:rsidP="00B74CF7">
      <w:pPr>
        <w:pStyle w:val="Odstavecseseznamem"/>
        <w:spacing w:after="0"/>
        <w:ind w:left="426"/>
        <w:jc w:val="both"/>
        <w:rPr>
          <w:rFonts w:cstheme="minorHAnsi"/>
        </w:rPr>
      </w:pPr>
    </w:p>
    <w:p w:rsidR="000929D4" w:rsidRDefault="000929D4" w:rsidP="00B74CF7">
      <w:pPr>
        <w:pStyle w:val="Odstavecseseznamem"/>
        <w:spacing w:after="0"/>
        <w:ind w:left="426"/>
        <w:jc w:val="both"/>
        <w:rPr>
          <w:rFonts w:cstheme="minorHAnsi"/>
        </w:rPr>
      </w:pPr>
    </w:p>
    <w:p w:rsidR="000929D4" w:rsidRDefault="000929D4" w:rsidP="00B74CF7">
      <w:pPr>
        <w:pStyle w:val="Odstavecseseznamem"/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----------------------</w:t>
      </w:r>
      <w:r w:rsidR="00E02536">
        <w:rPr>
          <w:rFonts w:cstheme="minorHAnsi"/>
        </w:rPr>
        <w:tab/>
      </w:r>
      <w:r w:rsidR="00E02536">
        <w:rPr>
          <w:rFonts w:cstheme="minorHAnsi"/>
        </w:rPr>
        <w:tab/>
      </w:r>
      <w:r w:rsidR="00E02536">
        <w:rPr>
          <w:rFonts w:cstheme="minorHAnsi"/>
        </w:rPr>
        <w:tab/>
      </w:r>
      <w:r w:rsidR="00E02536">
        <w:rPr>
          <w:rFonts w:cstheme="minorHAnsi"/>
        </w:rPr>
        <w:tab/>
        <w:t>1.______________</w:t>
      </w:r>
    </w:p>
    <w:p w:rsidR="000929D4" w:rsidRDefault="000929D4" w:rsidP="00B74CF7">
      <w:pPr>
        <w:pStyle w:val="Odstavecseseznamem"/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Fyzikální ústav AV ČR, </w:t>
      </w:r>
      <w:proofErr w:type="spellStart"/>
      <w:r>
        <w:rPr>
          <w:rFonts w:cstheme="minorHAnsi"/>
        </w:rPr>
        <w:t>v.v.i</w:t>
      </w:r>
      <w:proofErr w:type="spellEnd"/>
      <w:r>
        <w:rPr>
          <w:rFonts w:cstheme="minorHAnsi"/>
        </w:rPr>
        <w:t>.</w:t>
      </w:r>
      <w:r w:rsidR="00E02536">
        <w:rPr>
          <w:rFonts w:cstheme="minorHAnsi"/>
        </w:rPr>
        <w:tab/>
      </w:r>
      <w:r w:rsidR="00E02536">
        <w:rPr>
          <w:rFonts w:cstheme="minorHAnsi"/>
        </w:rPr>
        <w:tab/>
      </w:r>
      <w:r w:rsidR="00E02536">
        <w:rPr>
          <w:rFonts w:cstheme="minorHAnsi"/>
        </w:rPr>
        <w:tab/>
        <w:t xml:space="preserve">OTIDEA </w:t>
      </w:r>
      <w:proofErr w:type="spellStart"/>
      <w:r w:rsidR="00E02536">
        <w:rPr>
          <w:rFonts w:cstheme="minorHAnsi"/>
        </w:rPr>
        <w:t>avz</w:t>
      </w:r>
      <w:proofErr w:type="spellEnd"/>
      <w:r w:rsidR="00E02536">
        <w:rPr>
          <w:rFonts w:cstheme="minorHAnsi"/>
        </w:rPr>
        <w:t xml:space="preserve"> s.r.o.</w:t>
      </w:r>
    </w:p>
    <w:p w:rsidR="000929D4" w:rsidRDefault="000929D4" w:rsidP="00B74CF7">
      <w:pPr>
        <w:pStyle w:val="Odstavecseseznamem"/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RNDr. Michael Prouza, Ph.D.</w:t>
      </w:r>
      <w:r w:rsidR="007D222D">
        <w:rPr>
          <w:rFonts w:cstheme="minorHAnsi"/>
        </w:rPr>
        <w:tab/>
      </w:r>
      <w:r w:rsidR="007D222D">
        <w:rPr>
          <w:rFonts w:cstheme="minorHAnsi"/>
        </w:rPr>
        <w:tab/>
      </w:r>
      <w:r w:rsidR="00E02536">
        <w:rPr>
          <w:rFonts w:cstheme="minorHAnsi"/>
        </w:rPr>
        <w:t>Mgr. Kateřina Koláčková</w:t>
      </w:r>
    </w:p>
    <w:p w:rsidR="000929D4" w:rsidRDefault="00E02536" w:rsidP="00B74CF7">
      <w:pPr>
        <w:pStyle w:val="Odstavecseseznamem"/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ř</w:t>
      </w:r>
      <w:r w:rsidR="000929D4">
        <w:rPr>
          <w:rFonts w:cstheme="minorHAnsi"/>
        </w:rPr>
        <w:t>editel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jednatel</w:t>
      </w:r>
    </w:p>
    <w:p w:rsidR="00B74CF7" w:rsidRDefault="00B74CF7" w:rsidP="009A63B5">
      <w:pPr>
        <w:ind w:left="360"/>
        <w:jc w:val="both"/>
      </w:pPr>
    </w:p>
    <w:p w:rsidR="007D222D" w:rsidRDefault="007D222D" w:rsidP="009A63B5">
      <w:pPr>
        <w:ind w:left="360"/>
        <w:jc w:val="both"/>
      </w:pPr>
    </w:p>
    <w:p w:rsidR="007D222D" w:rsidRDefault="007D222D" w:rsidP="009A63B5">
      <w:pPr>
        <w:ind w:left="360"/>
        <w:jc w:val="both"/>
      </w:pPr>
    </w:p>
    <w:p w:rsidR="007D222D" w:rsidRDefault="007D222D" w:rsidP="009A63B5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V Praze dne</w:t>
      </w:r>
    </w:p>
    <w:p w:rsidR="007D222D" w:rsidRDefault="007D222D" w:rsidP="009A63B5">
      <w:pPr>
        <w:ind w:left="360"/>
        <w:jc w:val="both"/>
      </w:pPr>
    </w:p>
    <w:p w:rsidR="007D222D" w:rsidRDefault="007D222D" w:rsidP="008764B5">
      <w:pPr>
        <w:spacing w:after="0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2.________________</w:t>
      </w:r>
    </w:p>
    <w:p w:rsidR="007D222D" w:rsidRPr="007D222D" w:rsidRDefault="007D222D" w:rsidP="008764B5">
      <w:pPr>
        <w:spacing w:after="0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222D">
        <w:t xml:space="preserve">Advokátní kancelář </w:t>
      </w:r>
      <w:proofErr w:type="spellStart"/>
      <w:r w:rsidRPr="007D222D">
        <w:t>Volopich</w:t>
      </w:r>
      <w:proofErr w:type="spellEnd"/>
      <w:r w:rsidRPr="007D222D">
        <w:t xml:space="preserve">, </w:t>
      </w:r>
      <w:proofErr w:type="spellStart"/>
      <w:r w:rsidRPr="007D222D">
        <w:t>Tomšíček</w:t>
      </w:r>
      <w:proofErr w:type="spellEnd"/>
      <w:r w:rsidRPr="007D222D">
        <w:t xml:space="preserve"> &amp; spol. s.r.o.</w:t>
      </w:r>
    </w:p>
    <w:p w:rsidR="007D222D" w:rsidRDefault="007D222D" w:rsidP="008764B5">
      <w:pPr>
        <w:spacing w:after="0" w:line="240" w:lineRule="auto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JUDr. Tomáš </w:t>
      </w:r>
      <w:proofErr w:type="spellStart"/>
      <w:r>
        <w:t>Tomšíček</w:t>
      </w:r>
      <w:proofErr w:type="spellEnd"/>
    </w:p>
    <w:p w:rsidR="007D222D" w:rsidRPr="009A63B5" w:rsidRDefault="007D222D" w:rsidP="008764B5">
      <w:pPr>
        <w:spacing w:after="0" w:line="240" w:lineRule="auto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jednatel</w:t>
      </w:r>
    </w:p>
    <w:sectPr w:rsidR="007D222D" w:rsidRPr="009A63B5" w:rsidSect="000D468D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AA2" w:rsidRDefault="00DB6AA2" w:rsidP="000D468D">
      <w:pPr>
        <w:spacing w:after="0" w:line="240" w:lineRule="auto"/>
      </w:pPr>
      <w:r>
        <w:separator/>
      </w:r>
    </w:p>
  </w:endnote>
  <w:endnote w:type="continuationSeparator" w:id="0">
    <w:p w:rsidR="00DB6AA2" w:rsidRDefault="00DB6AA2" w:rsidP="000D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AA2" w:rsidRDefault="00DB6AA2" w:rsidP="000D468D">
      <w:pPr>
        <w:spacing w:after="0" w:line="240" w:lineRule="auto"/>
      </w:pPr>
      <w:r>
        <w:separator/>
      </w:r>
    </w:p>
  </w:footnote>
  <w:footnote w:type="continuationSeparator" w:id="0">
    <w:p w:rsidR="00DB6AA2" w:rsidRDefault="00DB6AA2" w:rsidP="000D4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006D"/>
    <w:multiLevelType w:val="hybridMultilevel"/>
    <w:tmpl w:val="50124412"/>
    <w:lvl w:ilvl="0" w:tplc="9ED4B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A57D42"/>
    <w:multiLevelType w:val="hybridMultilevel"/>
    <w:tmpl w:val="D270B0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D1596"/>
    <w:multiLevelType w:val="multilevel"/>
    <w:tmpl w:val="77BE15B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462A71BD"/>
    <w:multiLevelType w:val="hybridMultilevel"/>
    <w:tmpl w:val="A2227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7716F"/>
    <w:multiLevelType w:val="multilevel"/>
    <w:tmpl w:val="866434F8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5">
    <w:nsid w:val="69C15067"/>
    <w:multiLevelType w:val="hybridMultilevel"/>
    <w:tmpl w:val="8B14F2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97F1D"/>
    <w:multiLevelType w:val="hybridMultilevel"/>
    <w:tmpl w:val="8996A52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00"/>
    <w:rsid w:val="00042BC1"/>
    <w:rsid w:val="000929D4"/>
    <w:rsid w:val="000D468D"/>
    <w:rsid w:val="001131B6"/>
    <w:rsid w:val="00196E07"/>
    <w:rsid w:val="001F30C7"/>
    <w:rsid w:val="00220F95"/>
    <w:rsid w:val="002F5F29"/>
    <w:rsid w:val="00341618"/>
    <w:rsid w:val="004C16D6"/>
    <w:rsid w:val="00594D27"/>
    <w:rsid w:val="00595A77"/>
    <w:rsid w:val="005C06A0"/>
    <w:rsid w:val="005C68DE"/>
    <w:rsid w:val="006D6A2E"/>
    <w:rsid w:val="007D222D"/>
    <w:rsid w:val="00824448"/>
    <w:rsid w:val="008764B5"/>
    <w:rsid w:val="008E47AB"/>
    <w:rsid w:val="009A63B5"/>
    <w:rsid w:val="009E3DB1"/>
    <w:rsid w:val="009E7536"/>
    <w:rsid w:val="00A76F45"/>
    <w:rsid w:val="00A86C4A"/>
    <w:rsid w:val="00AA3DE6"/>
    <w:rsid w:val="00AB6485"/>
    <w:rsid w:val="00B12047"/>
    <w:rsid w:val="00B74CF7"/>
    <w:rsid w:val="00BA4A62"/>
    <w:rsid w:val="00BC6672"/>
    <w:rsid w:val="00CB711E"/>
    <w:rsid w:val="00D36C06"/>
    <w:rsid w:val="00DB6A00"/>
    <w:rsid w:val="00DB6AA2"/>
    <w:rsid w:val="00E02536"/>
    <w:rsid w:val="00E52A11"/>
    <w:rsid w:val="00E53576"/>
    <w:rsid w:val="00E61863"/>
    <w:rsid w:val="00F6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74CF7"/>
    <w:pPr>
      <w:numPr>
        <w:numId w:val="6"/>
      </w:numPr>
      <w:tabs>
        <w:tab w:val="clear" w:pos="1844"/>
        <w:tab w:val="num" w:pos="851"/>
      </w:tabs>
      <w:spacing w:after="0"/>
      <w:ind w:left="851" w:hanging="851"/>
      <w:jc w:val="both"/>
      <w:outlineLvl w:val="0"/>
    </w:pPr>
    <w:rPr>
      <w:rFonts w:ascii="Calibri" w:eastAsia="TimesNewRomanPSMT" w:hAnsi="Calibri" w:cs="Calibri"/>
      <w:b/>
      <w:sz w:val="26"/>
      <w:szCs w:val="32"/>
      <w:lang w:eastAsia="cs-CZ"/>
    </w:rPr>
  </w:style>
  <w:style w:type="paragraph" w:styleId="Nadpis2">
    <w:name w:val="heading 2"/>
    <w:basedOn w:val="Nadpis1"/>
    <w:next w:val="Normln"/>
    <w:link w:val="Nadpis2Char"/>
    <w:qFormat/>
    <w:rsid w:val="00B74CF7"/>
    <w:pPr>
      <w:numPr>
        <w:ilvl w:val="1"/>
      </w:numPr>
      <w:tabs>
        <w:tab w:val="clear" w:pos="1844"/>
        <w:tab w:val="num" w:pos="851"/>
      </w:tabs>
      <w:ind w:left="851" w:hanging="851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B74CF7"/>
    <w:pPr>
      <w:numPr>
        <w:ilvl w:val="2"/>
      </w:numPr>
      <w:tabs>
        <w:tab w:val="clear" w:pos="1134"/>
        <w:tab w:val="num" w:pos="851"/>
      </w:tabs>
      <w:ind w:left="851" w:hanging="851"/>
      <w:outlineLvl w:val="2"/>
    </w:pPr>
    <w:rPr>
      <w:rFonts w:eastAsia="Calibri"/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6C4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74CF7"/>
    <w:rPr>
      <w:rFonts w:ascii="Calibri" w:eastAsia="TimesNewRomanPSMT" w:hAnsi="Calibri" w:cs="Calibri"/>
      <w:b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B74CF7"/>
    <w:rPr>
      <w:rFonts w:ascii="Calibri" w:eastAsia="TimesNewRomanPSMT" w:hAnsi="Calibri" w:cs="Calibri"/>
      <w:bCs/>
      <w:iCs/>
      <w:lang w:eastAsia="cs-CZ"/>
    </w:rPr>
  </w:style>
  <w:style w:type="character" w:customStyle="1" w:styleId="Nadpis3Char">
    <w:name w:val="Nadpis 3 Char"/>
    <w:basedOn w:val="Standardnpsmoodstavce"/>
    <w:link w:val="Nadpis3"/>
    <w:rsid w:val="00B74CF7"/>
    <w:rPr>
      <w:rFonts w:ascii="Calibri" w:eastAsia="Calibri" w:hAnsi="Calibri" w:cs="Calibri"/>
      <w:iCs/>
      <w:szCs w:val="26"/>
      <w:lang w:eastAsia="cs-CZ"/>
    </w:rPr>
  </w:style>
  <w:style w:type="paragraph" w:customStyle="1" w:styleId="Odrazka1">
    <w:name w:val="Odrazka 1"/>
    <w:basedOn w:val="Normln"/>
    <w:qFormat/>
    <w:rsid w:val="00B74CF7"/>
    <w:pPr>
      <w:numPr>
        <w:numId w:val="7"/>
      </w:numPr>
      <w:tabs>
        <w:tab w:val="left" w:pos="1418"/>
      </w:tabs>
      <w:spacing w:before="60" w:after="60"/>
      <w:jc w:val="both"/>
    </w:pPr>
    <w:rPr>
      <w:rFonts w:ascii="Calibri" w:hAnsi="Calibri"/>
      <w:szCs w:val="24"/>
      <w:lang w:val="x-none" w:eastAsia="x-none"/>
    </w:rPr>
  </w:style>
  <w:style w:type="paragraph" w:customStyle="1" w:styleId="Odrazka2">
    <w:name w:val="Odrazka 2"/>
    <w:basedOn w:val="Odrazka1"/>
    <w:qFormat/>
    <w:rsid w:val="00B74CF7"/>
    <w:pPr>
      <w:numPr>
        <w:ilvl w:val="1"/>
      </w:numPr>
    </w:pPr>
  </w:style>
  <w:style w:type="paragraph" w:customStyle="1" w:styleId="Odrazka3">
    <w:name w:val="Odrazka 3"/>
    <w:basedOn w:val="Odrazka2"/>
    <w:qFormat/>
    <w:rsid w:val="00B74CF7"/>
    <w:pPr>
      <w:numPr>
        <w:ilvl w:val="2"/>
      </w:numPr>
    </w:pPr>
  </w:style>
  <w:style w:type="paragraph" w:styleId="Zhlav">
    <w:name w:val="header"/>
    <w:basedOn w:val="Normln"/>
    <w:link w:val="ZhlavChar"/>
    <w:uiPriority w:val="99"/>
    <w:unhideWhenUsed/>
    <w:rsid w:val="000D4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468D"/>
  </w:style>
  <w:style w:type="paragraph" w:styleId="Zpat">
    <w:name w:val="footer"/>
    <w:basedOn w:val="Normln"/>
    <w:link w:val="ZpatChar"/>
    <w:uiPriority w:val="99"/>
    <w:unhideWhenUsed/>
    <w:rsid w:val="000D4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4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74CF7"/>
    <w:pPr>
      <w:numPr>
        <w:numId w:val="6"/>
      </w:numPr>
      <w:tabs>
        <w:tab w:val="clear" w:pos="1844"/>
        <w:tab w:val="num" w:pos="851"/>
      </w:tabs>
      <w:spacing w:after="0"/>
      <w:ind w:left="851" w:hanging="851"/>
      <w:jc w:val="both"/>
      <w:outlineLvl w:val="0"/>
    </w:pPr>
    <w:rPr>
      <w:rFonts w:ascii="Calibri" w:eastAsia="TimesNewRomanPSMT" w:hAnsi="Calibri" w:cs="Calibri"/>
      <w:b/>
      <w:sz w:val="26"/>
      <w:szCs w:val="32"/>
      <w:lang w:eastAsia="cs-CZ"/>
    </w:rPr>
  </w:style>
  <w:style w:type="paragraph" w:styleId="Nadpis2">
    <w:name w:val="heading 2"/>
    <w:basedOn w:val="Nadpis1"/>
    <w:next w:val="Normln"/>
    <w:link w:val="Nadpis2Char"/>
    <w:qFormat/>
    <w:rsid w:val="00B74CF7"/>
    <w:pPr>
      <w:numPr>
        <w:ilvl w:val="1"/>
      </w:numPr>
      <w:tabs>
        <w:tab w:val="clear" w:pos="1844"/>
        <w:tab w:val="num" w:pos="851"/>
      </w:tabs>
      <w:ind w:left="851" w:hanging="851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B74CF7"/>
    <w:pPr>
      <w:numPr>
        <w:ilvl w:val="2"/>
      </w:numPr>
      <w:tabs>
        <w:tab w:val="clear" w:pos="1134"/>
        <w:tab w:val="num" w:pos="851"/>
      </w:tabs>
      <w:ind w:left="851" w:hanging="851"/>
      <w:outlineLvl w:val="2"/>
    </w:pPr>
    <w:rPr>
      <w:rFonts w:eastAsia="Calibri"/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6C4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74CF7"/>
    <w:rPr>
      <w:rFonts w:ascii="Calibri" w:eastAsia="TimesNewRomanPSMT" w:hAnsi="Calibri" w:cs="Calibri"/>
      <w:b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B74CF7"/>
    <w:rPr>
      <w:rFonts w:ascii="Calibri" w:eastAsia="TimesNewRomanPSMT" w:hAnsi="Calibri" w:cs="Calibri"/>
      <w:bCs/>
      <w:iCs/>
      <w:lang w:eastAsia="cs-CZ"/>
    </w:rPr>
  </w:style>
  <w:style w:type="character" w:customStyle="1" w:styleId="Nadpis3Char">
    <w:name w:val="Nadpis 3 Char"/>
    <w:basedOn w:val="Standardnpsmoodstavce"/>
    <w:link w:val="Nadpis3"/>
    <w:rsid w:val="00B74CF7"/>
    <w:rPr>
      <w:rFonts w:ascii="Calibri" w:eastAsia="Calibri" w:hAnsi="Calibri" w:cs="Calibri"/>
      <w:iCs/>
      <w:szCs w:val="26"/>
      <w:lang w:eastAsia="cs-CZ"/>
    </w:rPr>
  </w:style>
  <w:style w:type="paragraph" w:customStyle="1" w:styleId="Odrazka1">
    <w:name w:val="Odrazka 1"/>
    <w:basedOn w:val="Normln"/>
    <w:qFormat/>
    <w:rsid w:val="00B74CF7"/>
    <w:pPr>
      <w:numPr>
        <w:numId w:val="7"/>
      </w:numPr>
      <w:tabs>
        <w:tab w:val="left" w:pos="1418"/>
      </w:tabs>
      <w:spacing w:before="60" w:after="60"/>
      <w:jc w:val="both"/>
    </w:pPr>
    <w:rPr>
      <w:rFonts w:ascii="Calibri" w:hAnsi="Calibri"/>
      <w:szCs w:val="24"/>
      <w:lang w:val="x-none" w:eastAsia="x-none"/>
    </w:rPr>
  </w:style>
  <w:style w:type="paragraph" w:customStyle="1" w:styleId="Odrazka2">
    <w:name w:val="Odrazka 2"/>
    <w:basedOn w:val="Odrazka1"/>
    <w:qFormat/>
    <w:rsid w:val="00B74CF7"/>
    <w:pPr>
      <w:numPr>
        <w:ilvl w:val="1"/>
      </w:numPr>
    </w:pPr>
  </w:style>
  <w:style w:type="paragraph" w:customStyle="1" w:styleId="Odrazka3">
    <w:name w:val="Odrazka 3"/>
    <w:basedOn w:val="Odrazka2"/>
    <w:qFormat/>
    <w:rsid w:val="00B74CF7"/>
    <w:pPr>
      <w:numPr>
        <w:ilvl w:val="2"/>
      </w:numPr>
    </w:pPr>
  </w:style>
  <w:style w:type="paragraph" w:styleId="Zhlav">
    <w:name w:val="header"/>
    <w:basedOn w:val="Normln"/>
    <w:link w:val="ZhlavChar"/>
    <w:uiPriority w:val="99"/>
    <w:unhideWhenUsed/>
    <w:rsid w:val="000D4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468D"/>
  </w:style>
  <w:style w:type="paragraph" w:styleId="Zpat">
    <w:name w:val="footer"/>
    <w:basedOn w:val="Normln"/>
    <w:link w:val="ZpatChar"/>
    <w:uiPriority w:val="99"/>
    <w:unhideWhenUsed/>
    <w:rsid w:val="000D4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4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2889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Vrbová Ivana</dc:creator>
  <cp:lastModifiedBy>uživatel</cp:lastModifiedBy>
  <cp:revision>2</cp:revision>
  <dcterms:created xsi:type="dcterms:W3CDTF">2017-06-14T12:19:00Z</dcterms:created>
  <dcterms:modified xsi:type="dcterms:W3CDTF">2017-06-14T12:19:00Z</dcterms:modified>
</cp:coreProperties>
</file>