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0BF0" w:rsidRPr="000030FD" w:rsidRDefault="00E32F63">
      <w:pPr>
        <w:spacing w:after="100" w:line="276" w:lineRule="auto"/>
        <w:jc w:val="center"/>
        <w:rPr>
          <w:b/>
          <w:sz w:val="22"/>
          <w:szCs w:val="22"/>
        </w:rPr>
      </w:pPr>
      <w:bookmarkStart w:id="0" w:name="_GoBack"/>
      <w:bookmarkEnd w:id="0"/>
      <w:r w:rsidRPr="000030FD">
        <w:rPr>
          <w:b/>
          <w:sz w:val="22"/>
          <w:szCs w:val="22"/>
        </w:rPr>
        <w:t>S m l o u v a</w:t>
      </w:r>
    </w:p>
    <w:p w:rsidR="00FA0BF0" w:rsidRPr="000030FD" w:rsidRDefault="00E32F63">
      <w:pPr>
        <w:spacing w:after="100" w:line="276" w:lineRule="auto"/>
        <w:jc w:val="center"/>
        <w:rPr>
          <w:b/>
          <w:sz w:val="22"/>
          <w:szCs w:val="22"/>
        </w:rPr>
      </w:pPr>
      <w:r w:rsidRPr="000030FD">
        <w:rPr>
          <w:b/>
          <w:sz w:val="22"/>
          <w:szCs w:val="22"/>
        </w:rPr>
        <w:t>o</w:t>
      </w:r>
    </w:p>
    <w:p w:rsidR="00FA0BF0" w:rsidRPr="000030FD" w:rsidRDefault="00E32F63">
      <w:pPr>
        <w:spacing w:after="100" w:line="276" w:lineRule="auto"/>
        <w:jc w:val="center"/>
        <w:rPr>
          <w:b/>
          <w:sz w:val="22"/>
          <w:szCs w:val="22"/>
          <w:u w:val="single"/>
        </w:rPr>
      </w:pPr>
      <w:r w:rsidRPr="000030FD">
        <w:rPr>
          <w:b/>
          <w:sz w:val="22"/>
          <w:szCs w:val="22"/>
        </w:rPr>
        <w:t>podnájmu na akci</w:t>
      </w:r>
      <w:r w:rsidRPr="000030FD">
        <w:rPr>
          <w:b/>
          <w:sz w:val="22"/>
          <w:szCs w:val="22"/>
          <w:u w:val="single"/>
        </w:rPr>
        <w:t xml:space="preserve"> „Tréninkový kemp reprezentace mužů“</w:t>
      </w:r>
    </w:p>
    <w:p w:rsidR="00FA0BF0" w:rsidRPr="000030FD" w:rsidRDefault="00FA0BF0">
      <w:pPr>
        <w:spacing w:after="100" w:line="276" w:lineRule="auto"/>
        <w:rPr>
          <w:b/>
          <w:sz w:val="22"/>
          <w:szCs w:val="22"/>
          <w:u w:val="single"/>
        </w:rPr>
      </w:pPr>
    </w:p>
    <w:p w:rsidR="00FA0BF0" w:rsidRPr="000030FD" w:rsidRDefault="00E32F63">
      <w:pPr>
        <w:spacing w:after="100" w:line="276" w:lineRule="auto"/>
        <w:ind w:firstLine="540"/>
        <w:rPr>
          <w:sz w:val="22"/>
          <w:szCs w:val="22"/>
        </w:rPr>
      </w:pPr>
      <w:r w:rsidRPr="000030FD">
        <w:rPr>
          <w:sz w:val="22"/>
          <w:szCs w:val="22"/>
        </w:rPr>
        <w:t>Níže uvedeného dne, měsíce a roku dle vlastního prohlášení k právním jednáním způsobilé smluvní strany:</w:t>
      </w:r>
    </w:p>
    <w:p w:rsidR="00FA0BF0" w:rsidRPr="000030FD" w:rsidRDefault="00E32F63">
      <w:pPr>
        <w:spacing w:after="100" w:line="276" w:lineRule="auto"/>
        <w:rPr>
          <w:b/>
          <w:sz w:val="22"/>
          <w:szCs w:val="22"/>
        </w:rPr>
      </w:pPr>
      <w:r w:rsidRPr="000030FD">
        <w:rPr>
          <w:b/>
          <w:sz w:val="22"/>
          <w:szCs w:val="22"/>
        </w:rPr>
        <w:t xml:space="preserve">1.   </w:t>
      </w:r>
      <w:r w:rsidRPr="000030FD">
        <w:rPr>
          <w:sz w:val="22"/>
          <w:szCs w:val="22"/>
        </w:rPr>
        <w:t xml:space="preserve"> </w:t>
      </w:r>
      <w:r w:rsidRPr="000030FD">
        <w:rPr>
          <w:b/>
          <w:sz w:val="22"/>
          <w:szCs w:val="22"/>
        </w:rPr>
        <w:t xml:space="preserve">KV </w:t>
      </w:r>
      <w:proofErr w:type="spellStart"/>
      <w:r w:rsidRPr="000030FD">
        <w:rPr>
          <w:b/>
          <w:sz w:val="22"/>
          <w:szCs w:val="22"/>
        </w:rPr>
        <w:t>Arena</w:t>
      </w:r>
      <w:proofErr w:type="spellEnd"/>
      <w:r w:rsidRPr="000030FD">
        <w:rPr>
          <w:b/>
          <w:sz w:val="22"/>
          <w:szCs w:val="22"/>
        </w:rPr>
        <w:t>, s.r.o.</w:t>
      </w:r>
    </w:p>
    <w:p w:rsidR="002800F5" w:rsidRDefault="00E32F63" w:rsidP="002800F5">
      <w:pPr>
        <w:spacing w:after="100" w:line="276" w:lineRule="auto"/>
        <w:ind w:left="260"/>
        <w:rPr>
          <w:sz w:val="22"/>
          <w:szCs w:val="22"/>
        </w:rPr>
      </w:pPr>
      <w:r w:rsidRPr="000030FD">
        <w:rPr>
          <w:sz w:val="22"/>
          <w:szCs w:val="22"/>
        </w:rPr>
        <w:t xml:space="preserve"> IČ: 279 68 561, DIČ: CZ27968561, </w:t>
      </w:r>
    </w:p>
    <w:p w:rsidR="00FA0BF0" w:rsidRPr="000030FD" w:rsidRDefault="002800F5" w:rsidP="002800F5">
      <w:pPr>
        <w:spacing w:after="100" w:line="276" w:lineRule="auto"/>
        <w:ind w:left="260"/>
        <w:rPr>
          <w:sz w:val="22"/>
          <w:szCs w:val="22"/>
        </w:rPr>
      </w:pPr>
      <w:r>
        <w:rPr>
          <w:sz w:val="22"/>
          <w:szCs w:val="22"/>
        </w:rPr>
        <w:t xml:space="preserve"> </w:t>
      </w:r>
      <w:r w:rsidR="00E32F63" w:rsidRPr="000030FD">
        <w:rPr>
          <w:sz w:val="22"/>
          <w:szCs w:val="22"/>
        </w:rPr>
        <w:t xml:space="preserve">se sídlem: Karlovy Vary, Západní 1812/73, PSČ: 360 01   </w:t>
      </w:r>
    </w:p>
    <w:p w:rsidR="001A7300" w:rsidRDefault="00E32F63" w:rsidP="001A7300">
      <w:pPr>
        <w:spacing w:line="276" w:lineRule="auto"/>
        <w:rPr>
          <w:sz w:val="22"/>
          <w:szCs w:val="22"/>
        </w:rPr>
      </w:pPr>
      <w:r w:rsidRPr="000030FD">
        <w:rPr>
          <w:sz w:val="22"/>
          <w:szCs w:val="22"/>
        </w:rPr>
        <w:t xml:space="preserve">      jednající Vladimírem Kvasničkou, jednatelem</w:t>
      </w:r>
    </w:p>
    <w:p w:rsidR="001A7300" w:rsidRDefault="001A7300" w:rsidP="001A7300">
      <w:pPr>
        <w:spacing w:line="276" w:lineRule="auto"/>
        <w:rPr>
          <w:sz w:val="22"/>
          <w:szCs w:val="22"/>
        </w:rPr>
      </w:pPr>
      <w:r>
        <w:rPr>
          <w:sz w:val="22"/>
          <w:szCs w:val="22"/>
        </w:rPr>
        <w:t xml:space="preserve">      zapsaná v obchodním rejstříku vedeném Krajským soudem v Plzni v oddíle C, vložka 19200</w:t>
      </w:r>
    </w:p>
    <w:p w:rsidR="00FA0BF0" w:rsidRPr="000030FD" w:rsidRDefault="00FA0BF0" w:rsidP="001A7300">
      <w:pPr>
        <w:spacing w:line="276" w:lineRule="auto"/>
        <w:jc w:val="both"/>
        <w:rPr>
          <w:sz w:val="22"/>
          <w:szCs w:val="22"/>
        </w:rPr>
      </w:pPr>
    </w:p>
    <w:p w:rsidR="00FA0BF0" w:rsidRPr="000030FD" w:rsidRDefault="00E32F63">
      <w:pPr>
        <w:spacing w:line="276" w:lineRule="auto"/>
        <w:jc w:val="both"/>
        <w:rPr>
          <w:sz w:val="22"/>
          <w:szCs w:val="22"/>
        </w:rPr>
      </w:pPr>
      <w:r w:rsidRPr="000030FD">
        <w:rPr>
          <w:sz w:val="22"/>
          <w:szCs w:val="22"/>
        </w:rPr>
        <w:t xml:space="preserve">      kontaktní osoba ve věcech technických:</w:t>
      </w:r>
      <w:r w:rsidRPr="000030FD">
        <w:rPr>
          <w:sz w:val="22"/>
          <w:szCs w:val="22"/>
        </w:rPr>
        <w:tab/>
        <w:t xml:space="preserve">   Michal Kulhánek</w:t>
      </w:r>
    </w:p>
    <w:p w:rsidR="00FA0BF0" w:rsidRPr="000030FD" w:rsidRDefault="00E32F63">
      <w:pPr>
        <w:spacing w:line="276" w:lineRule="auto"/>
        <w:ind w:left="520"/>
        <w:jc w:val="both"/>
        <w:rPr>
          <w:sz w:val="22"/>
          <w:szCs w:val="22"/>
        </w:rPr>
      </w:pPr>
      <w:r w:rsidRPr="000030FD">
        <w:rPr>
          <w:sz w:val="22"/>
          <w:szCs w:val="22"/>
        </w:rPr>
        <w:tab/>
        <w:t xml:space="preserve"> </w:t>
      </w:r>
      <w:r w:rsidRPr="000030FD">
        <w:rPr>
          <w:sz w:val="22"/>
          <w:szCs w:val="22"/>
        </w:rPr>
        <w:tab/>
      </w:r>
      <w:r w:rsidRPr="000030FD">
        <w:rPr>
          <w:sz w:val="22"/>
          <w:szCs w:val="22"/>
        </w:rPr>
        <w:tab/>
      </w:r>
      <w:r w:rsidRPr="000030FD">
        <w:rPr>
          <w:sz w:val="22"/>
          <w:szCs w:val="22"/>
        </w:rPr>
        <w:tab/>
      </w:r>
      <w:r w:rsidRPr="000030FD">
        <w:rPr>
          <w:sz w:val="22"/>
          <w:szCs w:val="22"/>
        </w:rPr>
        <w:tab/>
        <w:t xml:space="preserve">   tel:   607697211, e-mail:micovahala@kvarena.cz </w:t>
      </w:r>
    </w:p>
    <w:p w:rsidR="00FA0BF0" w:rsidRPr="000030FD" w:rsidRDefault="00E32F63">
      <w:pPr>
        <w:spacing w:line="276" w:lineRule="auto"/>
        <w:jc w:val="both"/>
        <w:rPr>
          <w:sz w:val="22"/>
          <w:szCs w:val="22"/>
        </w:rPr>
      </w:pPr>
      <w:r w:rsidRPr="000030FD">
        <w:rPr>
          <w:sz w:val="22"/>
          <w:szCs w:val="22"/>
        </w:rPr>
        <w:t xml:space="preserve">      </w:t>
      </w:r>
    </w:p>
    <w:p w:rsidR="002800F5" w:rsidRDefault="00E32F63" w:rsidP="002800F5">
      <w:pPr>
        <w:jc w:val="both"/>
        <w:rPr>
          <w:rFonts w:eastAsia="Arial Unicode MS" w:cs="Arial Unicode MS"/>
          <w:sz w:val="22"/>
          <w:szCs w:val="22"/>
          <w:u w:color="000000"/>
          <w:bdr w:val="nil"/>
        </w:rPr>
      </w:pPr>
      <w:r w:rsidRPr="000030FD">
        <w:rPr>
          <w:sz w:val="22"/>
          <w:szCs w:val="22"/>
        </w:rPr>
        <w:t xml:space="preserve">      kontaktní osoba ve věcech produkčních: </w:t>
      </w:r>
      <w:r w:rsidRPr="000030FD">
        <w:rPr>
          <w:sz w:val="22"/>
          <w:szCs w:val="22"/>
        </w:rPr>
        <w:tab/>
        <w:t xml:space="preserve">  </w:t>
      </w:r>
      <w:r w:rsidR="002800F5">
        <w:rPr>
          <w:rFonts w:eastAsia="Arial Unicode MS" w:cs="Arial Unicode MS"/>
          <w:sz w:val="22"/>
          <w:szCs w:val="22"/>
          <w:u w:color="000000"/>
          <w:bdr w:val="nil"/>
        </w:rPr>
        <w:t xml:space="preserve">Tereza Hošková </w:t>
      </w:r>
    </w:p>
    <w:p w:rsidR="002800F5" w:rsidRPr="00FF2A5F" w:rsidRDefault="002800F5" w:rsidP="002800F5">
      <w:pPr>
        <w:ind w:left="3600" w:firstLine="720"/>
        <w:jc w:val="both"/>
        <w:rPr>
          <w:rFonts w:ascii="Arial" w:eastAsia="Arial Unicode MS" w:hAnsi="Arial" w:cs="Arial Unicode MS"/>
          <w:sz w:val="22"/>
          <w:szCs w:val="22"/>
          <w:u w:color="000000"/>
          <w:bdr w:val="nil"/>
        </w:rPr>
      </w:pPr>
      <w:r w:rsidRPr="00FF2A5F">
        <w:rPr>
          <w:rFonts w:eastAsia="Arial Unicode MS" w:cs="Arial Unicode MS"/>
          <w:sz w:val="22"/>
          <w:szCs w:val="22"/>
          <w:u w:color="000000"/>
          <w:bdr w:val="nil"/>
        </w:rPr>
        <w:t>tel: 724 390</w:t>
      </w:r>
      <w:r>
        <w:rPr>
          <w:rFonts w:eastAsia="Arial Unicode MS" w:cs="Arial Unicode MS"/>
          <w:sz w:val="22"/>
          <w:szCs w:val="22"/>
          <w:u w:color="000000"/>
          <w:bdr w:val="nil"/>
        </w:rPr>
        <w:t> </w:t>
      </w:r>
      <w:r w:rsidRPr="00FF2A5F">
        <w:rPr>
          <w:rFonts w:eastAsia="Arial Unicode MS" w:cs="Arial Unicode MS"/>
          <w:sz w:val="22"/>
          <w:szCs w:val="22"/>
          <w:u w:color="000000"/>
          <w:bdr w:val="nil"/>
        </w:rPr>
        <w:t>565</w:t>
      </w:r>
      <w:r>
        <w:rPr>
          <w:rFonts w:eastAsia="Arial Unicode MS" w:cs="Arial Unicode MS"/>
          <w:sz w:val="22"/>
          <w:szCs w:val="22"/>
          <w:u w:color="000000"/>
          <w:bdr w:val="nil"/>
        </w:rPr>
        <w:t xml:space="preserve">, </w:t>
      </w:r>
      <w:r w:rsidRPr="00FF2A5F">
        <w:rPr>
          <w:rFonts w:eastAsia="Arial Unicode MS" w:cs="Arial Unicode MS"/>
          <w:sz w:val="22"/>
          <w:szCs w:val="22"/>
          <w:u w:color="000000"/>
          <w:bdr w:val="nil"/>
        </w:rPr>
        <w:t>email: produkce@kvarena.cz</w:t>
      </w:r>
    </w:p>
    <w:p w:rsidR="00FA0BF0" w:rsidRPr="000030FD" w:rsidRDefault="00FA0BF0" w:rsidP="002800F5">
      <w:pPr>
        <w:spacing w:line="276" w:lineRule="auto"/>
        <w:jc w:val="both"/>
        <w:rPr>
          <w:sz w:val="22"/>
          <w:szCs w:val="22"/>
        </w:rPr>
      </w:pPr>
    </w:p>
    <w:p w:rsidR="00FA0BF0" w:rsidRPr="000030FD" w:rsidRDefault="00E32F63">
      <w:pPr>
        <w:spacing w:after="100" w:line="276" w:lineRule="auto"/>
        <w:ind w:left="800" w:firstLine="260"/>
        <w:rPr>
          <w:i/>
          <w:sz w:val="22"/>
          <w:szCs w:val="22"/>
        </w:rPr>
      </w:pPr>
      <w:r w:rsidRPr="000030FD">
        <w:rPr>
          <w:i/>
          <w:sz w:val="22"/>
          <w:szCs w:val="22"/>
        </w:rPr>
        <w:t>/dále jen Nájemce/</w:t>
      </w:r>
    </w:p>
    <w:p w:rsidR="00FA0BF0" w:rsidRPr="000030FD" w:rsidRDefault="00E32F63">
      <w:pPr>
        <w:spacing w:after="100" w:line="276" w:lineRule="auto"/>
        <w:rPr>
          <w:sz w:val="22"/>
          <w:szCs w:val="22"/>
          <w:highlight w:val="red"/>
        </w:rPr>
      </w:pPr>
      <w:r w:rsidRPr="000030FD">
        <w:rPr>
          <w:b/>
          <w:sz w:val="22"/>
          <w:szCs w:val="22"/>
        </w:rPr>
        <w:t xml:space="preserve"> </w:t>
      </w:r>
      <w:r w:rsidRPr="000030FD">
        <w:rPr>
          <w:sz w:val="22"/>
          <w:szCs w:val="22"/>
        </w:rPr>
        <w:t xml:space="preserve">a </w:t>
      </w:r>
    </w:p>
    <w:p w:rsidR="00FA0BF0" w:rsidRPr="001A7300" w:rsidRDefault="00E32F63" w:rsidP="001A7300">
      <w:pPr>
        <w:pStyle w:val="Odstavecseseznamem"/>
        <w:numPr>
          <w:ilvl w:val="0"/>
          <w:numId w:val="7"/>
        </w:numPr>
        <w:shd w:val="clear" w:color="auto" w:fill="FFFFFF"/>
        <w:rPr>
          <w:b/>
          <w:sz w:val="22"/>
          <w:szCs w:val="22"/>
        </w:rPr>
      </w:pPr>
      <w:r w:rsidRPr="001A7300">
        <w:rPr>
          <w:b/>
          <w:sz w:val="22"/>
          <w:szCs w:val="22"/>
        </w:rPr>
        <w:t>Český volejbalový svaz</w:t>
      </w:r>
    </w:p>
    <w:p w:rsidR="00FA0BF0" w:rsidRPr="001A7300" w:rsidRDefault="00E32F63">
      <w:pPr>
        <w:ind w:firstLine="705"/>
        <w:jc w:val="both"/>
        <w:rPr>
          <w:sz w:val="22"/>
          <w:szCs w:val="22"/>
        </w:rPr>
      </w:pPr>
      <w:r w:rsidRPr="001A7300">
        <w:rPr>
          <w:sz w:val="22"/>
          <w:szCs w:val="22"/>
        </w:rPr>
        <w:t>Zátopkova 100/2, 169 00 Praha 6</w:t>
      </w:r>
    </w:p>
    <w:p w:rsidR="00FA0BF0" w:rsidRPr="001A7300" w:rsidRDefault="00E32F63">
      <w:pPr>
        <w:ind w:firstLine="705"/>
        <w:jc w:val="both"/>
        <w:rPr>
          <w:sz w:val="22"/>
          <w:szCs w:val="22"/>
        </w:rPr>
      </w:pPr>
      <w:r w:rsidRPr="001A7300">
        <w:rPr>
          <w:sz w:val="22"/>
          <w:szCs w:val="22"/>
        </w:rPr>
        <w:t>IČO: 00540285</w:t>
      </w:r>
    </w:p>
    <w:p w:rsidR="00A44128" w:rsidRDefault="00A44128">
      <w:pPr>
        <w:ind w:firstLine="705"/>
        <w:jc w:val="both"/>
        <w:rPr>
          <w:sz w:val="22"/>
          <w:szCs w:val="22"/>
        </w:rPr>
      </w:pPr>
      <w:r>
        <w:rPr>
          <w:sz w:val="22"/>
          <w:szCs w:val="22"/>
        </w:rPr>
        <w:t>zapsaný v obchodním rejstříku vedeném Městským soudem v Praze v oddíle L, vložka 191</w:t>
      </w:r>
    </w:p>
    <w:p w:rsidR="00FA0BF0" w:rsidRPr="001A7300" w:rsidRDefault="00E32F63">
      <w:pPr>
        <w:ind w:firstLine="705"/>
        <w:jc w:val="both"/>
        <w:rPr>
          <w:sz w:val="22"/>
          <w:szCs w:val="22"/>
        </w:rPr>
      </w:pPr>
      <w:r w:rsidRPr="001A7300">
        <w:rPr>
          <w:sz w:val="22"/>
          <w:szCs w:val="22"/>
        </w:rPr>
        <w:t>zastoupený: PaedDr. Zdeněk Haník, PhD, předseda ČVS</w:t>
      </w:r>
    </w:p>
    <w:p w:rsidR="00FA0BF0" w:rsidRPr="001A7300" w:rsidRDefault="00E32F63">
      <w:pPr>
        <w:ind w:firstLine="705"/>
        <w:jc w:val="both"/>
        <w:rPr>
          <w:sz w:val="22"/>
          <w:szCs w:val="22"/>
        </w:rPr>
      </w:pPr>
      <w:r w:rsidRPr="001A7300">
        <w:rPr>
          <w:sz w:val="22"/>
          <w:szCs w:val="22"/>
        </w:rPr>
        <w:tab/>
      </w:r>
      <w:r w:rsidRPr="001A7300">
        <w:rPr>
          <w:sz w:val="22"/>
          <w:szCs w:val="22"/>
        </w:rPr>
        <w:tab/>
        <w:t xml:space="preserve">     Ing. Ivan </w:t>
      </w:r>
      <w:proofErr w:type="spellStart"/>
      <w:r w:rsidRPr="001A7300">
        <w:rPr>
          <w:sz w:val="22"/>
          <w:szCs w:val="22"/>
        </w:rPr>
        <w:t>Iro</w:t>
      </w:r>
      <w:proofErr w:type="spellEnd"/>
      <w:r w:rsidRPr="001A7300">
        <w:rPr>
          <w:sz w:val="22"/>
          <w:szCs w:val="22"/>
        </w:rPr>
        <w:t xml:space="preserve">, </w:t>
      </w:r>
      <w:proofErr w:type="spellStart"/>
      <w:r w:rsidRPr="001A7300">
        <w:rPr>
          <w:sz w:val="22"/>
          <w:szCs w:val="22"/>
        </w:rPr>
        <w:t>generálnní</w:t>
      </w:r>
      <w:proofErr w:type="spellEnd"/>
      <w:r w:rsidRPr="001A7300">
        <w:rPr>
          <w:sz w:val="22"/>
          <w:szCs w:val="22"/>
        </w:rPr>
        <w:t xml:space="preserve"> sekretář ČVS</w:t>
      </w:r>
    </w:p>
    <w:p w:rsidR="00FA0BF0" w:rsidRPr="001A7300" w:rsidRDefault="00FA0BF0">
      <w:pPr>
        <w:ind w:firstLine="705"/>
        <w:jc w:val="both"/>
        <w:rPr>
          <w:sz w:val="22"/>
          <w:szCs w:val="22"/>
        </w:rPr>
      </w:pPr>
    </w:p>
    <w:p w:rsidR="00FA0BF0" w:rsidRPr="001A7300" w:rsidRDefault="00FA0BF0">
      <w:pPr>
        <w:ind w:firstLine="367"/>
        <w:rPr>
          <w:sz w:val="22"/>
          <w:szCs w:val="22"/>
        </w:rPr>
      </w:pPr>
    </w:p>
    <w:p w:rsidR="00FA0BF0" w:rsidRPr="001A7300" w:rsidRDefault="001A7300">
      <w:pPr>
        <w:ind w:left="708" w:firstLine="708"/>
        <w:rPr>
          <w:sz w:val="22"/>
          <w:szCs w:val="22"/>
        </w:rPr>
      </w:pPr>
      <w:r>
        <w:rPr>
          <w:i/>
          <w:sz w:val="22"/>
          <w:szCs w:val="22"/>
        </w:rPr>
        <w:t>/</w:t>
      </w:r>
      <w:r w:rsidR="00E32F63" w:rsidRPr="001A7300">
        <w:rPr>
          <w:i/>
          <w:sz w:val="22"/>
          <w:szCs w:val="22"/>
        </w:rPr>
        <w:t>dále jen Podnájemce/</w:t>
      </w:r>
    </w:p>
    <w:p w:rsidR="00FA0BF0" w:rsidRPr="000030FD" w:rsidRDefault="00FA0BF0">
      <w:pPr>
        <w:spacing w:after="100" w:line="276" w:lineRule="auto"/>
        <w:ind w:left="540"/>
        <w:rPr>
          <w:sz w:val="22"/>
          <w:szCs w:val="22"/>
        </w:rPr>
      </w:pPr>
    </w:p>
    <w:p w:rsidR="00FA0BF0" w:rsidRPr="000030FD" w:rsidRDefault="00FA0BF0">
      <w:pPr>
        <w:spacing w:after="100" w:line="276" w:lineRule="auto"/>
        <w:rPr>
          <w:i/>
          <w:sz w:val="22"/>
          <w:szCs w:val="22"/>
        </w:rPr>
      </w:pPr>
    </w:p>
    <w:p w:rsidR="00FA0BF0" w:rsidRPr="000030FD" w:rsidRDefault="00E32F63">
      <w:pPr>
        <w:spacing w:after="100" w:line="276" w:lineRule="auto"/>
        <w:jc w:val="both"/>
        <w:rPr>
          <w:sz w:val="22"/>
          <w:szCs w:val="22"/>
        </w:rPr>
      </w:pPr>
      <w:r w:rsidRPr="000030FD">
        <w:rPr>
          <w:sz w:val="22"/>
          <w:szCs w:val="22"/>
        </w:rPr>
        <w:t>nájemce a podnájemce společně dále jen „smluvní strany“</w:t>
      </w:r>
    </w:p>
    <w:p w:rsidR="00FA0BF0" w:rsidRPr="000030FD" w:rsidRDefault="00FA0BF0">
      <w:pPr>
        <w:spacing w:after="100" w:line="276" w:lineRule="auto"/>
        <w:jc w:val="both"/>
        <w:rPr>
          <w:sz w:val="22"/>
          <w:szCs w:val="22"/>
        </w:rPr>
      </w:pPr>
    </w:p>
    <w:p w:rsidR="00FA0BF0" w:rsidRPr="000030FD" w:rsidRDefault="00E32F63">
      <w:pPr>
        <w:spacing w:after="100" w:line="276" w:lineRule="auto"/>
        <w:ind w:firstLine="540"/>
        <w:jc w:val="both"/>
        <w:rPr>
          <w:sz w:val="22"/>
          <w:szCs w:val="22"/>
        </w:rPr>
      </w:pPr>
      <w:r w:rsidRPr="000030FD">
        <w:rPr>
          <w:sz w:val="22"/>
          <w:szCs w:val="22"/>
        </w:rPr>
        <w:t>uzavřeli v souladu s ustanovením podle § 2201  a násl. zákona č. 89/2012 Sb., občanského zákoníku, v platném znění tuto  podnájemní smlouvu  o podnájmu prostor sloužících k podnikání /dále jen tato smlouva/ :</w:t>
      </w:r>
    </w:p>
    <w:p w:rsidR="00FA0BF0" w:rsidRDefault="00FA0BF0">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Default="002800F5">
      <w:pPr>
        <w:spacing w:line="276" w:lineRule="auto"/>
        <w:rPr>
          <w:sz w:val="22"/>
          <w:szCs w:val="22"/>
        </w:rPr>
      </w:pPr>
    </w:p>
    <w:p w:rsidR="002800F5" w:rsidRPr="000030FD" w:rsidRDefault="002800F5">
      <w:pPr>
        <w:spacing w:line="276" w:lineRule="auto"/>
        <w:rPr>
          <w:sz w:val="22"/>
          <w:szCs w:val="22"/>
        </w:rPr>
      </w:pPr>
    </w:p>
    <w:p w:rsidR="00FA0BF0" w:rsidRPr="000030FD" w:rsidRDefault="00E32F63">
      <w:pPr>
        <w:spacing w:line="276" w:lineRule="auto"/>
        <w:jc w:val="center"/>
        <w:rPr>
          <w:b/>
          <w:sz w:val="22"/>
          <w:szCs w:val="22"/>
        </w:rPr>
      </w:pPr>
      <w:r w:rsidRPr="000030FD">
        <w:rPr>
          <w:b/>
          <w:sz w:val="22"/>
          <w:szCs w:val="22"/>
        </w:rPr>
        <w:lastRenderedPageBreak/>
        <w:t>Preambule</w:t>
      </w:r>
    </w:p>
    <w:p w:rsidR="00FA0BF0" w:rsidRPr="000030FD" w:rsidRDefault="00E32F63">
      <w:pPr>
        <w:numPr>
          <w:ilvl w:val="0"/>
          <w:numId w:val="6"/>
        </w:numPr>
        <w:spacing w:line="276" w:lineRule="auto"/>
        <w:ind w:hanging="360"/>
        <w:contextualSpacing/>
        <w:jc w:val="both"/>
        <w:rPr>
          <w:sz w:val="22"/>
          <w:szCs w:val="22"/>
        </w:rPr>
      </w:pPr>
      <w:r w:rsidRPr="000030FD">
        <w:rPr>
          <w:sz w:val="22"/>
          <w:szCs w:val="22"/>
        </w:rPr>
        <w:t xml:space="preserve">Nájemce je na základě nájemní smlouvy o nájmu nemovitostí a movitých věcí uzavřené dne 4.4.2016 mezi Městem Karlovy Vary jako pronajímatelem a Nájemcem, jejímž předmětem je  pronájem „Haly pro míčové sporty" – stavba  vystavěná na pozemku </w:t>
      </w:r>
      <w:proofErr w:type="spellStart"/>
      <w:r w:rsidRPr="000030FD">
        <w:rPr>
          <w:sz w:val="22"/>
          <w:szCs w:val="22"/>
        </w:rPr>
        <w:t>parc</w:t>
      </w:r>
      <w:proofErr w:type="spellEnd"/>
      <w:r w:rsidRPr="000030FD">
        <w:rPr>
          <w:sz w:val="22"/>
          <w:szCs w:val="22"/>
        </w:rPr>
        <w:t xml:space="preserve">. č. 125/1 v okrese a obci Karlovy Vary, k. </w:t>
      </w:r>
      <w:proofErr w:type="spellStart"/>
      <w:r w:rsidRPr="000030FD">
        <w:rPr>
          <w:sz w:val="22"/>
          <w:szCs w:val="22"/>
        </w:rPr>
        <w:t>ú.</w:t>
      </w:r>
      <w:proofErr w:type="spellEnd"/>
      <w:r w:rsidRPr="000030FD">
        <w:rPr>
          <w:sz w:val="22"/>
          <w:szCs w:val="22"/>
        </w:rPr>
        <w:t xml:space="preserve"> Tuhnice </w:t>
      </w:r>
      <w:r w:rsidRPr="000030FD">
        <w:rPr>
          <w:i/>
          <w:sz w:val="22"/>
          <w:szCs w:val="22"/>
        </w:rPr>
        <w:t>/dále jen „Nájemní smlouva“ a „Míčová hala“/</w:t>
      </w:r>
      <w:r w:rsidRPr="000030FD">
        <w:rPr>
          <w:sz w:val="22"/>
          <w:szCs w:val="22"/>
        </w:rPr>
        <w:t xml:space="preserve">, oprávněn </w:t>
      </w:r>
      <w:proofErr w:type="spellStart"/>
      <w:r w:rsidRPr="000030FD">
        <w:rPr>
          <w:sz w:val="22"/>
          <w:szCs w:val="22"/>
        </w:rPr>
        <w:t>podnajímat</w:t>
      </w:r>
      <w:proofErr w:type="spellEnd"/>
      <w:r w:rsidRPr="000030FD">
        <w:rPr>
          <w:sz w:val="22"/>
          <w:szCs w:val="22"/>
        </w:rPr>
        <w:t xml:space="preserve"> Míčovou halu; </w:t>
      </w:r>
    </w:p>
    <w:p w:rsidR="00FA0BF0" w:rsidRPr="000030FD" w:rsidRDefault="00E32F63">
      <w:pPr>
        <w:numPr>
          <w:ilvl w:val="0"/>
          <w:numId w:val="6"/>
        </w:numPr>
        <w:spacing w:line="276" w:lineRule="auto"/>
        <w:ind w:hanging="360"/>
        <w:contextualSpacing/>
        <w:jc w:val="both"/>
        <w:rPr>
          <w:sz w:val="22"/>
          <w:szCs w:val="22"/>
        </w:rPr>
      </w:pPr>
      <w:r w:rsidRPr="000030FD">
        <w:rPr>
          <w:sz w:val="22"/>
          <w:szCs w:val="22"/>
        </w:rPr>
        <w:t>Podnájemce je subjekt řádně zapsaný v obchodním rejstříku s předmětem činnosti, jenž odpovídá účelu této smlouvy a má zájem užívat nebytové prostory v Míčové hale;</w:t>
      </w:r>
    </w:p>
    <w:p w:rsidR="00FA0BF0" w:rsidRPr="000030FD" w:rsidRDefault="00E32F63">
      <w:pPr>
        <w:numPr>
          <w:ilvl w:val="0"/>
          <w:numId w:val="6"/>
        </w:numPr>
        <w:spacing w:after="100" w:line="276" w:lineRule="auto"/>
        <w:ind w:hanging="360"/>
        <w:contextualSpacing/>
        <w:jc w:val="both"/>
        <w:rPr>
          <w:sz w:val="22"/>
          <w:szCs w:val="22"/>
        </w:rPr>
      </w:pPr>
      <w:r w:rsidRPr="000030FD">
        <w:rPr>
          <w:sz w:val="22"/>
          <w:szCs w:val="22"/>
        </w:rPr>
        <w:t>Podnájemce prohlašuje, že není dlužníkem pronajímatele - Statutárního města Karlovy Vary ani stranou soudního či mimosoudního sporu s tímto pronajímatelem.</w:t>
      </w:r>
    </w:p>
    <w:p w:rsidR="00FA0BF0" w:rsidRPr="000030FD" w:rsidRDefault="00FA0BF0">
      <w:pPr>
        <w:spacing w:line="276" w:lineRule="auto"/>
        <w:rPr>
          <w:sz w:val="22"/>
          <w:szCs w:val="22"/>
        </w:rPr>
      </w:pPr>
    </w:p>
    <w:p w:rsidR="00FA0BF0" w:rsidRPr="000030FD" w:rsidRDefault="00E32F63">
      <w:pPr>
        <w:spacing w:line="276" w:lineRule="auto"/>
        <w:jc w:val="center"/>
        <w:rPr>
          <w:b/>
          <w:sz w:val="22"/>
          <w:szCs w:val="22"/>
        </w:rPr>
      </w:pPr>
      <w:r w:rsidRPr="000030FD">
        <w:rPr>
          <w:b/>
          <w:sz w:val="22"/>
          <w:szCs w:val="22"/>
        </w:rPr>
        <w:t>I.</w:t>
      </w:r>
    </w:p>
    <w:p w:rsidR="00FA0BF0" w:rsidRPr="000030FD" w:rsidRDefault="00E32F63">
      <w:pPr>
        <w:spacing w:line="276" w:lineRule="auto"/>
        <w:jc w:val="center"/>
        <w:rPr>
          <w:b/>
          <w:sz w:val="22"/>
          <w:szCs w:val="22"/>
        </w:rPr>
      </w:pPr>
      <w:r w:rsidRPr="000030FD">
        <w:rPr>
          <w:b/>
          <w:sz w:val="22"/>
          <w:szCs w:val="22"/>
        </w:rPr>
        <w:t>Předmět podnájmu</w:t>
      </w:r>
    </w:p>
    <w:p w:rsidR="00FA0BF0" w:rsidRPr="000030FD" w:rsidRDefault="00FA0BF0">
      <w:pPr>
        <w:spacing w:line="276" w:lineRule="auto"/>
        <w:jc w:val="both"/>
        <w:rPr>
          <w:b/>
          <w:sz w:val="22"/>
          <w:szCs w:val="22"/>
        </w:rPr>
      </w:pPr>
    </w:p>
    <w:p w:rsidR="00FA0BF0" w:rsidRDefault="00E32F63">
      <w:pPr>
        <w:spacing w:line="276" w:lineRule="auto"/>
        <w:jc w:val="both"/>
        <w:rPr>
          <w:sz w:val="22"/>
          <w:szCs w:val="22"/>
        </w:rPr>
      </w:pPr>
      <w:r w:rsidRPr="000030FD">
        <w:rPr>
          <w:sz w:val="22"/>
          <w:szCs w:val="22"/>
        </w:rPr>
        <w:t>Součástí Míčové haly jsou i tyto nebytové prostory:</w:t>
      </w:r>
    </w:p>
    <w:p w:rsidR="008F0A85" w:rsidRPr="000030FD" w:rsidRDefault="008F0A85">
      <w:pPr>
        <w:spacing w:line="276" w:lineRule="auto"/>
        <w:jc w:val="both"/>
        <w:rPr>
          <w:sz w:val="22"/>
          <w:szCs w:val="22"/>
        </w:rPr>
      </w:pPr>
    </w:p>
    <w:p w:rsidR="00FA0BF0" w:rsidRPr="000030FD" w:rsidRDefault="00E32F63">
      <w:pPr>
        <w:numPr>
          <w:ilvl w:val="0"/>
          <w:numId w:val="4"/>
        </w:numPr>
        <w:spacing w:line="276" w:lineRule="auto"/>
        <w:ind w:hanging="360"/>
        <w:contextualSpacing/>
        <w:jc w:val="both"/>
        <w:rPr>
          <w:sz w:val="22"/>
          <w:szCs w:val="22"/>
        </w:rPr>
      </w:pPr>
      <w:r w:rsidRPr="000030FD">
        <w:rPr>
          <w:sz w:val="22"/>
          <w:szCs w:val="22"/>
        </w:rPr>
        <w:t>hrací plocha umístěná v 1. nadzemním podlaží  Míčové haly</w:t>
      </w:r>
    </w:p>
    <w:p w:rsidR="00FA0BF0" w:rsidRPr="002800F5" w:rsidRDefault="00E32F63">
      <w:pPr>
        <w:numPr>
          <w:ilvl w:val="0"/>
          <w:numId w:val="4"/>
        </w:numPr>
        <w:spacing w:line="276" w:lineRule="auto"/>
        <w:ind w:hanging="360"/>
        <w:contextualSpacing/>
        <w:jc w:val="both"/>
        <w:rPr>
          <w:sz w:val="22"/>
          <w:szCs w:val="22"/>
        </w:rPr>
      </w:pPr>
      <w:r w:rsidRPr="000030FD">
        <w:rPr>
          <w:sz w:val="22"/>
          <w:szCs w:val="22"/>
        </w:rPr>
        <w:t xml:space="preserve">hlediště a ochozy v Míčové hale a dále nebytové prostory v Míčové hale přístupné veřejnosti s </w:t>
      </w:r>
      <w:r w:rsidRPr="002800F5">
        <w:rPr>
          <w:sz w:val="22"/>
          <w:szCs w:val="22"/>
        </w:rPr>
        <w:t xml:space="preserve">výjimkou veřejně přístupných </w:t>
      </w:r>
      <w:proofErr w:type="spellStart"/>
      <w:r w:rsidRPr="002800F5">
        <w:rPr>
          <w:sz w:val="22"/>
          <w:szCs w:val="22"/>
        </w:rPr>
        <w:t>gastro</w:t>
      </w:r>
      <w:proofErr w:type="spellEnd"/>
      <w:r w:rsidRPr="002800F5">
        <w:rPr>
          <w:sz w:val="22"/>
          <w:szCs w:val="22"/>
        </w:rPr>
        <w:t>-provozů.</w:t>
      </w:r>
    </w:p>
    <w:p w:rsidR="00FA0BF0" w:rsidRPr="002800F5" w:rsidRDefault="00E32F63">
      <w:pPr>
        <w:numPr>
          <w:ilvl w:val="0"/>
          <w:numId w:val="4"/>
        </w:numPr>
        <w:spacing w:line="276" w:lineRule="auto"/>
        <w:ind w:hanging="360"/>
        <w:contextualSpacing/>
        <w:jc w:val="both"/>
        <w:rPr>
          <w:sz w:val="22"/>
          <w:szCs w:val="22"/>
        </w:rPr>
      </w:pPr>
      <w:r w:rsidRPr="002800F5">
        <w:rPr>
          <w:sz w:val="22"/>
          <w:szCs w:val="22"/>
        </w:rPr>
        <w:t>místnost č. 1.09 (šatna hosté extraligová)</w:t>
      </w:r>
    </w:p>
    <w:p w:rsidR="00FA0BF0" w:rsidRPr="002800F5" w:rsidRDefault="00E32F63">
      <w:pPr>
        <w:numPr>
          <w:ilvl w:val="0"/>
          <w:numId w:val="4"/>
        </w:numPr>
        <w:spacing w:line="276" w:lineRule="auto"/>
        <w:ind w:hanging="360"/>
        <w:contextualSpacing/>
        <w:jc w:val="both"/>
        <w:rPr>
          <w:sz w:val="22"/>
          <w:szCs w:val="22"/>
        </w:rPr>
      </w:pPr>
      <w:r w:rsidRPr="002800F5">
        <w:rPr>
          <w:sz w:val="22"/>
          <w:szCs w:val="22"/>
        </w:rPr>
        <w:t>místnost č. 1.20 (šatna rozhodčí)</w:t>
      </w:r>
    </w:p>
    <w:p w:rsidR="00FA0BF0" w:rsidRPr="002800F5" w:rsidRDefault="00E32F63">
      <w:pPr>
        <w:numPr>
          <w:ilvl w:val="0"/>
          <w:numId w:val="4"/>
        </w:numPr>
        <w:spacing w:line="276" w:lineRule="auto"/>
        <w:ind w:hanging="360"/>
        <w:contextualSpacing/>
        <w:jc w:val="both"/>
        <w:rPr>
          <w:sz w:val="22"/>
          <w:szCs w:val="22"/>
        </w:rPr>
      </w:pPr>
      <w:r w:rsidRPr="002800F5">
        <w:rPr>
          <w:sz w:val="22"/>
          <w:szCs w:val="22"/>
        </w:rPr>
        <w:t>místnosti č. 1.34. až 1.42. (šatny)</w:t>
      </w:r>
    </w:p>
    <w:p w:rsidR="00FA0BF0" w:rsidRPr="002800F5" w:rsidRDefault="00DF6ABE">
      <w:pPr>
        <w:numPr>
          <w:ilvl w:val="0"/>
          <w:numId w:val="4"/>
        </w:numPr>
        <w:spacing w:line="276" w:lineRule="auto"/>
        <w:ind w:hanging="360"/>
        <w:contextualSpacing/>
        <w:jc w:val="both"/>
        <w:rPr>
          <w:sz w:val="22"/>
          <w:szCs w:val="22"/>
        </w:rPr>
      </w:pPr>
      <w:r>
        <w:rPr>
          <w:sz w:val="22"/>
          <w:szCs w:val="22"/>
        </w:rPr>
        <w:t>míst</w:t>
      </w:r>
      <w:r w:rsidR="00E32F63" w:rsidRPr="002800F5">
        <w:rPr>
          <w:sz w:val="22"/>
          <w:szCs w:val="22"/>
        </w:rPr>
        <w:t>nosti č. 2.23 a 2.26 (šatny 2NP)</w:t>
      </w:r>
    </w:p>
    <w:p w:rsidR="008F0A85" w:rsidRDefault="008F0A85" w:rsidP="008F0A85">
      <w:pPr>
        <w:spacing w:line="276" w:lineRule="auto"/>
        <w:rPr>
          <w:sz w:val="22"/>
          <w:szCs w:val="22"/>
        </w:rPr>
      </w:pPr>
    </w:p>
    <w:p w:rsidR="00FA0BF0" w:rsidRPr="000030FD" w:rsidRDefault="00E32F63" w:rsidP="008F0A85">
      <w:pPr>
        <w:spacing w:line="276" w:lineRule="auto"/>
        <w:rPr>
          <w:i/>
          <w:sz w:val="22"/>
          <w:szCs w:val="22"/>
        </w:rPr>
      </w:pPr>
      <w:r w:rsidRPr="000030FD">
        <w:rPr>
          <w:i/>
          <w:sz w:val="22"/>
          <w:szCs w:val="22"/>
        </w:rPr>
        <w:t>/tyto prostory společně dále jen předmět podnájmu/</w:t>
      </w:r>
    </w:p>
    <w:p w:rsidR="00FA0BF0" w:rsidRPr="000030FD" w:rsidRDefault="00FA0BF0">
      <w:pPr>
        <w:spacing w:line="276" w:lineRule="auto"/>
        <w:rPr>
          <w:i/>
          <w:sz w:val="22"/>
          <w:szCs w:val="22"/>
        </w:rPr>
      </w:pPr>
    </w:p>
    <w:p w:rsidR="00FA0BF0" w:rsidRPr="000030FD" w:rsidRDefault="00FA0BF0">
      <w:pPr>
        <w:spacing w:line="276" w:lineRule="auto"/>
        <w:rPr>
          <w:i/>
          <w:sz w:val="22"/>
          <w:szCs w:val="22"/>
        </w:rPr>
      </w:pPr>
    </w:p>
    <w:p w:rsidR="00FA0BF0" w:rsidRPr="000030FD" w:rsidRDefault="00E32F63">
      <w:pPr>
        <w:spacing w:line="276" w:lineRule="auto"/>
        <w:jc w:val="center"/>
        <w:rPr>
          <w:b/>
          <w:sz w:val="22"/>
          <w:szCs w:val="22"/>
        </w:rPr>
      </w:pPr>
      <w:r w:rsidRPr="000030FD">
        <w:rPr>
          <w:b/>
          <w:sz w:val="22"/>
          <w:szCs w:val="22"/>
        </w:rPr>
        <w:t>II.</w:t>
      </w:r>
    </w:p>
    <w:p w:rsidR="00FA0BF0" w:rsidRPr="000030FD" w:rsidRDefault="00E32F63">
      <w:pPr>
        <w:spacing w:line="276" w:lineRule="auto"/>
        <w:jc w:val="center"/>
        <w:rPr>
          <w:b/>
          <w:sz w:val="22"/>
          <w:szCs w:val="22"/>
        </w:rPr>
      </w:pPr>
      <w:r w:rsidRPr="000030FD">
        <w:rPr>
          <w:b/>
          <w:sz w:val="22"/>
          <w:szCs w:val="22"/>
        </w:rPr>
        <w:t>Předmět smlouvy</w:t>
      </w:r>
    </w:p>
    <w:p w:rsidR="00FA0BF0" w:rsidRPr="000030FD" w:rsidRDefault="00E32F63">
      <w:pPr>
        <w:spacing w:line="276" w:lineRule="auto"/>
        <w:ind w:firstLine="540"/>
        <w:jc w:val="both"/>
        <w:rPr>
          <w:i/>
          <w:sz w:val="22"/>
          <w:szCs w:val="22"/>
        </w:rPr>
      </w:pPr>
      <w:r w:rsidRPr="000030FD">
        <w:rPr>
          <w:sz w:val="22"/>
          <w:szCs w:val="22"/>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0030FD">
        <w:rPr>
          <w:i/>
          <w:sz w:val="22"/>
          <w:szCs w:val="22"/>
        </w:rPr>
        <w:t xml:space="preserve">/dále jen „podnájemní vztah či podnájem“/. </w:t>
      </w:r>
    </w:p>
    <w:p w:rsidR="00FA0BF0" w:rsidRPr="000030FD" w:rsidRDefault="00FA0BF0">
      <w:pPr>
        <w:spacing w:line="276" w:lineRule="auto"/>
        <w:ind w:firstLine="540"/>
        <w:jc w:val="both"/>
        <w:rPr>
          <w:i/>
          <w:sz w:val="22"/>
          <w:szCs w:val="22"/>
        </w:rPr>
      </w:pPr>
    </w:p>
    <w:p w:rsidR="00FA0BF0" w:rsidRPr="000030FD" w:rsidRDefault="00FA0BF0">
      <w:pPr>
        <w:spacing w:line="276" w:lineRule="auto"/>
        <w:ind w:firstLine="540"/>
        <w:jc w:val="both"/>
        <w:rPr>
          <w:i/>
          <w:sz w:val="22"/>
          <w:szCs w:val="22"/>
        </w:rPr>
      </w:pPr>
    </w:p>
    <w:p w:rsidR="00FA0BF0" w:rsidRPr="000030FD" w:rsidRDefault="00E32F63">
      <w:pPr>
        <w:spacing w:line="276" w:lineRule="auto"/>
        <w:jc w:val="center"/>
        <w:rPr>
          <w:b/>
          <w:sz w:val="22"/>
          <w:szCs w:val="22"/>
        </w:rPr>
      </w:pPr>
      <w:r w:rsidRPr="000030FD">
        <w:rPr>
          <w:b/>
          <w:sz w:val="22"/>
          <w:szCs w:val="22"/>
        </w:rPr>
        <w:t>III.</w:t>
      </w:r>
    </w:p>
    <w:p w:rsidR="00FA0BF0" w:rsidRPr="000030FD" w:rsidRDefault="00E32F63">
      <w:pPr>
        <w:spacing w:line="276" w:lineRule="auto"/>
        <w:jc w:val="center"/>
        <w:rPr>
          <w:b/>
          <w:sz w:val="22"/>
          <w:szCs w:val="22"/>
        </w:rPr>
      </w:pPr>
      <w:r w:rsidRPr="000030FD">
        <w:rPr>
          <w:b/>
          <w:sz w:val="22"/>
          <w:szCs w:val="22"/>
        </w:rPr>
        <w:t>Účel podnájmu</w:t>
      </w:r>
    </w:p>
    <w:p w:rsidR="00FA0BF0" w:rsidRPr="000030FD" w:rsidRDefault="00E32F63">
      <w:pPr>
        <w:spacing w:line="276" w:lineRule="auto"/>
        <w:ind w:firstLine="540"/>
        <w:jc w:val="both"/>
        <w:rPr>
          <w:b/>
          <w:i/>
          <w:sz w:val="22"/>
          <w:szCs w:val="22"/>
        </w:rPr>
      </w:pPr>
      <w:r w:rsidRPr="000030FD">
        <w:rPr>
          <w:sz w:val="22"/>
          <w:szCs w:val="22"/>
        </w:rPr>
        <w:t>Nájemce touto smlouvou přenechává Podnájemci předmět podnájmu výlučně za účelem sjednaným touto smlouvou, a to za účelem pořádání sportovní akce „</w:t>
      </w:r>
      <w:r w:rsidRPr="00DF6ABE">
        <w:rPr>
          <w:b/>
          <w:sz w:val="22"/>
          <w:szCs w:val="22"/>
        </w:rPr>
        <w:t xml:space="preserve">Tréninkový kemp reprezentace mužů 2017“ </w:t>
      </w:r>
      <w:r w:rsidRPr="00DF6ABE">
        <w:rPr>
          <w:i/>
          <w:sz w:val="22"/>
          <w:szCs w:val="22"/>
        </w:rPr>
        <w:t>/dále jen Akce/</w:t>
      </w:r>
      <w:r w:rsidRPr="00DF6ABE">
        <w:rPr>
          <w:b/>
          <w:i/>
          <w:sz w:val="22"/>
          <w:szCs w:val="22"/>
        </w:rPr>
        <w:t>.</w:t>
      </w:r>
    </w:p>
    <w:p w:rsidR="00FA0BF0" w:rsidRPr="000030FD" w:rsidRDefault="00FA0BF0">
      <w:pPr>
        <w:spacing w:line="276" w:lineRule="auto"/>
        <w:jc w:val="both"/>
        <w:rPr>
          <w:b/>
          <w:i/>
          <w:sz w:val="22"/>
          <w:szCs w:val="22"/>
        </w:rPr>
      </w:pPr>
    </w:p>
    <w:p w:rsidR="00FA0BF0" w:rsidRPr="000030FD" w:rsidRDefault="00E32F63">
      <w:pPr>
        <w:spacing w:line="276" w:lineRule="auto"/>
        <w:jc w:val="center"/>
        <w:rPr>
          <w:b/>
          <w:sz w:val="22"/>
          <w:szCs w:val="22"/>
        </w:rPr>
      </w:pPr>
      <w:r w:rsidRPr="000030FD">
        <w:rPr>
          <w:b/>
          <w:sz w:val="22"/>
          <w:szCs w:val="22"/>
        </w:rPr>
        <w:t>IV.</w:t>
      </w:r>
    </w:p>
    <w:p w:rsidR="00FA0BF0" w:rsidRPr="000030FD" w:rsidRDefault="00E32F63">
      <w:pPr>
        <w:spacing w:line="276" w:lineRule="auto"/>
        <w:jc w:val="center"/>
        <w:rPr>
          <w:b/>
          <w:sz w:val="22"/>
          <w:szCs w:val="22"/>
        </w:rPr>
      </w:pPr>
      <w:r w:rsidRPr="000030FD">
        <w:rPr>
          <w:b/>
          <w:sz w:val="22"/>
          <w:szCs w:val="22"/>
        </w:rPr>
        <w:t>Doba podnájmu</w:t>
      </w:r>
    </w:p>
    <w:p w:rsidR="00FA0BF0" w:rsidRPr="000030FD" w:rsidRDefault="00E32F63">
      <w:pPr>
        <w:spacing w:line="276" w:lineRule="auto"/>
        <w:jc w:val="both"/>
        <w:rPr>
          <w:sz w:val="22"/>
          <w:szCs w:val="22"/>
        </w:rPr>
      </w:pPr>
      <w:r w:rsidRPr="000030FD">
        <w:rPr>
          <w:sz w:val="22"/>
          <w:szCs w:val="22"/>
        </w:rPr>
        <w:t>4.1.</w:t>
      </w:r>
    </w:p>
    <w:p w:rsidR="00FA0BF0" w:rsidRPr="000030FD" w:rsidRDefault="00E32F63">
      <w:pPr>
        <w:spacing w:line="276" w:lineRule="auto"/>
        <w:jc w:val="both"/>
        <w:rPr>
          <w:b/>
          <w:sz w:val="22"/>
          <w:szCs w:val="22"/>
          <w:highlight w:val="yellow"/>
        </w:rPr>
      </w:pPr>
      <w:r w:rsidRPr="000030FD">
        <w:rPr>
          <w:sz w:val="22"/>
          <w:szCs w:val="22"/>
        </w:rPr>
        <w:t xml:space="preserve">Podnájem se uzavírá na </w:t>
      </w:r>
      <w:r w:rsidRPr="000030FD">
        <w:rPr>
          <w:b/>
          <w:sz w:val="22"/>
          <w:szCs w:val="22"/>
        </w:rPr>
        <w:t>dobu</w:t>
      </w:r>
      <w:r w:rsidRPr="000030FD">
        <w:rPr>
          <w:sz w:val="22"/>
          <w:szCs w:val="22"/>
        </w:rPr>
        <w:t xml:space="preserve"> </w:t>
      </w:r>
      <w:r w:rsidRPr="00DF6ABE">
        <w:rPr>
          <w:b/>
          <w:sz w:val="22"/>
          <w:szCs w:val="22"/>
        </w:rPr>
        <w:t>od 09:30 hod. dne 1.5. 2017 do 22.00 hod. dne 22.5.2017</w:t>
      </w:r>
      <w:r w:rsidR="00DF6ABE">
        <w:rPr>
          <w:b/>
          <w:sz w:val="22"/>
          <w:szCs w:val="22"/>
        </w:rPr>
        <w:t>.</w:t>
      </w:r>
      <w:r w:rsidRPr="00DF6ABE">
        <w:rPr>
          <w:b/>
          <w:sz w:val="22"/>
          <w:szCs w:val="22"/>
        </w:rPr>
        <w:t xml:space="preserve"> </w:t>
      </w:r>
    </w:p>
    <w:p w:rsidR="00FA0BF0" w:rsidRPr="000030FD" w:rsidRDefault="00E32F63">
      <w:pPr>
        <w:spacing w:line="276" w:lineRule="auto"/>
        <w:jc w:val="both"/>
        <w:rPr>
          <w:sz w:val="22"/>
          <w:szCs w:val="22"/>
        </w:rPr>
      </w:pPr>
      <w:r w:rsidRPr="000030FD">
        <w:rPr>
          <w:sz w:val="22"/>
          <w:szCs w:val="22"/>
        </w:rPr>
        <w:t>4.2.</w:t>
      </w:r>
    </w:p>
    <w:p w:rsidR="00FA0BF0" w:rsidRPr="000030FD" w:rsidRDefault="00E32F63">
      <w:pPr>
        <w:spacing w:line="276" w:lineRule="auto"/>
        <w:jc w:val="both"/>
        <w:rPr>
          <w:sz w:val="22"/>
          <w:szCs w:val="22"/>
        </w:rPr>
      </w:pPr>
      <w:r w:rsidRPr="000030FD">
        <w:rPr>
          <w:sz w:val="22"/>
          <w:szCs w:val="22"/>
        </w:rPr>
        <w:t>Po ukončení užívání předmětu podnájmu je Podnájemce povinen předat Nájemci předmět podnájmu formou předávacího protokolu podepsaného zástupcem Nájemce.</w:t>
      </w:r>
    </w:p>
    <w:p w:rsidR="00FA0BF0" w:rsidRPr="000030FD" w:rsidRDefault="00E32F63">
      <w:pPr>
        <w:spacing w:line="276" w:lineRule="auto"/>
        <w:jc w:val="both"/>
        <w:rPr>
          <w:sz w:val="22"/>
          <w:szCs w:val="22"/>
        </w:rPr>
      </w:pPr>
      <w:r w:rsidRPr="000030FD">
        <w:rPr>
          <w:sz w:val="22"/>
          <w:szCs w:val="22"/>
        </w:rPr>
        <w:lastRenderedPageBreak/>
        <w:t>4.3.</w:t>
      </w:r>
    </w:p>
    <w:p w:rsidR="00FA0BF0" w:rsidRPr="000030FD" w:rsidRDefault="00E32F63">
      <w:pPr>
        <w:spacing w:line="276" w:lineRule="auto"/>
        <w:jc w:val="both"/>
        <w:rPr>
          <w:sz w:val="22"/>
          <w:szCs w:val="22"/>
        </w:rPr>
      </w:pPr>
      <w:r w:rsidRPr="000030FD">
        <w:rPr>
          <w:sz w:val="22"/>
          <w:szCs w:val="22"/>
        </w:rPr>
        <w:t xml:space="preserve">Po ukončení podnájmu je Podnájemce povinen předmět podnájmu vyklidit a předat jej Nájemci ve stavu, ve kterém předmět podnájmu od Nájemce převzal. V případě prodlení Podnájemce s vyklizením a předáním předmětu podnájmu je Podnájemce povinen zaplatit Nájemci smluvní pokutu ve výši 3.000,--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FA0BF0" w:rsidRPr="000030FD" w:rsidRDefault="00FA0BF0">
      <w:pPr>
        <w:spacing w:line="276" w:lineRule="auto"/>
        <w:jc w:val="center"/>
        <w:rPr>
          <w:sz w:val="22"/>
          <w:szCs w:val="22"/>
        </w:rPr>
      </w:pPr>
    </w:p>
    <w:p w:rsidR="00FA0BF0" w:rsidRPr="000030FD" w:rsidRDefault="00E32F63">
      <w:pPr>
        <w:spacing w:line="276" w:lineRule="auto"/>
        <w:jc w:val="center"/>
        <w:rPr>
          <w:b/>
          <w:sz w:val="22"/>
          <w:szCs w:val="22"/>
        </w:rPr>
      </w:pPr>
      <w:r w:rsidRPr="000030FD">
        <w:rPr>
          <w:b/>
          <w:sz w:val="22"/>
          <w:szCs w:val="22"/>
        </w:rPr>
        <w:t>V.</w:t>
      </w:r>
    </w:p>
    <w:p w:rsidR="00FA0BF0" w:rsidRPr="000030FD" w:rsidRDefault="00E32F63">
      <w:pPr>
        <w:spacing w:line="276" w:lineRule="auto"/>
        <w:jc w:val="center"/>
        <w:rPr>
          <w:b/>
          <w:sz w:val="22"/>
          <w:szCs w:val="22"/>
        </w:rPr>
      </w:pPr>
      <w:r w:rsidRPr="000030FD">
        <w:rPr>
          <w:b/>
          <w:sz w:val="22"/>
          <w:szCs w:val="22"/>
        </w:rPr>
        <w:t>Nájemné</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5.1.</w:t>
      </w:r>
    </w:p>
    <w:p w:rsidR="00FA0BF0" w:rsidRPr="008F0A85" w:rsidRDefault="00F45E1F"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Smluvní strany se dohodly</w:t>
      </w:r>
      <w:r w:rsidR="00E32F63" w:rsidRPr="008F0A85">
        <w:rPr>
          <w:rFonts w:ascii="Times New Roman" w:hAnsi="Times New Roman" w:cs="Times New Roman"/>
          <w:sz w:val="22"/>
          <w:szCs w:val="22"/>
        </w:rPr>
        <w:t xml:space="preserve">, že Podnájemce zaplatí Nájemci za podnájem předmětu podnájmu jednorázové </w:t>
      </w:r>
      <w:r w:rsidR="00E32F63" w:rsidRPr="008F0A85">
        <w:rPr>
          <w:rFonts w:ascii="Times New Roman" w:hAnsi="Times New Roman" w:cs="Times New Roman"/>
          <w:b/>
          <w:sz w:val="22"/>
          <w:szCs w:val="22"/>
        </w:rPr>
        <w:t>nájemné</w:t>
      </w:r>
      <w:r w:rsidR="00E32F63" w:rsidRPr="008F0A85">
        <w:rPr>
          <w:rFonts w:ascii="Times New Roman" w:hAnsi="Times New Roman" w:cs="Times New Roman"/>
          <w:sz w:val="22"/>
          <w:szCs w:val="22"/>
        </w:rPr>
        <w:t xml:space="preserve"> ve výši </w:t>
      </w:r>
      <w:r w:rsidR="003E56E2" w:rsidRPr="008F0A85">
        <w:rPr>
          <w:rFonts w:ascii="Times New Roman" w:hAnsi="Times New Roman" w:cs="Times New Roman"/>
          <w:b/>
          <w:sz w:val="22"/>
          <w:szCs w:val="22"/>
        </w:rPr>
        <w:t>96.4</w:t>
      </w:r>
      <w:r w:rsidR="00E32F63" w:rsidRPr="008F0A85">
        <w:rPr>
          <w:rFonts w:ascii="Times New Roman" w:hAnsi="Times New Roman" w:cs="Times New Roman"/>
          <w:b/>
          <w:sz w:val="22"/>
          <w:szCs w:val="22"/>
        </w:rPr>
        <w:t>00,-Kč</w:t>
      </w:r>
      <w:r w:rsidR="00E32F63" w:rsidRPr="008F0A85">
        <w:rPr>
          <w:rFonts w:ascii="Times New Roman" w:hAnsi="Times New Roman" w:cs="Times New Roman"/>
          <w:sz w:val="22"/>
          <w:szCs w:val="22"/>
        </w:rPr>
        <w:t xml:space="preserve"> (</w:t>
      </w:r>
      <w:r w:rsidR="003E56E2" w:rsidRPr="008F0A85">
        <w:rPr>
          <w:rFonts w:ascii="Times New Roman" w:hAnsi="Times New Roman" w:cs="Times New Roman"/>
          <w:sz w:val="22"/>
          <w:szCs w:val="22"/>
        </w:rPr>
        <w:t xml:space="preserve">devadesát </w:t>
      </w:r>
      <w:r w:rsidR="00291C69" w:rsidRPr="008F0A85">
        <w:rPr>
          <w:rFonts w:ascii="Times New Roman" w:hAnsi="Times New Roman" w:cs="Times New Roman"/>
          <w:sz w:val="22"/>
          <w:szCs w:val="22"/>
        </w:rPr>
        <w:t xml:space="preserve">šest </w:t>
      </w:r>
      <w:proofErr w:type="spellStart"/>
      <w:r w:rsidR="003E56E2" w:rsidRPr="008F0A85">
        <w:rPr>
          <w:rFonts w:ascii="Times New Roman" w:hAnsi="Times New Roman" w:cs="Times New Roman"/>
          <w:sz w:val="22"/>
          <w:szCs w:val="22"/>
        </w:rPr>
        <w:t>čtyřista</w:t>
      </w:r>
      <w:proofErr w:type="spellEnd"/>
      <w:r w:rsidR="00E32F63" w:rsidRPr="008F0A85">
        <w:rPr>
          <w:rFonts w:ascii="Times New Roman" w:hAnsi="Times New Roman" w:cs="Times New Roman"/>
          <w:sz w:val="22"/>
          <w:szCs w:val="22"/>
        </w:rPr>
        <w:t xml:space="preserve"> korun českých) plus příslušné DPH.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5.2.</w:t>
      </w:r>
    </w:p>
    <w:p w:rsidR="00FA0BF0" w:rsidRPr="008F0A85" w:rsidRDefault="00F45E1F"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Smluvní strany se dále dohodly</w:t>
      </w:r>
      <w:r w:rsidR="00E32F63" w:rsidRPr="008F0A85">
        <w:rPr>
          <w:rFonts w:ascii="Times New Roman" w:hAnsi="Times New Roman" w:cs="Times New Roman"/>
          <w:sz w:val="22"/>
          <w:szCs w:val="22"/>
        </w:rPr>
        <w:t xml:space="preserve">, že Podnájemce zaplatí Nájemci za služby spojené s podnájmem, které zajistí Nájemce. Předpokládaný rozsah, cena těchto služeb, a jejich předpokládaná výše je stanovena v </w:t>
      </w:r>
      <w:r w:rsidR="00E32F63" w:rsidRPr="008F0A85">
        <w:rPr>
          <w:rFonts w:ascii="Times New Roman" w:hAnsi="Times New Roman" w:cs="Times New Roman"/>
          <w:sz w:val="22"/>
          <w:szCs w:val="22"/>
          <w:u w:val="single"/>
        </w:rPr>
        <w:t>Příloze č.1</w:t>
      </w:r>
      <w:r w:rsidR="00E32F63" w:rsidRPr="008F0A85">
        <w:rPr>
          <w:rFonts w:ascii="Times New Roman" w:hAnsi="Times New Roman" w:cs="Times New Roman"/>
          <w:sz w:val="22"/>
          <w:szCs w:val="22"/>
        </w:rPr>
        <w:t xml:space="preserve">  této smlouvy a Podnájemce se zavazuje uhradit </w:t>
      </w:r>
      <w:r w:rsidR="00537EF0" w:rsidRPr="008F0A85">
        <w:rPr>
          <w:rFonts w:ascii="Times New Roman" w:hAnsi="Times New Roman" w:cs="Times New Roman"/>
          <w:sz w:val="22"/>
          <w:szCs w:val="22"/>
        </w:rPr>
        <w:t>poplatek</w:t>
      </w:r>
      <w:r w:rsidR="00E32F63" w:rsidRPr="008F0A85">
        <w:rPr>
          <w:rFonts w:ascii="Times New Roman" w:hAnsi="Times New Roman" w:cs="Times New Roman"/>
          <w:sz w:val="22"/>
          <w:szCs w:val="22"/>
        </w:rPr>
        <w:t xml:space="preserve"> na tyto </w:t>
      </w:r>
      <w:r w:rsidR="00E32F63" w:rsidRPr="008F0A85">
        <w:rPr>
          <w:rFonts w:ascii="Times New Roman" w:hAnsi="Times New Roman" w:cs="Times New Roman"/>
          <w:b/>
          <w:sz w:val="22"/>
          <w:szCs w:val="22"/>
        </w:rPr>
        <w:t>služby</w:t>
      </w:r>
      <w:r w:rsidR="00E32F63" w:rsidRPr="008F0A85">
        <w:rPr>
          <w:rFonts w:ascii="Times New Roman" w:hAnsi="Times New Roman" w:cs="Times New Roman"/>
          <w:sz w:val="22"/>
          <w:szCs w:val="22"/>
        </w:rPr>
        <w:t xml:space="preserve"> ve výši </w:t>
      </w:r>
      <w:r w:rsidR="00E32F63" w:rsidRPr="008F0A85">
        <w:rPr>
          <w:rFonts w:ascii="Times New Roman" w:hAnsi="Times New Roman" w:cs="Times New Roman"/>
          <w:b/>
          <w:sz w:val="22"/>
          <w:szCs w:val="22"/>
        </w:rPr>
        <w:t>1.6</w:t>
      </w:r>
      <w:r w:rsidR="003E56E2" w:rsidRPr="008F0A85">
        <w:rPr>
          <w:rFonts w:ascii="Times New Roman" w:hAnsi="Times New Roman" w:cs="Times New Roman"/>
          <w:b/>
          <w:sz w:val="22"/>
          <w:szCs w:val="22"/>
        </w:rPr>
        <w:t xml:space="preserve">00,-Kč (jeden </w:t>
      </w:r>
      <w:r w:rsidR="00E32F63" w:rsidRPr="008F0A85">
        <w:rPr>
          <w:rFonts w:ascii="Times New Roman" w:hAnsi="Times New Roman" w:cs="Times New Roman"/>
          <w:b/>
          <w:sz w:val="22"/>
          <w:szCs w:val="22"/>
        </w:rPr>
        <w:t xml:space="preserve">tisíc </w:t>
      </w:r>
      <w:proofErr w:type="spellStart"/>
      <w:r w:rsidR="00E32F63" w:rsidRPr="008F0A85">
        <w:rPr>
          <w:rFonts w:ascii="Times New Roman" w:hAnsi="Times New Roman" w:cs="Times New Roman"/>
          <w:b/>
          <w:sz w:val="22"/>
          <w:szCs w:val="22"/>
        </w:rPr>
        <w:t>šest</w:t>
      </w:r>
      <w:r w:rsidR="003E56E2" w:rsidRPr="008F0A85">
        <w:rPr>
          <w:rFonts w:ascii="Times New Roman" w:hAnsi="Times New Roman" w:cs="Times New Roman"/>
          <w:b/>
          <w:sz w:val="22"/>
          <w:szCs w:val="22"/>
        </w:rPr>
        <w:t>set</w:t>
      </w:r>
      <w:proofErr w:type="spellEnd"/>
      <w:r w:rsidR="00E32F63" w:rsidRPr="008F0A85">
        <w:rPr>
          <w:rFonts w:ascii="Times New Roman" w:hAnsi="Times New Roman" w:cs="Times New Roman"/>
          <w:b/>
          <w:sz w:val="22"/>
          <w:szCs w:val="22"/>
        </w:rPr>
        <w:t xml:space="preserve"> korun českých)</w:t>
      </w:r>
      <w:r w:rsidR="00E32F63" w:rsidRPr="008F0A85">
        <w:rPr>
          <w:rFonts w:ascii="Times New Roman" w:hAnsi="Times New Roman" w:cs="Times New Roman"/>
          <w:sz w:val="22"/>
          <w:szCs w:val="22"/>
        </w:rPr>
        <w:t xml:space="preserve"> plus příslušné DPH.  </w:t>
      </w:r>
      <w:r w:rsidR="00005277" w:rsidRPr="008F0A85">
        <w:rPr>
          <w:rFonts w:ascii="Times New Roman" w:hAnsi="Times New Roman" w:cs="Times New Roman"/>
          <w:sz w:val="22"/>
          <w:szCs w:val="22"/>
        </w:rPr>
        <w:t>Ú</w:t>
      </w:r>
      <w:r w:rsidR="001A7300" w:rsidRPr="008F0A85">
        <w:rPr>
          <w:rFonts w:ascii="Times New Roman" w:hAnsi="Times New Roman" w:cs="Times New Roman"/>
          <w:sz w:val="22"/>
          <w:szCs w:val="22"/>
        </w:rPr>
        <w:t>častníci této smlouvy</w:t>
      </w:r>
      <w:r w:rsidR="00005277" w:rsidRPr="008F0A85">
        <w:rPr>
          <w:rFonts w:ascii="Times New Roman" w:hAnsi="Times New Roman" w:cs="Times New Roman"/>
          <w:sz w:val="22"/>
          <w:szCs w:val="22"/>
        </w:rPr>
        <w:t xml:space="preserve">, s ohledem na nemožnost přesného rozdělení skutečných nákladů na dodávku tepelné energie na ohřev teplé vody, za vodné a stočné a za el. energii, </w:t>
      </w:r>
      <w:r w:rsidR="001A7300" w:rsidRPr="008F0A85">
        <w:rPr>
          <w:rFonts w:ascii="Times New Roman" w:hAnsi="Times New Roman" w:cs="Times New Roman"/>
          <w:sz w:val="22"/>
          <w:szCs w:val="22"/>
        </w:rPr>
        <w:t xml:space="preserve">sjednávají za tyto energie </w:t>
      </w:r>
      <w:r w:rsidR="00005277" w:rsidRPr="008F0A85">
        <w:rPr>
          <w:rFonts w:ascii="Times New Roman" w:hAnsi="Times New Roman" w:cs="Times New Roman"/>
          <w:sz w:val="22"/>
          <w:szCs w:val="22"/>
        </w:rPr>
        <w:t xml:space="preserve">paušální </w:t>
      </w:r>
      <w:r w:rsidR="00537EF0" w:rsidRPr="008F0A85">
        <w:rPr>
          <w:rFonts w:ascii="Times New Roman" w:hAnsi="Times New Roman" w:cs="Times New Roman"/>
          <w:sz w:val="22"/>
          <w:szCs w:val="22"/>
        </w:rPr>
        <w:t>poplatky</w:t>
      </w:r>
      <w:r w:rsidR="00005277" w:rsidRPr="008F0A85">
        <w:rPr>
          <w:rFonts w:ascii="Times New Roman" w:hAnsi="Times New Roman" w:cs="Times New Roman"/>
          <w:sz w:val="22"/>
          <w:szCs w:val="22"/>
        </w:rPr>
        <w:t xml:space="preserve">, </w:t>
      </w:r>
      <w:r w:rsidR="00537EF0" w:rsidRPr="008F0A85">
        <w:rPr>
          <w:rFonts w:ascii="Times New Roman" w:hAnsi="Times New Roman" w:cs="Times New Roman"/>
          <w:sz w:val="22"/>
          <w:szCs w:val="22"/>
        </w:rPr>
        <w:t>jejichž výše</w:t>
      </w:r>
      <w:r w:rsidR="00005277" w:rsidRPr="008F0A85">
        <w:rPr>
          <w:rFonts w:ascii="Times New Roman" w:hAnsi="Times New Roman" w:cs="Times New Roman"/>
          <w:sz w:val="22"/>
          <w:szCs w:val="22"/>
        </w:rPr>
        <w:t xml:space="preserve"> j</w:t>
      </w:r>
      <w:r w:rsidR="00537EF0" w:rsidRPr="008F0A85">
        <w:rPr>
          <w:rFonts w:ascii="Times New Roman" w:hAnsi="Times New Roman" w:cs="Times New Roman"/>
          <w:sz w:val="22"/>
          <w:szCs w:val="22"/>
        </w:rPr>
        <w:t>e uvedena</w:t>
      </w:r>
      <w:r w:rsidR="00005277" w:rsidRPr="008F0A85">
        <w:rPr>
          <w:rFonts w:ascii="Times New Roman" w:hAnsi="Times New Roman" w:cs="Times New Roman"/>
          <w:sz w:val="22"/>
          <w:szCs w:val="22"/>
        </w:rPr>
        <w:t xml:space="preserve"> v Příloze č.1.</w:t>
      </w:r>
      <w:r w:rsidR="001A7300" w:rsidRPr="008F0A85">
        <w:rPr>
          <w:rFonts w:ascii="Times New Roman" w:hAnsi="Times New Roman" w:cs="Times New Roman"/>
          <w:sz w:val="22"/>
          <w:szCs w:val="22"/>
        </w:rPr>
        <w:t>.</w:t>
      </w:r>
      <w:r w:rsidR="00005277" w:rsidRPr="008F0A85">
        <w:rPr>
          <w:rFonts w:ascii="Times New Roman" w:hAnsi="Times New Roman" w:cs="Times New Roman"/>
          <w:sz w:val="22"/>
          <w:szCs w:val="22"/>
        </w:rPr>
        <w:t xml:space="preserve">  </w:t>
      </w:r>
      <w:r w:rsidR="00E32F63" w:rsidRPr="008F0A85">
        <w:rPr>
          <w:rFonts w:ascii="Times New Roman" w:hAnsi="Times New Roman" w:cs="Times New Roman"/>
          <w:sz w:val="22"/>
          <w:szCs w:val="22"/>
        </w:rPr>
        <w:t xml:space="preserve">Skutečné náklady za </w:t>
      </w:r>
      <w:r w:rsidR="001A7300" w:rsidRPr="008F0A85">
        <w:rPr>
          <w:rFonts w:ascii="Times New Roman" w:hAnsi="Times New Roman" w:cs="Times New Roman"/>
          <w:sz w:val="22"/>
          <w:szCs w:val="22"/>
        </w:rPr>
        <w:t xml:space="preserve">případné </w:t>
      </w:r>
      <w:r w:rsidR="00005277" w:rsidRPr="008F0A85">
        <w:rPr>
          <w:rFonts w:ascii="Times New Roman" w:hAnsi="Times New Roman" w:cs="Times New Roman"/>
          <w:sz w:val="22"/>
          <w:szCs w:val="22"/>
        </w:rPr>
        <w:t>další</w:t>
      </w:r>
      <w:r w:rsidR="00E32F63" w:rsidRPr="008F0A85">
        <w:rPr>
          <w:rFonts w:ascii="Times New Roman" w:hAnsi="Times New Roman" w:cs="Times New Roman"/>
          <w:sz w:val="22"/>
          <w:szCs w:val="22"/>
        </w:rPr>
        <w:t xml:space="preserve"> služby</w:t>
      </w:r>
      <w:r w:rsidR="001A7300" w:rsidRPr="008F0A85">
        <w:rPr>
          <w:rFonts w:ascii="Times New Roman" w:hAnsi="Times New Roman" w:cs="Times New Roman"/>
          <w:sz w:val="22"/>
          <w:szCs w:val="22"/>
        </w:rPr>
        <w:t>, vyjma paušálně sjednaných energií,</w:t>
      </w:r>
      <w:r w:rsidR="00E32F63" w:rsidRPr="008F0A85">
        <w:rPr>
          <w:rFonts w:ascii="Times New Roman" w:hAnsi="Times New Roman" w:cs="Times New Roman"/>
          <w:sz w:val="22"/>
          <w:szCs w:val="22"/>
        </w:rPr>
        <w:t xml:space="preserve"> vyúčtuje Nájemce Podnájemci nejpozději do 14 dnů ode dne ukončení p</w:t>
      </w:r>
      <w:r w:rsidR="008C1B03" w:rsidRPr="008F0A85">
        <w:rPr>
          <w:rFonts w:ascii="Times New Roman" w:hAnsi="Times New Roman" w:cs="Times New Roman"/>
          <w:sz w:val="22"/>
          <w:szCs w:val="22"/>
        </w:rPr>
        <w:t>odnájmu s tím, že ve lhůtě do 14</w:t>
      </w:r>
      <w:r w:rsidR="00E32F63" w:rsidRPr="008F0A85">
        <w:rPr>
          <w:rFonts w:ascii="Times New Roman" w:hAnsi="Times New Roman" w:cs="Times New Roman"/>
          <w:sz w:val="22"/>
          <w:szCs w:val="22"/>
        </w:rPr>
        <w:t xml:space="preserve"> dní od vyúčtování bude provedeno vyrovnání případných nedoplatků či přeplatků na tyt</w:t>
      </w:r>
      <w:r w:rsidR="00537EF0" w:rsidRPr="008F0A85">
        <w:rPr>
          <w:rFonts w:ascii="Times New Roman" w:hAnsi="Times New Roman" w:cs="Times New Roman"/>
          <w:sz w:val="22"/>
          <w:szCs w:val="22"/>
        </w:rPr>
        <w:t>o služby oproti zaplacenému poplatku</w:t>
      </w:r>
      <w:r w:rsidR="00E32F63" w:rsidRPr="008F0A85">
        <w:rPr>
          <w:rFonts w:ascii="Times New Roman" w:hAnsi="Times New Roman" w:cs="Times New Roman"/>
          <w:sz w:val="22"/>
          <w:szCs w:val="22"/>
        </w:rPr>
        <w:t xml:space="preserve">.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5.3.</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Nájemné a zálohu na cenu za dodávku služeb</w:t>
      </w:r>
      <w:r w:rsidR="00721B48" w:rsidRPr="008F0A85">
        <w:rPr>
          <w:rFonts w:ascii="Times New Roman" w:hAnsi="Times New Roman" w:cs="Times New Roman"/>
          <w:sz w:val="22"/>
          <w:szCs w:val="22"/>
        </w:rPr>
        <w:t xml:space="preserve">, </w:t>
      </w:r>
      <w:r w:rsidR="00721B48" w:rsidRPr="008F0A85">
        <w:rPr>
          <w:rFonts w:ascii="Times New Roman" w:hAnsi="Times New Roman" w:cs="Times New Roman"/>
          <w:b/>
          <w:sz w:val="22"/>
          <w:szCs w:val="22"/>
        </w:rPr>
        <w:t>celkem</w:t>
      </w:r>
      <w:r w:rsidR="00721B48" w:rsidRPr="008F0A85">
        <w:rPr>
          <w:rFonts w:ascii="Times New Roman" w:hAnsi="Times New Roman" w:cs="Times New Roman"/>
          <w:sz w:val="22"/>
          <w:szCs w:val="22"/>
        </w:rPr>
        <w:t xml:space="preserve"> tedy </w:t>
      </w:r>
      <w:r w:rsidRPr="008F0A85">
        <w:rPr>
          <w:rFonts w:ascii="Times New Roman" w:hAnsi="Times New Roman" w:cs="Times New Roman"/>
          <w:sz w:val="22"/>
          <w:szCs w:val="22"/>
        </w:rPr>
        <w:t xml:space="preserve"> </w:t>
      </w:r>
      <w:r w:rsidR="003E56E2" w:rsidRPr="008F0A85">
        <w:rPr>
          <w:rFonts w:ascii="Times New Roman" w:hAnsi="Times New Roman" w:cs="Times New Roman"/>
          <w:b/>
          <w:sz w:val="22"/>
          <w:szCs w:val="22"/>
        </w:rPr>
        <w:t>98</w:t>
      </w:r>
      <w:r w:rsidR="008C73F4" w:rsidRPr="008F0A85">
        <w:rPr>
          <w:rFonts w:ascii="Times New Roman" w:hAnsi="Times New Roman" w:cs="Times New Roman"/>
          <w:b/>
          <w:sz w:val="22"/>
          <w:szCs w:val="22"/>
        </w:rPr>
        <w:t>.0</w:t>
      </w:r>
      <w:r w:rsidR="00721B48" w:rsidRPr="008F0A85">
        <w:rPr>
          <w:rFonts w:ascii="Times New Roman" w:hAnsi="Times New Roman" w:cs="Times New Roman"/>
          <w:b/>
          <w:sz w:val="22"/>
          <w:szCs w:val="22"/>
        </w:rPr>
        <w:t>00,</w:t>
      </w:r>
      <w:r w:rsidR="00005277" w:rsidRPr="008F0A85">
        <w:rPr>
          <w:rFonts w:ascii="Times New Roman" w:hAnsi="Times New Roman" w:cs="Times New Roman"/>
          <w:sz w:val="22"/>
          <w:szCs w:val="22"/>
        </w:rPr>
        <w:t>-Kč (</w:t>
      </w:r>
      <w:r w:rsidR="003E56E2" w:rsidRPr="008F0A85">
        <w:rPr>
          <w:rFonts w:ascii="Times New Roman" w:hAnsi="Times New Roman" w:cs="Times New Roman"/>
          <w:sz w:val="22"/>
          <w:szCs w:val="22"/>
        </w:rPr>
        <w:t xml:space="preserve">devadesát osm </w:t>
      </w:r>
      <w:r w:rsidR="00721B48" w:rsidRPr="008F0A85">
        <w:rPr>
          <w:rFonts w:ascii="Times New Roman" w:hAnsi="Times New Roman" w:cs="Times New Roman"/>
          <w:sz w:val="22"/>
          <w:szCs w:val="22"/>
        </w:rPr>
        <w:t xml:space="preserve">tisíc korun českých)  plus příslušné DPH </w:t>
      </w:r>
      <w:r w:rsidRPr="008F0A85">
        <w:rPr>
          <w:rFonts w:ascii="Times New Roman" w:hAnsi="Times New Roman" w:cs="Times New Roman"/>
          <w:sz w:val="22"/>
          <w:szCs w:val="22"/>
        </w:rPr>
        <w:t xml:space="preserve">se Podnájemce zavazuje uhradit Nájemci  </w:t>
      </w:r>
      <w:r w:rsidRPr="008F0A85">
        <w:rPr>
          <w:rFonts w:ascii="Times New Roman" w:hAnsi="Times New Roman" w:cs="Times New Roman"/>
          <w:b/>
          <w:sz w:val="22"/>
          <w:szCs w:val="22"/>
        </w:rPr>
        <w:t xml:space="preserve">na účet Nájemce č. 43-3207660237/0100, a to </w:t>
      </w:r>
      <w:r w:rsidR="00721B48" w:rsidRPr="008F0A85">
        <w:rPr>
          <w:rFonts w:ascii="Times New Roman" w:hAnsi="Times New Roman" w:cs="Times New Roman"/>
          <w:b/>
          <w:sz w:val="22"/>
          <w:szCs w:val="22"/>
        </w:rPr>
        <w:t>nejpozději do</w:t>
      </w:r>
      <w:r w:rsidR="00721B48" w:rsidRPr="008F0A85">
        <w:rPr>
          <w:rFonts w:ascii="Times New Roman" w:hAnsi="Times New Roman" w:cs="Times New Roman"/>
          <w:sz w:val="22"/>
          <w:szCs w:val="22"/>
        </w:rPr>
        <w:t xml:space="preserve"> </w:t>
      </w:r>
      <w:r w:rsidR="00721B48" w:rsidRPr="008F0A85">
        <w:rPr>
          <w:rFonts w:ascii="Times New Roman" w:hAnsi="Times New Roman" w:cs="Times New Roman"/>
          <w:b/>
          <w:sz w:val="22"/>
          <w:szCs w:val="22"/>
        </w:rPr>
        <w:t>19</w:t>
      </w:r>
      <w:r w:rsidRPr="008F0A85">
        <w:rPr>
          <w:rFonts w:ascii="Times New Roman" w:hAnsi="Times New Roman" w:cs="Times New Roman"/>
          <w:b/>
          <w:sz w:val="22"/>
          <w:szCs w:val="22"/>
        </w:rPr>
        <w:t>.5.2017</w:t>
      </w:r>
      <w:r w:rsidR="00721B48" w:rsidRPr="008F0A85">
        <w:rPr>
          <w:rFonts w:ascii="Times New Roman" w:hAnsi="Times New Roman" w:cs="Times New Roman"/>
          <w:sz w:val="22"/>
          <w:szCs w:val="22"/>
        </w:rPr>
        <w:t xml:space="preserve">.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5.4.</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Nájemce se podle </w:t>
      </w:r>
      <w:proofErr w:type="spellStart"/>
      <w:r w:rsidRPr="008F0A85">
        <w:rPr>
          <w:rFonts w:ascii="Times New Roman" w:hAnsi="Times New Roman" w:cs="Times New Roman"/>
          <w:sz w:val="22"/>
          <w:szCs w:val="22"/>
        </w:rPr>
        <w:t>ust</w:t>
      </w:r>
      <w:proofErr w:type="spellEnd"/>
      <w:r w:rsidRPr="008F0A85">
        <w:rPr>
          <w:rFonts w:ascii="Times New Roman" w:hAnsi="Times New Roman" w:cs="Times New Roman"/>
          <w:sz w:val="22"/>
          <w:szCs w:val="22"/>
        </w:rPr>
        <w:t xml:space="preserve">.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5.5.</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Ocitne-li se Podnájemce v prodlení s úhradou nájemného, nebo s úhradou zálohy na služby poskytované v souvislosti s podnájmem, nebo s jejich nedoplatkem,  je Podnájemce povinen uhradit Nájemci smluvní pokutu ve výši 0,1% z dlužné částky za každý den prodlení.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5.6.</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5.3. této smlouvy. </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5.7.</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Bude-li Podnájemce v prodlení více než 7 dní se zaplacením nájemného nebo záloh na cenu za dodávku služeb, jejichž splatnost je stanovena v bodu 5.3. této smlouvy, uhradí Podnájemce Nájemci jednorázovou smluvní pokutu ve výši 50.000,- Kč, a to vedle smluvní pokuty sjednané v bodu 5.5. této smlouvy.</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5.8.</w:t>
      </w:r>
    </w:p>
    <w:p w:rsidR="00FA0BF0" w:rsidRPr="008F0A85" w:rsidRDefault="00E32F63" w:rsidP="008F0A85">
      <w:pPr>
        <w:pStyle w:val="Bezmezer"/>
        <w:jc w:val="both"/>
        <w:rPr>
          <w:rFonts w:ascii="Times New Roman" w:hAnsi="Times New Roman" w:cs="Times New Roman"/>
          <w:sz w:val="22"/>
          <w:szCs w:val="22"/>
        </w:rPr>
      </w:pPr>
      <w:r w:rsidRPr="008F0A85">
        <w:rPr>
          <w:rFonts w:ascii="Times New Roman" w:hAnsi="Times New Roman" w:cs="Times New Roman"/>
          <w:sz w:val="22"/>
          <w:szCs w:val="22"/>
        </w:rPr>
        <w:t xml:space="preserve">Ujednání o smluvních pokutách uvedená v bodech 5.5. a 5.7. této smlouvy nemají vliv na vznik nároku Nájemce na úhradu případně vzniklé újmy zaviněné Podnájemcem. </w:t>
      </w:r>
    </w:p>
    <w:p w:rsidR="00FA0BF0" w:rsidRDefault="00E32F63">
      <w:pPr>
        <w:spacing w:line="276" w:lineRule="auto"/>
        <w:jc w:val="center"/>
        <w:rPr>
          <w:sz w:val="22"/>
          <w:szCs w:val="22"/>
        </w:rPr>
      </w:pPr>
      <w:r w:rsidRPr="000030FD">
        <w:rPr>
          <w:sz w:val="22"/>
          <w:szCs w:val="22"/>
        </w:rPr>
        <w:t xml:space="preserve"> </w:t>
      </w:r>
    </w:p>
    <w:p w:rsidR="001A7300" w:rsidRDefault="001A7300">
      <w:pPr>
        <w:spacing w:line="276" w:lineRule="auto"/>
        <w:jc w:val="center"/>
        <w:rPr>
          <w:sz w:val="22"/>
          <w:szCs w:val="22"/>
        </w:rPr>
      </w:pPr>
    </w:p>
    <w:p w:rsidR="008F0A85" w:rsidRPr="000030FD" w:rsidRDefault="008F0A85">
      <w:pPr>
        <w:spacing w:line="276" w:lineRule="auto"/>
        <w:jc w:val="center"/>
        <w:rPr>
          <w:sz w:val="22"/>
          <w:szCs w:val="22"/>
        </w:rPr>
      </w:pPr>
    </w:p>
    <w:p w:rsidR="00FA0BF0" w:rsidRPr="000030FD" w:rsidRDefault="00E32F63">
      <w:pPr>
        <w:spacing w:line="276" w:lineRule="auto"/>
        <w:jc w:val="center"/>
        <w:rPr>
          <w:b/>
          <w:sz w:val="22"/>
          <w:szCs w:val="22"/>
        </w:rPr>
      </w:pPr>
      <w:r w:rsidRPr="000030FD">
        <w:rPr>
          <w:b/>
          <w:sz w:val="22"/>
          <w:szCs w:val="22"/>
        </w:rPr>
        <w:lastRenderedPageBreak/>
        <w:t>VI.</w:t>
      </w:r>
    </w:p>
    <w:p w:rsidR="00FA0BF0" w:rsidRPr="000030FD" w:rsidRDefault="00E32F63">
      <w:pPr>
        <w:spacing w:line="276" w:lineRule="auto"/>
        <w:jc w:val="center"/>
        <w:rPr>
          <w:b/>
          <w:sz w:val="22"/>
          <w:szCs w:val="22"/>
        </w:rPr>
      </w:pPr>
      <w:r w:rsidRPr="000030FD">
        <w:rPr>
          <w:b/>
          <w:sz w:val="22"/>
          <w:szCs w:val="22"/>
        </w:rPr>
        <w:t>Práva a povinnosti smluvních stran</w:t>
      </w:r>
    </w:p>
    <w:p w:rsidR="00FA0BF0" w:rsidRPr="000030FD" w:rsidRDefault="00E32F63">
      <w:pPr>
        <w:spacing w:line="276" w:lineRule="auto"/>
        <w:rPr>
          <w:sz w:val="22"/>
          <w:szCs w:val="22"/>
        </w:rPr>
      </w:pPr>
      <w:r w:rsidRPr="000030FD">
        <w:rPr>
          <w:sz w:val="22"/>
          <w:szCs w:val="22"/>
        </w:rPr>
        <w:t>6.1.</w:t>
      </w:r>
    </w:p>
    <w:p w:rsidR="00FA0BF0" w:rsidRPr="000030FD" w:rsidRDefault="00E32F63">
      <w:pPr>
        <w:spacing w:line="276" w:lineRule="auto"/>
        <w:jc w:val="both"/>
        <w:rPr>
          <w:sz w:val="22"/>
          <w:szCs w:val="22"/>
        </w:rPr>
      </w:pPr>
      <w:r w:rsidRPr="000030FD">
        <w:rPr>
          <w:sz w:val="22"/>
          <w:szCs w:val="22"/>
        </w:rPr>
        <w:t>Nájemce je povinen zajistit řádný a nerušený výkon nájemních práv Podnájemce dle této smlouvy, a to po celou dobu trvání podnájemního vztahu dle této smlouvy.</w:t>
      </w:r>
    </w:p>
    <w:p w:rsidR="00FA0BF0" w:rsidRPr="000030FD" w:rsidRDefault="00E32F63">
      <w:pPr>
        <w:spacing w:line="276" w:lineRule="auto"/>
        <w:jc w:val="both"/>
        <w:rPr>
          <w:sz w:val="22"/>
          <w:szCs w:val="22"/>
        </w:rPr>
      </w:pPr>
      <w:r w:rsidRPr="000030FD">
        <w:rPr>
          <w:sz w:val="22"/>
          <w:szCs w:val="22"/>
        </w:rPr>
        <w:t>6.2.</w:t>
      </w:r>
    </w:p>
    <w:p w:rsidR="00FA0BF0" w:rsidRPr="000030FD" w:rsidRDefault="00E32F63">
      <w:pPr>
        <w:spacing w:line="276" w:lineRule="auto"/>
        <w:jc w:val="both"/>
        <w:rPr>
          <w:sz w:val="22"/>
          <w:szCs w:val="22"/>
        </w:rPr>
      </w:pPr>
      <w:r w:rsidRPr="000030FD">
        <w:rPr>
          <w:sz w:val="22"/>
          <w:szCs w:val="22"/>
        </w:rPr>
        <w:t xml:space="preserve">Nájemce není odpovědný Podnájemci za dočasné přerušení dodávky </w:t>
      </w:r>
      <w:proofErr w:type="spellStart"/>
      <w:r w:rsidRPr="000030FD">
        <w:rPr>
          <w:sz w:val="22"/>
          <w:szCs w:val="22"/>
        </w:rPr>
        <w:t>el.energie</w:t>
      </w:r>
      <w:proofErr w:type="spellEnd"/>
      <w:r w:rsidRPr="000030FD">
        <w:rPr>
          <w:sz w:val="22"/>
          <w:szCs w:val="22"/>
        </w:rPr>
        <w:t>, plynu, vody či poruchy kanalizace, apod. vzniklé mimo jeho zavinění.</w:t>
      </w:r>
    </w:p>
    <w:p w:rsidR="00FA0BF0" w:rsidRPr="000030FD" w:rsidRDefault="00E32F63">
      <w:pPr>
        <w:spacing w:line="276" w:lineRule="auto"/>
        <w:jc w:val="both"/>
        <w:rPr>
          <w:sz w:val="22"/>
          <w:szCs w:val="22"/>
        </w:rPr>
      </w:pPr>
      <w:r w:rsidRPr="000030FD">
        <w:rPr>
          <w:sz w:val="22"/>
          <w:szCs w:val="22"/>
        </w:rPr>
        <w:t xml:space="preserve">6.3. </w:t>
      </w:r>
    </w:p>
    <w:p w:rsidR="00FA0BF0" w:rsidRPr="000030FD" w:rsidRDefault="00E32F63">
      <w:pPr>
        <w:spacing w:line="276" w:lineRule="auto"/>
        <w:jc w:val="both"/>
        <w:rPr>
          <w:sz w:val="22"/>
          <w:szCs w:val="22"/>
        </w:rPr>
      </w:pPr>
      <w:r w:rsidRPr="000030FD">
        <w:rPr>
          <w:sz w:val="22"/>
          <w:szCs w:val="22"/>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FA0BF0" w:rsidRPr="000030FD" w:rsidRDefault="00E32F63">
      <w:pPr>
        <w:spacing w:line="276" w:lineRule="auto"/>
        <w:jc w:val="both"/>
        <w:rPr>
          <w:sz w:val="22"/>
          <w:szCs w:val="22"/>
        </w:rPr>
      </w:pPr>
      <w:r w:rsidRPr="000030FD">
        <w:rPr>
          <w:sz w:val="22"/>
          <w:szCs w:val="22"/>
        </w:rPr>
        <w:t>6.4.</w:t>
      </w:r>
    </w:p>
    <w:p w:rsidR="00FA0BF0" w:rsidRPr="000030FD" w:rsidRDefault="00E32F63">
      <w:pPr>
        <w:spacing w:line="276" w:lineRule="auto"/>
        <w:jc w:val="both"/>
        <w:rPr>
          <w:sz w:val="22"/>
          <w:szCs w:val="22"/>
        </w:rPr>
      </w:pPr>
      <w:r w:rsidRPr="000030FD">
        <w:rPr>
          <w:sz w:val="22"/>
          <w:szCs w:val="22"/>
        </w:rPr>
        <w:t xml:space="preserve">Podnájemce odpovídá Nájemci za všechny škody, které vzniknou na předmětu podnájmu nebo na budově Míčové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FA0BF0" w:rsidRPr="000030FD" w:rsidRDefault="00E32F63">
      <w:pPr>
        <w:spacing w:line="276" w:lineRule="auto"/>
        <w:jc w:val="both"/>
        <w:rPr>
          <w:sz w:val="22"/>
          <w:szCs w:val="22"/>
        </w:rPr>
      </w:pPr>
      <w:r w:rsidRPr="000030FD">
        <w:rPr>
          <w:sz w:val="22"/>
          <w:szCs w:val="22"/>
        </w:rPr>
        <w:t xml:space="preserve">Tím není dotčena jakákoliv jiná odpovědnost Podnájemce za škodu, vyplývající z obecně závazných právních předpisů. </w:t>
      </w:r>
    </w:p>
    <w:p w:rsidR="00FA0BF0" w:rsidRPr="000030FD" w:rsidRDefault="00E32F63">
      <w:pPr>
        <w:spacing w:line="276" w:lineRule="auto"/>
        <w:jc w:val="both"/>
        <w:rPr>
          <w:sz w:val="22"/>
          <w:szCs w:val="22"/>
        </w:rPr>
      </w:pPr>
      <w:r w:rsidRPr="000030FD">
        <w:rPr>
          <w:sz w:val="22"/>
          <w:szCs w:val="22"/>
        </w:rPr>
        <w:t>6.5.</w:t>
      </w:r>
    </w:p>
    <w:p w:rsidR="00FA0BF0" w:rsidRPr="000030FD" w:rsidRDefault="00E32F63">
      <w:pPr>
        <w:spacing w:line="276" w:lineRule="auto"/>
        <w:jc w:val="both"/>
        <w:rPr>
          <w:sz w:val="22"/>
          <w:szCs w:val="22"/>
        </w:rPr>
      </w:pPr>
      <w:r w:rsidRPr="000030FD">
        <w:rPr>
          <w:sz w:val="22"/>
          <w:szCs w:val="22"/>
        </w:rPr>
        <w:t xml:space="preserve">Podnájemce je dále při užívání předmětu podnájmu povinen plnit povinnosti  na úseku požární ochrany  ve všech prostorech, které užívá k provozované činnosti dle této smlouvy, a to jak povinnosti na základě Zákona č.133/1985 Sb. o požární ochraně, tak na základě Požární poplachové směrnice KV </w:t>
      </w:r>
      <w:proofErr w:type="spellStart"/>
      <w:r w:rsidRPr="000030FD">
        <w:rPr>
          <w:sz w:val="22"/>
          <w:szCs w:val="22"/>
        </w:rPr>
        <w:t>Areny</w:t>
      </w:r>
      <w:proofErr w:type="spellEnd"/>
      <w:r w:rsidRPr="000030FD">
        <w:rPr>
          <w:sz w:val="22"/>
          <w:szCs w:val="22"/>
        </w:rPr>
        <w:t xml:space="preserve">, Návštěvního řádu Míčové haly a provozního řádu KV </w:t>
      </w:r>
      <w:proofErr w:type="spellStart"/>
      <w:r w:rsidRPr="000030FD">
        <w:rPr>
          <w:sz w:val="22"/>
          <w:szCs w:val="22"/>
        </w:rPr>
        <w:t>Areny</w:t>
      </w:r>
      <w:proofErr w:type="spellEnd"/>
      <w:r w:rsidRPr="000030FD">
        <w:rPr>
          <w:sz w:val="22"/>
          <w:szCs w:val="22"/>
        </w:rPr>
        <w:t xml:space="preserve">. Podnájemce se tak výslovně zavazuje dodržovat obecné požadavky požární  ochrany dle zákona č.133/1985 Sb. o požární ochraně a dle vyhlášky č. 246/2001 </w:t>
      </w:r>
      <w:proofErr w:type="spellStart"/>
      <w:r w:rsidRPr="000030FD">
        <w:rPr>
          <w:sz w:val="22"/>
          <w:szCs w:val="22"/>
        </w:rPr>
        <w:t>Sb</w:t>
      </w:r>
      <w:proofErr w:type="spellEnd"/>
      <w:r w:rsidRPr="000030FD">
        <w:rPr>
          <w:sz w:val="22"/>
          <w:szCs w:val="22"/>
        </w:rPr>
        <w:t xml:space="preserve">, a dále též dle Požární poplachové směrnice KV </w:t>
      </w:r>
      <w:proofErr w:type="spellStart"/>
      <w:r w:rsidRPr="000030FD">
        <w:rPr>
          <w:sz w:val="22"/>
          <w:szCs w:val="22"/>
        </w:rPr>
        <w:t>Areny</w:t>
      </w:r>
      <w:proofErr w:type="spellEnd"/>
      <w:r w:rsidRPr="000030FD">
        <w:rPr>
          <w:sz w:val="22"/>
          <w:szCs w:val="22"/>
        </w:rPr>
        <w:t xml:space="preserve">, zejména však u prostor Míčové haly, které tvoří předmět podnájmu dle této smlouvy. Osoba  odpovědná za plnění povinností na úseku požární ochrany je statutární zástupce Podnájemce. Podnájemce současně prohlašuje, že Provozní řád KV </w:t>
      </w:r>
      <w:proofErr w:type="spellStart"/>
      <w:r w:rsidRPr="000030FD">
        <w:rPr>
          <w:sz w:val="22"/>
          <w:szCs w:val="22"/>
        </w:rPr>
        <w:t>Areny</w:t>
      </w:r>
      <w:proofErr w:type="spellEnd"/>
      <w:r w:rsidRPr="000030FD">
        <w:rPr>
          <w:sz w:val="22"/>
          <w:szCs w:val="22"/>
        </w:rPr>
        <w:t xml:space="preserve">, Návštěvní řád Míčové haly, i  Požární poplachové směrnice KV </w:t>
      </w:r>
      <w:proofErr w:type="spellStart"/>
      <w:r w:rsidRPr="000030FD">
        <w:rPr>
          <w:sz w:val="22"/>
          <w:szCs w:val="22"/>
        </w:rPr>
        <w:t>Areny</w:t>
      </w:r>
      <w:proofErr w:type="spellEnd"/>
      <w:r w:rsidRPr="000030FD">
        <w:rPr>
          <w:sz w:val="22"/>
          <w:szCs w:val="22"/>
        </w:rPr>
        <w:t xml:space="preserve">, mu byly předloženy před podpisem této smlouvy a že si tyto dokumenty řádně a dostatečně prostudoval. </w:t>
      </w:r>
    </w:p>
    <w:p w:rsidR="00FA0BF0" w:rsidRPr="000030FD" w:rsidRDefault="00E32F63">
      <w:pPr>
        <w:spacing w:line="276" w:lineRule="auto"/>
        <w:jc w:val="both"/>
        <w:rPr>
          <w:sz w:val="22"/>
          <w:szCs w:val="22"/>
        </w:rPr>
      </w:pPr>
      <w:r w:rsidRPr="000030FD">
        <w:rPr>
          <w:sz w:val="22"/>
          <w:szCs w:val="22"/>
        </w:rPr>
        <w:t>6.6.</w:t>
      </w:r>
    </w:p>
    <w:p w:rsidR="00FA0BF0" w:rsidRPr="000030FD" w:rsidRDefault="00E32F63">
      <w:pPr>
        <w:spacing w:line="276" w:lineRule="auto"/>
        <w:jc w:val="both"/>
        <w:rPr>
          <w:sz w:val="22"/>
          <w:szCs w:val="22"/>
        </w:rPr>
      </w:pPr>
      <w:r w:rsidRPr="000030FD">
        <w:rPr>
          <w:sz w:val="22"/>
          <w:szCs w:val="22"/>
        </w:rPr>
        <w:t>Podnájemce je oprávněn přenechat předmět podnájmu nebo jeho část jinému uživateli (podnájemci) pouze po předchozím písemném souhlasu Nájemce.</w:t>
      </w:r>
    </w:p>
    <w:p w:rsidR="00FA0BF0" w:rsidRPr="000030FD" w:rsidRDefault="00E32F63">
      <w:pPr>
        <w:spacing w:line="276" w:lineRule="auto"/>
        <w:jc w:val="both"/>
        <w:rPr>
          <w:sz w:val="22"/>
          <w:szCs w:val="22"/>
        </w:rPr>
      </w:pPr>
      <w:r w:rsidRPr="000030FD">
        <w:rPr>
          <w:sz w:val="22"/>
          <w:szCs w:val="22"/>
        </w:rPr>
        <w:t>6.7.</w:t>
      </w:r>
    </w:p>
    <w:p w:rsidR="00FA0BF0" w:rsidRPr="000030FD" w:rsidRDefault="00E32F63">
      <w:pPr>
        <w:spacing w:line="276" w:lineRule="auto"/>
        <w:jc w:val="both"/>
        <w:rPr>
          <w:sz w:val="22"/>
          <w:szCs w:val="22"/>
        </w:rPr>
      </w:pPr>
      <w:r w:rsidRPr="000030FD">
        <w:rPr>
          <w:sz w:val="22"/>
          <w:szCs w:val="22"/>
        </w:rPr>
        <w:t xml:space="preserve">Podnájemce je oprávněn v souladu s obecně platnými právními předpisy umístit na vnějším prostranství budovy Míčové haly, či uvnitř Míčové haly své firemní označení či jakékoliv jiné informační zařízení o Akci, pouze po předchozím písemném souhlasu Nájemce, které bude obsahovat podobu tohoto označení, místo a způsob jeho umístění a dále jeho velikost. </w:t>
      </w:r>
    </w:p>
    <w:p w:rsidR="00FA0BF0" w:rsidRPr="000030FD" w:rsidRDefault="00E32F63">
      <w:pPr>
        <w:spacing w:line="276" w:lineRule="auto"/>
        <w:jc w:val="both"/>
        <w:rPr>
          <w:sz w:val="22"/>
          <w:szCs w:val="22"/>
        </w:rPr>
      </w:pPr>
      <w:r w:rsidRPr="000030FD">
        <w:rPr>
          <w:sz w:val="22"/>
          <w:szCs w:val="22"/>
        </w:rPr>
        <w:t>6.8.</w:t>
      </w:r>
    </w:p>
    <w:p w:rsidR="00FA0BF0" w:rsidRPr="000030FD" w:rsidRDefault="00E32F63">
      <w:pPr>
        <w:spacing w:line="276" w:lineRule="auto"/>
        <w:jc w:val="both"/>
        <w:rPr>
          <w:sz w:val="22"/>
          <w:szCs w:val="22"/>
        </w:rPr>
      </w:pPr>
      <w:r w:rsidRPr="000030FD">
        <w:rPr>
          <w:sz w:val="22"/>
          <w:szCs w:val="22"/>
        </w:rPr>
        <w:t>Podnájemce je povinen zajistit, aby ze strany jeho zaměstnanců, spolupracujících osob i zákazníků  byl předmět podnájmu udržován jako nekuřácký prostor.</w:t>
      </w:r>
    </w:p>
    <w:p w:rsidR="00FA0BF0" w:rsidRPr="000030FD" w:rsidRDefault="00E32F63">
      <w:pPr>
        <w:spacing w:line="276" w:lineRule="auto"/>
        <w:jc w:val="both"/>
        <w:rPr>
          <w:sz w:val="22"/>
          <w:szCs w:val="22"/>
        </w:rPr>
      </w:pPr>
      <w:r w:rsidRPr="000030FD">
        <w:rPr>
          <w:sz w:val="22"/>
          <w:szCs w:val="22"/>
        </w:rPr>
        <w:lastRenderedPageBreak/>
        <w:t>6.9.</w:t>
      </w:r>
    </w:p>
    <w:p w:rsidR="00FA0BF0" w:rsidRPr="000030FD" w:rsidRDefault="00E32F63">
      <w:pPr>
        <w:spacing w:line="276" w:lineRule="auto"/>
        <w:jc w:val="both"/>
        <w:rPr>
          <w:sz w:val="22"/>
          <w:szCs w:val="22"/>
        </w:rPr>
      </w:pPr>
      <w:r w:rsidRPr="000030FD">
        <w:rPr>
          <w:sz w:val="22"/>
          <w:szCs w:val="22"/>
        </w:rPr>
        <w:t xml:space="preserve">Nájemce a Podnájemce se výslovně dohodli, že Podnájemce po skončení podnájmu nemá právo na náhradu za převzetí zákaznické základny ve smyslu </w:t>
      </w:r>
      <w:proofErr w:type="spellStart"/>
      <w:r w:rsidRPr="000030FD">
        <w:rPr>
          <w:sz w:val="22"/>
          <w:szCs w:val="22"/>
        </w:rPr>
        <w:t>ust</w:t>
      </w:r>
      <w:proofErr w:type="spellEnd"/>
      <w:r w:rsidRPr="000030FD">
        <w:rPr>
          <w:sz w:val="22"/>
          <w:szCs w:val="22"/>
        </w:rPr>
        <w:t>. § 2315 občanského zákoníku.</w:t>
      </w:r>
    </w:p>
    <w:p w:rsidR="00FA0BF0" w:rsidRPr="000030FD" w:rsidRDefault="00E32F63">
      <w:pPr>
        <w:spacing w:line="276" w:lineRule="auto"/>
        <w:jc w:val="both"/>
        <w:rPr>
          <w:sz w:val="22"/>
          <w:szCs w:val="22"/>
        </w:rPr>
      </w:pPr>
      <w:r w:rsidRPr="000030FD">
        <w:rPr>
          <w:sz w:val="22"/>
          <w:szCs w:val="22"/>
        </w:rPr>
        <w:t>6.10.</w:t>
      </w:r>
    </w:p>
    <w:p w:rsidR="00FA0BF0" w:rsidRPr="000030FD" w:rsidRDefault="00E32F63">
      <w:pPr>
        <w:spacing w:line="276" w:lineRule="auto"/>
        <w:jc w:val="both"/>
        <w:rPr>
          <w:sz w:val="22"/>
          <w:szCs w:val="22"/>
        </w:rPr>
      </w:pPr>
      <w:r w:rsidRPr="000030FD">
        <w:rPr>
          <w:sz w:val="22"/>
          <w:szCs w:val="22"/>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FA0BF0" w:rsidRPr="000030FD" w:rsidRDefault="00E32F63">
      <w:pPr>
        <w:spacing w:line="276" w:lineRule="auto"/>
        <w:jc w:val="both"/>
        <w:rPr>
          <w:sz w:val="22"/>
          <w:szCs w:val="22"/>
        </w:rPr>
      </w:pPr>
      <w:r w:rsidRPr="000030FD">
        <w:rPr>
          <w:sz w:val="22"/>
          <w:szCs w:val="22"/>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FA0BF0" w:rsidRPr="000030FD" w:rsidRDefault="00E32F63">
      <w:pPr>
        <w:spacing w:line="276" w:lineRule="auto"/>
        <w:jc w:val="both"/>
        <w:rPr>
          <w:sz w:val="22"/>
          <w:szCs w:val="22"/>
        </w:rPr>
      </w:pPr>
      <w:r w:rsidRPr="000030FD">
        <w:rPr>
          <w:sz w:val="22"/>
          <w:szCs w:val="22"/>
        </w:rPr>
        <w:t>6.11.</w:t>
      </w:r>
    </w:p>
    <w:p w:rsidR="00FA0BF0" w:rsidRPr="000030FD" w:rsidRDefault="00E32F63">
      <w:pPr>
        <w:spacing w:line="276" w:lineRule="auto"/>
        <w:jc w:val="both"/>
        <w:rPr>
          <w:sz w:val="22"/>
          <w:szCs w:val="22"/>
        </w:rPr>
      </w:pPr>
      <w:r w:rsidRPr="000030FD">
        <w:rPr>
          <w:sz w:val="22"/>
          <w:szCs w:val="22"/>
        </w:rPr>
        <w:t xml:space="preserve">Podnájemce je při užívání předmětu podnájmu povinen dodržovat všechny povinnosti stanovené návštěvním řádem Míčové haly, Provozním řádem KV </w:t>
      </w:r>
      <w:proofErr w:type="spellStart"/>
      <w:r w:rsidRPr="000030FD">
        <w:rPr>
          <w:sz w:val="22"/>
          <w:szCs w:val="22"/>
        </w:rPr>
        <w:t>Areny</w:t>
      </w:r>
      <w:proofErr w:type="spellEnd"/>
      <w:r w:rsidRPr="000030FD">
        <w:rPr>
          <w:sz w:val="22"/>
          <w:szCs w:val="22"/>
        </w:rPr>
        <w:t xml:space="preserve"> a Požární poplachovou směrnicí KV </w:t>
      </w:r>
      <w:proofErr w:type="spellStart"/>
      <w:r w:rsidRPr="000030FD">
        <w:rPr>
          <w:sz w:val="22"/>
          <w:szCs w:val="22"/>
        </w:rPr>
        <w:t>Areny</w:t>
      </w:r>
      <w:proofErr w:type="spellEnd"/>
      <w:r w:rsidRPr="000030FD">
        <w:rPr>
          <w:sz w:val="22"/>
          <w:szCs w:val="22"/>
        </w:rPr>
        <w:t xml:space="preserve">. Podnájemce je současně povinen učinit veškerá objektivně </w:t>
      </w:r>
      <w:proofErr w:type="spellStart"/>
      <w:r w:rsidRPr="000030FD">
        <w:rPr>
          <w:sz w:val="22"/>
          <w:szCs w:val="22"/>
        </w:rPr>
        <w:t>požadovatelná</w:t>
      </w:r>
      <w:proofErr w:type="spellEnd"/>
      <w:r w:rsidRPr="000030FD">
        <w:rPr>
          <w:sz w:val="22"/>
          <w:szCs w:val="22"/>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mu byly předloženy před podpisem této smlouvy a že si tyto dokumenty řádně a dostatečně prostudoval.</w:t>
      </w:r>
    </w:p>
    <w:p w:rsidR="00FA0BF0" w:rsidRPr="000030FD" w:rsidRDefault="00E32F63">
      <w:pPr>
        <w:spacing w:line="276" w:lineRule="auto"/>
        <w:jc w:val="both"/>
        <w:rPr>
          <w:sz w:val="22"/>
          <w:szCs w:val="22"/>
        </w:rPr>
      </w:pPr>
      <w:r w:rsidRPr="000030FD">
        <w:rPr>
          <w:sz w:val="22"/>
          <w:szCs w:val="22"/>
        </w:rPr>
        <w:t>6.12.</w:t>
      </w:r>
    </w:p>
    <w:p w:rsidR="00FA0BF0" w:rsidRPr="000030FD" w:rsidRDefault="00E32F63">
      <w:pPr>
        <w:spacing w:line="276" w:lineRule="auto"/>
        <w:jc w:val="both"/>
        <w:rPr>
          <w:sz w:val="22"/>
          <w:szCs w:val="22"/>
        </w:rPr>
      </w:pPr>
      <w:r w:rsidRPr="000030FD">
        <w:rPr>
          <w:sz w:val="22"/>
          <w:szCs w:val="22"/>
        </w:rPr>
        <w:t>Podnájemce je po nezbytnou dobu před zahájením Akce, po dobu realizace Akce a po dobu nezbytnou po ukončení Akce, povinen zajistit Pořadatelskou službu, která bude s odbornou péčí zajišťovat zejména: ochranu účastníků Akce, ochranu zdraví a života návštěvníků Akce, ostrahu předmětu podnájmu a Míčové Haly, ostrahu majetku Nájemce i majetku třetích osob umístěného v Míčové hale, ochranu autorských práv a práv souvisejících s autorskými právy před nedovolenými zásahy do těchto práv ze strany třetích osob (např. neoprávněné pořizování audiovizuálních záznamů ze strany návštěvníků Akce apod.).</w:t>
      </w:r>
    </w:p>
    <w:p w:rsidR="00FA0BF0" w:rsidRPr="000030FD" w:rsidRDefault="00E32F63">
      <w:pPr>
        <w:spacing w:line="276" w:lineRule="auto"/>
        <w:jc w:val="both"/>
        <w:rPr>
          <w:sz w:val="22"/>
          <w:szCs w:val="22"/>
        </w:rPr>
      </w:pPr>
      <w:r w:rsidRPr="000030FD">
        <w:rPr>
          <w:sz w:val="22"/>
          <w:szCs w:val="22"/>
        </w:rPr>
        <w:t>6.13.</w:t>
      </w:r>
    </w:p>
    <w:p w:rsidR="00FA0BF0" w:rsidRDefault="00E32F63">
      <w:pPr>
        <w:spacing w:line="276" w:lineRule="auto"/>
        <w:jc w:val="both"/>
        <w:rPr>
          <w:sz w:val="22"/>
          <w:szCs w:val="22"/>
        </w:rPr>
      </w:pPr>
      <w:r w:rsidRPr="000030FD">
        <w:rPr>
          <w:sz w:val="22"/>
          <w:szCs w:val="22"/>
        </w:rPr>
        <w:t>Nájemce je oprávněn přerušit Akci realizovanou v předmětu podnájmu zejména v těchto případech:</w:t>
      </w:r>
    </w:p>
    <w:p w:rsidR="008F0A85" w:rsidRPr="000030FD" w:rsidRDefault="008F0A85">
      <w:pPr>
        <w:spacing w:line="276" w:lineRule="auto"/>
        <w:jc w:val="both"/>
        <w:rPr>
          <w:sz w:val="22"/>
          <w:szCs w:val="22"/>
        </w:rPr>
      </w:pP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při realizaci Akce dojde k bezprostřednímu ohrožení života nebo zdraví účastníků Akce, nebo jejích návštěvníků</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přes napomenutí Nájemce při realizaci Akce dochází opakovaně k podpoře nebo propagaci hnutí, které prokazatelně směřuje k potlačení práv a svobod člověka nebo hlásá národnostní, rasovou, náboženskou či třídní zášť nebo zášť vůči jiné skupině osob, a to bez ohledu na to, zda se takového jednání dopouští Podnájemce, účastníci Akce nebo její návštěvníci</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při realizaci Akce dojde k poškozování předmětu podnájmu nebo Míčové haly (vč. jejich součástí a příslušenství), majetku Nájemce nebo majetku třetích osob, kdy hrozí vznik škody vyšší než 25 000,00 Kč, a to bez ohledu na to, zda se takového poškozování majetku dopouští Podnájemce, účastníci Akce nebo její návštěvníci</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Podnájemce realizuje v předmětu podnájmu jinou Akci, než Akci specifikovanou v čl. III této smlouvy</w:t>
      </w:r>
    </w:p>
    <w:p w:rsidR="00FA0BF0" w:rsidRPr="000030FD" w:rsidRDefault="00E32F63">
      <w:pPr>
        <w:numPr>
          <w:ilvl w:val="0"/>
          <w:numId w:val="3"/>
        </w:numPr>
        <w:spacing w:after="100" w:line="276" w:lineRule="auto"/>
        <w:ind w:hanging="360"/>
        <w:contextualSpacing/>
        <w:jc w:val="both"/>
        <w:rPr>
          <w:sz w:val="22"/>
          <w:szCs w:val="22"/>
        </w:rPr>
      </w:pPr>
      <w:r w:rsidRPr="000030FD">
        <w:rPr>
          <w:sz w:val="22"/>
          <w:szCs w:val="22"/>
        </w:rPr>
        <w:t>Akce realizovaná v předmětu podnájmu je uspořádána jinou osobou než Podnájemcem, tj. Podnájemce není jediným a výlučným pořadatelem Akce.</w:t>
      </w:r>
    </w:p>
    <w:p w:rsidR="00FA0BF0" w:rsidRPr="000030FD" w:rsidRDefault="00FA0BF0">
      <w:pPr>
        <w:spacing w:line="276" w:lineRule="auto"/>
        <w:jc w:val="both"/>
        <w:rPr>
          <w:sz w:val="22"/>
          <w:szCs w:val="22"/>
        </w:rPr>
      </w:pPr>
    </w:p>
    <w:p w:rsidR="00FA0BF0" w:rsidRPr="000030FD" w:rsidRDefault="00FA0BF0">
      <w:pPr>
        <w:spacing w:line="276" w:lineRule="auto"/>
        <w:jc w:val="both"/>
        <w:rPr>
          <w:sz w:val="22"/>
          <w:szCs w:val="22"/>
        </w:rPr>
      </w:pPr>
    </w:p>
    <w:p w:rsidR="00FA0BF0" w:rsidRPr="000030FD" w:rsidRDefault="00E32F63">
      <w:pPr>
        <w:spacing w:line="276" w:lineRule="auto"/>
        <w:jc w:val="center"/>
        <w:rPr>
          <w:b/>
          <w:sz w:val="22"/>
          <w:szCs w:val="22"/>
        </w:rPr>
      </w:pPr>
      <w:r w:rsidRPr="000030FD">
        <w:rPr>
          <w:sz w:val="22"/>
          <w:szCs w:val="22"/>
        </w:rPr>
        <w:lastRenderedPageBreak/>
        <w:t xml:space="preserve"> </w:t>
      </w:r>
      <w:r w:rsidRPr="000030FD">
        <w:rPr>
          <w:b/>
          <w:sz w:val="22"/>
          <w:szCs w:val="22"/>
        </w:rPr>
        <w:t>VII.</w:t>
      </w:r>
    </w:p>
    <w:p w:rsidR="00FA0BF0" w:rsidRPr="000030FD" w:rsidRDefault="00E32F63">
      <w:pPr>
        <w:spacing w:line="276" w:lineRule="auto"/>
        <w:jc w:val="center"/>
        <w:rPr>
          <w:b/>
          <w:sz w:val="22"/>
          <w:szCs w:val="22"/>
        </w:rPr>
      </w:pPr>
      <w:r w:rsidRPr="000030FD">
        <w:rPr>
          <w:b/>
          <w:sz w:val="22"/>
          <w:szCs w:val="22"/>
        </w:rPr>
        <w:t>Závěrečná ujednání</w:t>
      </w:r>
    </w:p>
    <w:p w:rsidR="00FA0BF0" w:rsidRPr="000030FD" w:rsidRDefault="00E32F63">
      <w:pPr>
        <w:spacing w:line="276" w:lineRule="auto"/>
        <w:rPr>
          <w:sz w:val="22"/>
          <w:szCs w:val="22"/>
        </w:rPr>
      </w:pPr>
      <w:r w:rsidRPr="000030FD">
        <w:rPr>
          <w:sz w:val="22"/>
          <w:szCs w:val="22"/>
        </w:rPr>
        <w:t>7.1.</w:t>
      </w:r>
    </w:p>
    <w:p w:rsidR="00FA0BF0" w:rsidRPr="000030FD" w:rsidRDefault="00E32F63">
      <w:pPr>
        <w:spacing w:line="276" w:lineRule="auto"/>
        <w:jc w:val="both"/>
        <w:rPr>
          <w:sz w:val="22"/>
          <w:szCs w:val="22"/>
        </w:rPr>
      </w:pPr>
      <w:r w:rsidRPr="000030FD">
        <w:rPr>
          <w:sz w:val="22"/>
          <w:szCs w:val="22"/>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FA0BF0" w:rsidRPr="000030FD" w:rsidRDefault="00E32F63">
      <w:pPr>
        <w:spacing w:line="276" w:lineRule="auto"/>
        <w:jc w:val="both"/>
        <w:rPr>
          <w:sz w:val="22"/>
          <w:szCs w:val="22"/>
        </w:rPr>
      </w:pPr>
      <w:r w:rsidRPr="000030FD">
        <w:rPr>
          <w:sz w:val="22"/>
          <w:szCs w:val="22"/>
        </w:rPr>
        <w:t>7.2.</w:t>
      </w:r>
    </w:p>
    <w:p w:rsidR="00FA0BF0" w:rsidRPr="000030FD" w:rsidRDefault="00E32F63">
      <w:pPr>
        <w:spacing w:line="276" w:lineRule="auto"/>
        <w:jc w:val="both"/>
        <w:rPr>
          <w:sz w:val="22"/>
          <w:szCs w:val="22"/>
        </w:rPr>
      </w:pPr>
      <w:r w:rsidRPr="000030FD">
        <w:rPr>
          <w:sz w:val="22"/>
          <w:szCs w:val="22"/>
        </w:rPr>
        <w:t xml:space="preserve">Práva  a povinnosti  smluvních stran této  smlouvy neřešené  touto smlouvou, se řídí občanským zákoníkem, ve znění pozdějších předpisů a souvisejícími právními předpisy. </w:t>
      </w:r>
    </w:p>
    <w:p w:rsidR="00FA0BF0" w:rsidRPr="000030FD" w:rsidRDefault="00E32F63">
      <w:pPr>
        <w:spacing w:line="276" w:lineRule="auto"/>
        <w:jc w:val="both"/>
        <w:rPr>
          <w:sz w:val="22"/>
          <w:szCs w:val="22"/>
        </w:rPr>
      </w:pPr>
      <w:r w:rsidRPr="000030FD">
        <w:rPr>
          <w:sz w:val="22"/>
          <w:szCs w:val="22"/>
        </w:rPr>
        <w:t>7.3.</w:t>
      </w:r>
    </w:p>
    <w:p w:rsidR="00FA0BF0" w:rsidRPr="000030FD" w:rsidRDefault="00E32F63">
      <w:pPr>
        <w:spacing w:line="276" w:lineRule="auto"/>
        <w:jc w:val="both"/>
        <w:rPr>
          <w:sz w:val="22"/>
          <w:szCs w:val="22"/>
        </w:rPr>
      </w:pPr>
      <w:r w:rsidRPr="000030FD">
        <w:rPr>
          <w:sz w:val="22"/>
          <w:szCs w:val="22"/>
        </w:rPr>
        <w:t>Změny této smlouvy jsou možné činit pouze písemnou formou s projevy smluvních stran na téže listině.</w:t>
      </w:r>
    </w:p>
    <w:p w:rsidR="00FA0BF0" w:rsidRPr="000030FD" w:rsidRDefault="00E32F63">
      <w:pPr>
        <w:spacing w:line="276" w:lineRule="auto"/>
        <w:jc w:val="both"/>
        <w:rPr>
          <w:sz w:val="22"/>
          <w:szCs w:val="22"/>
        </w:rPr>
      </w:pPr>
      <w:r w:rsidRPr="000030FD">
        <w:rPr>
          <w:sz w:val="22"/>
          <w:szCs w:val="22"/>
        </w:rPr>
        <w:t>7.4.</w:t>
      </w:r>
    </w:p>
    <w:p w:rsidR="00FA0BF0" w:rsidRPr="000030FD" w:rsidRDefault="00E32F63">
      <w:pPr>
        <w:spacing w:line="276" w:lineRule="auto"/>
        <w:jc w:val="both"/>
        <w:rPr>
          <w:sz w:val="22"/>
          <w:szCs w:val="22"/>
        </w:rPr>
      </w:pPr>
      <w:r w:rsidRPr="000030FD">
        <w:rPr>
          <w:sz w:val="22"/>
          <w:szCs w:val="22"/>
        </w:rPr>
        <w:t xml:space="preserve">Smluvní strany této smlouvy výslovně prohlašují, že tato smlouva ruší veškeré předchozí písemné či ústní smlouvy uzavřené mezi Nájemcem a Podnájemcem ohledně předmětu podnájmu. </w:t>
      </w:r>
    </w:p>
    <w:p w:rsidR="00FA0BF0" w:rsidRPr="000030FD" w:rsidRDefault="00E32F63">
      <w:pPr>
        <w:spacing w:line="276" w:lineRule="auto"/>
        <w:jc w:val="both"/>
        <w:rPr>
          <w:sz w:val="22"/>
          <w:szCs w:val="22"/>
        </w:rPr>
      </w:pPr>
      <w:r w:rsidRPr="000030FD">
        <w:rPr>
          <w:sz w:val="22"/>
          <w:szCs w:val="22"/>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FA0BF0" w:rsidRPr="000030FD" w:rsidRDefault="00E32F63">
      <w:pPr>
        <w:spacing w:line="276" w:lineRule="auto"/>
        <w:jc w:val="both"/>
        <w:rPr>
          <w:sz w:val="22"/>
          <w:szCs w:val="22"/>
        </w:rPr>
      </w:pPr>
      <w:r w:rsidRPr="000030FD">
        <w:rPr>
          <w:sz w:val="22"/>
          <w:szCs w:val="22"/>
        </w:rPr>
        <w:t>7.5.</w:t>
      </w:r>
    </w:p>
    <w:p w:rsidR="00FA0BF0" w:rsidRPr="000030FD" w:rsidRDefault="00E32F63">
      <w:pPr>
        <w:spacing w:line="276" w:lineRule="auto"/>
        <w:jc w:val="both"/>
        <w:rPr>
          <w:sz w:val="22"/>
          <w:szCs w:val="22"/>
        </w:rPr>
      </w:pPr>
      <w:r w:rsidRPr="000030FD">
        <w:rPr>
          <w:sz w:val="22"/>
          <w:szCs w:val="22"/>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rsidR="00FA0BF0" w:rsidRPr="000030FD" w:rsidRDefault="00E32F63">
      <w:pPr>
        <w:spacing w:line="276" w:lineRule="auto"/>
        <w:jc w:val="both"/>
        <w:rPr>
          <w:sz w:val="22"/>
          <w:szCs w:val="22"/>
        </w:rPr>
      </w:pPr>
      <w:r w:rsidRPr="000030FD">
        <w:rPr>
          <w:sz w:val="22"/>
          <w:szCs w:val="22"/>
        </w:rPr>
        <w:t>7.6.</w:t>
      </w:r>
    </w:p>
    <w:p w:rsidR="00FA0BF0" w:rsidRPr="000030FD" w:rsidRDefault="00E32F63">
      <w:pPr>
        <w:spacing w:line="276" w:lineRule="auto"/>
        <w:jc w:val="both"/>
        <w:rPr>
          <w:sz w:val="22"/>
          <w:szCs w:val="22"/>
        </w:rPr>
      </w:pPr>
      <w:r w:rsidRPr="000030FD">
        <w:rPr>
          <w:sz w:val="22"/>
          <w:szCs w:val="22"/>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FA0BF0" w:rsidRPr="000030FD" w:rsidRDefault="00E32F63">
      <w:pPr>
        <w:spacing w:line="276" w:lineRule="auto"/>
        <w:jc w:val="both"/>
        <w:rPr>
          <w:sz w:val="22"/>
          <w:szCs w:val="22"/>
        </w:rPr>
      </w:pPr>
      <w:r w:rsidRPr="000030FD">
        <w:rPr>
          <w:sz w:val="22"/>
          <w:szCs w:val="22"/>
        </w:rPr>
        <w:t>7.7.</w:t>
      </w:r>
    </w:p>
    <w:p w:rsidR="00FA0BF0" w:rsidRPr="000030FD" w:rsidRDefault="00E32F63">
      <w:pPr>
        <w:spacing w:line="276" w:lineRule="auto"/>
        <w:jc w:val="both"/>
        <w:rPr>
          <w:sz w:val="22"/>
          <w:szCs w:val="22"/>
        </w:rPr>
      </w:pPr>
      <w:r w:rsidRPr="000030FD">
        <w:rPr>
          <w:sz w:val="22"/>
          <w:szCs w:val="22"/>
        </w:rPr>
        <w:t>Tato smlouva  je  vypracována  ve dvou  vyhotoveních, kdy Nájemce a Podnájemce obdrží po jednom vyhotovení.</w:t>
      </w:r>
    </w:p>
    <w:p w:rsidR="00FA0BF0" w:rsidRPr="000030FD" w:rsidRDefault="00E32F63">
      <w:pPr>
        <w:spacing w:line="276" w:lineRule="auto"/>
        <w:jc w:val="both"/>
        <w:rPr>
          <w:sz w:val="22"/>
          <w:szCs w:val="22"/>
        </w:rPr>
      </w:pPr>
      <w:r w:rsidRPr="000030FD">
        <w:rPr>
          <w:sz w:val="22"/>
          <w:szCs w:val="22"/>
        </w:rPr>
        <w:t>7.8.</w:t>
      </w:r>
    </w:p>
    <w:p w:rsidR="00FA0BF0" w:rsidRPr="000030FD" w:rsidRDefault="00E32F63">
      <w:pPr>
        <w:spacing w:after="100" w:line="276" w:lineRule="auto"/>
        <w:jc w:val="both"/>
        <w:rPr>
          <w:sz w:val="22"/>
          <w:szCs w:val="22"/>
        </w:rPr>
      </w:pPr>
      <w:r w:rsidRPr="000030FD">
        <w:rPr>
          <w:sz w:val="22"/>
          <w:szCs w:val="22"/>
        </w:rPr>
        <w:t>Nedílnou součástí této smlouvy je Příloha č.1 – přehled služeb.</w:t>
      </w:r>
    </w:p>
    <w:p w:rsidR="00FA0BF0" w:rsidRPr="000030FD" w:rsidRDefault="00FA0BF0">
      <w:pPr>
        <w:spacing w:line="276" w:lineRule="auto"/>
        <w:rPr>
          <w:sz w:val="22"/>
          <w:szCs w:val="22"/>
        </w:rPr>
      </w:pPr>
    </w:p>
    <w:p w:rsidR="00FA0BF0" w:rsidRPr="000030FD" w:rsidRDefault="00E32F63">
      <w:pPr>
        <w:spacing w:line="276" w:lineRule="auto"/>
        <w:jc w:val="both"/>
        <w:rPr>
          <w:sz w:val="22"/>
          <w:szCs w:val="22"/>
        </w:rPr>
      </w:pPr>
      <w:r w:rsidRPr="000030FD">
        <w:rPr>
          <w:sz w:val="22"/>
          <w:szCs w:val="22"/>
        </w:rPr>
        <w:t xml:space="preserve">V Karlových Varech dne </w:t>
      </w:r>
      <w:r w:rsidR="008F0A85">
        <w:rPr>
          <w:sz w:val="22"/>
          <w:szCs w:val="22"/>
        </w:rPr>
        <w:t>1.5.</w:t>
      </w:r>
      <w:r w:rsidRPr="000030FD">
        <w:rPr>
          <w:sz w:val="22"/>
          <w:szCs w:val="22"/>
        </w:rPr>
        <w:t>2017</w:t>
      </w:r>
    </w:p>
    <w:p w:rsidR="00FA0BF0" w:rsidRPr="000030FD" w:rsidRDefault="00FA0BF0">
      <w:pPr>
        <w:spacing w:line="276" w:lineRule="auto"/>
        <w:jc w:val="both"/>
        <w:rPr>
          <w:sz w:val="22"/>
          <w:szCs w:val="22"/>
        </w:rPr>
      </w:pPr>
    </w:p>
    <w:p w:rsidR="00FA0BF0" w:rsidRPr="000030FD" w:rsidRDefault="00E32F63">
      <w:pPr>
        <w:spacing w:line="276" w:lineRule="auto"/>
        <w:jc w:val="both"/>
        <w:rPr>
          <w:sz w:val="22"/>
          <w:szCs w:val="22"/>
        </w:rPr>
      </w:pPr>
      <w:r w:rsidRPr="000030FD">
        <w:rPr>
          <w:sz w:val="22"/>
          <w:szCs w:val="22"/>
        </w:rPr>
        <w:t>Nájemce:</w:t>
      </w:r>
      <w:r w:rsidRPr="000030FD">
        <w:rPr>
          <w:sz w:val="22"/>
          <w:szCs w:val="22"/>
        </w:rPr>
        <w:tab/>
      </w:r>
      <w:r w:rsidRPr="000030FD">
        <w:rPr>
          <w:sz w:val="22"/>
          <w:szCs w:val="22"/>
        </w:rPr>
        <w:tab/>
      </w:r>
      <w:r w:rsidRPr="000030FD">
        <w:rPr>
          <w:sz w:val="22"/>
          <w:szCs w:val="22"/>
        </w:rPr>
        <w:tab/>
      </w:r>
      <w:r w:rsidRPr="000030FD">
        <w:rPr>
          <w:sz w:val="22"/>
          <w:szCs w:val="22"/>
        </w:rPr>
        <w:tab/>
      </w:r>
      <w:r w:rsidRPr="000030FD">
        <w:rPr>
          <w:sz w:val="22"/>
          <w:szCs w:val="22"/>
        </w:rPr>
        <w:tab/>
        <w:t>Podnájemce :</w:t>
      </w:r>
    </w:p>
    <w:p w:rsidR="00FA0BF0" w:rsidRPr="000030FD" w:rsidRDefault="00FA0BF0">
      <w:pPr>
        <w:spacing w:line="276" w:lineRule="auto"/>
        <w:jc w:val="both"/>
        <w:rPr>
          <w:sz w:val="22"/>
          <w:szCs w:val="22"/>
        </w:rPr>
      </w:pPr>
    </w:p>
    <w:p w:rsidR="00FA0BF0" w:rsidRDefault="00FA0BF0">
      <w:pPr>
        <w:spacing w:line="276" w:lineRule="auto"/>
        <w:jc w:val="both"/>
        <w:rPr>
          <w:sz w:val="22"/>
          <w:szCs w:val="22"/>
        </w:rPr>
      </w:pPr>
    </w:p>
    <w:p w:rsidR="008F0A85" w:rsidRPr="000030FD" w:rsidRDefault="008F0A85">
      <w:pPr>
        <w:spacing w:line="276" w:lineRule="auto"/>
        <w:jc w:val="both"/>
        <w:rPr>
          <w:sz w:val="22"/>
          <w:szCs w:val="22"/>
        </w:rPr>
      </w:pPr>
    </w:p>
    <w:p w:rsidR="00FA0BF0" w:rsidRPr="000030FD" w:rsidRDefault="00FA0BF0">
      <w:pPr>
        <w:spacing w:line="276" w:lineRule="auto"/>
        <w:jc w:val="both"/>
        <w:rPr>
          <w:sz w:val="22"/>
          <w:szCs w:val="22"/>
        </w:rPr>
      </w:pPr>
    </w:p>
    <w:p w:rsidR="008F0A85" w:rsidRPr="003665AE" w:rsidRDefault="008F0A85" w:rsidP="008F0A85">
      <w:pPr>
        <w:jc w:val="both"/>
        <w:rPr>
          <w:sz w:val="22"/>
          <w:szCs w:val="22"/>
        </w:rPr>
      </w:pPr>
    </w:p>
    <w:p w:rsidR="008F0A85" w:rsidRPr="003665AE" w:rsidRDefault="008F0A85" w:rsidP="008F0A85">
      <w:pPr>
        <w:jc w:val="both"/>
        <w:rPr>
          <w:sz w:val="22"/>
          <w:szCs w:val="22"/>
        </w:rPr>
      </w:pPr>
    </w:p>
    <w:p w:rsidR="008F0A85" w:rsidRPr="003665AE" w:rsidRDefault="008F0A85" w:rsidP="008F0A85">
      <w:pPr>
        <w:jc w:val="both"/>
        <w:rPr>
          <w:sz w:val="22"/>
          <w:szCs w:val="22"/>
        </w:rPr>
      </w:pPr>
      <w:r w:rsidRPr="003665AE">
        <w:rPr>
          <w:sz w:val="22"/>
          <w:szCs w:val="22"/>
        </w:rPr>
        <w:t xml:space="preserve">…………………………………………       </w:t>
      </w:r>
      <w:r w:rsidRPr="003665AE">
        <w:rPr>
          <w:sz w:val="22"/>
          <w:szCs w:val="22"/>
        </w:rPr>
        <w:tab/>
        <w:t>……………………...…….………..……………..…</w:t>
      </w:r>
    </w:p>
    <w:p w:rsidR="008F0A85" w:rsidRPr="00A250BC" w:rsidRDefault="008F0A85" w:rsidP="008F0A85">
      <w:pPr>
        <w:jc w:val="both"/>
        <w:rPr>
          <w:b/>
          <w:sz w:val="22"/>
          <w:szCs w:val="22"/>
        </w:rPr>
      </w:pPr>
      <w:r w:rsidRPr="003665AE">
        <w:rPr>
          <w:sz w:val="22"/>
          <w:szCs w:val="22"/>
        </w:rPr>
        <w:tab/>
        <w:t xml:space="preserve">        </w:t>
      </w:r>
      <w:r w:rsidRPr="003665AE">
        <w:rPr>
          <w:b/>
          <w:sz w:val="22"/>
          <w:szCs w:val="22"/>
        </w:rPr>
        <w:t xml:space="preserve">KV </w:t>
      </w:r>
      <w:proofErr w:type="spellStart"/>
      <w:r w:rsidRPr="003665AE">
        <w:rPr>
          <w:b/>
          <w:sz w:val="22"/>
          <w:szCs w:val="22"/>
        </w:rPr>
        <w:t>Arena</w:t>
      </w:r>
      <w:proofErr w:type="spellEnd"/>
      <w:r w:rsidRPr="003665AE">
        <w:rPr>
          <w:b/>
          <w:sz w:val="22"/>
          <w:szCs w:val="22"/>
        </w:rPr>
        <w:t>, s. r.o.</w:t>
      </w:r>
      <w:r w:rsidRPr="003665AE">
        <w:rPr>
          <w:sz w:val="22"/>
          <w:szCs w:val="22"/>
        </w:rPr>
        <w:tab/>
      </w:r>
      <w:r w:rsidRPr="003665AE">
        <w:rPr>
          <w:sz w:val="22"/>
          <w:szCs w:val="22"/>
        </w:rPr>
        <w:tab/>
        <w:t xml:space="preserve">                  </w:t>
      </w:r>
      <w:r w:rsidRPr="003665AE">
        <w:rPr>
          <w:sz w:val="22"/>
          <w:szCs w:val="22"/>
        </w:rPr>
        <w:tab/>
      </w:r>
      <w:r>
        <w:rPr>
          <w:sz w:val="22"/>
          <w:szCs w:val="22"/>
        </w:rPr>
        <w:t xml:space="preserve">         </w:t>
      </w:r>
      <w:r w:rsidRPr="00A250BC">
        <w:rPr>
          <w:b/>
          <w:sz w:val="22"/>
          <w:szCs w:val="22"/>
        </w:rPr>
        <w:t>Český volejbalový svaz</w:t>
      </w:r>
    </w:p>
    <w:p w:rsidR="008F0A85" w:rsidRPr="00A250BC" w:rsidRDefault="008F0A85" w:rsidP="008F0A85">
      <w:pPr>
        <w:jc w:val="both"/>
        <w:rPr>
          <w:sz w:val="22"/>
          <w:szCs w:val="22"/>
        </w:rPr>
      </w:pPr>
      <w:proofErr w:type="spellStart"/>
      <w:r w:rsidRPr="00A250BC">
        <w:rPr>
          <w:sz w:val="22"/>
          <w:szCs w:val="22"/>
        </w:rPr>
        <w:t>zast</w:t>
      </w:r>
      <w:proofErr w:type="spellEnd"/>
      <w:r w:rsidRPr="00A250BC">
        <w:rPr>
          <w:sz w:val="22"/>
          <w:szCs w:val="22"/>
        </w:rPr>
        <w:t xml:space="preserve">. Vladimírem Kvasničkou, jednatelem </w:t>
      </w:r>
      <w:r w:rsidRPr="00A250BC">
        <w:rPr>
          <w:sz w:val="22"/>
          <w:szCs w:val="22"/>
        </w:rPr>
        <w:tab/>
        <w:t xml:space="preserve">  </w:t>
      </w:r>
      <w:proofErr w:type="spellStart"/>
      <w:r w:rsidRPr="00A250BC">
        <w:rPr>
          <w:sz w:val="22"/>
          <w:szCs w:val="22"/>
        </w:rPr>
        <w:t>zast</w:t>
      </w:r>
      <w:proofErr w:type="spellEnd"/>
      <w:r w:rsidRPr="00A250BC">
        <w:rPr>
          <w:sz w:val="22"/>
          <w:szCs w:val="22"/>
        </w:rPr>
        <w:t>.  Pae</w:t>
      </w:r>
      <w:r w:rsidR="00E32F63">
        <w:rPr>
          <w:sz w:val="22"/>
          <w:szCs w:val="22"/>
        </w:rPr>
        <w:t>dDr. Zdeněk Haník, PhD, předseda</w:t>
      </w:r>
      <w:r w:rsidRPr="00A250BC">
        <w:rPr>
          <w:sz w:val="22"/>
          <w:szCs w:val="22"/>
        </w:rPr>
        <w:t xml:space="preserve"> ČVS</w:t>
      </w:r>
    </w:p>
    <w:p w:rsidR="00FA0BF0" w:rsidRDefault="008F0A85" w:rsidP="008F0A85">
      <w:pPr>
        <w:ind w:firstLine="705"/>
        <w:jc w:val="both"/>
        <w:rPr>
          <w:sz w:val="22"/>
          <w:szCs w:val="22"/>
        </w:rPr>
      </w:pP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r>
      <w:r w:rsidRPr="00A250BC">
        <w:rPr>
          <w:sz w:val="22"/>
          <w:szCs w:val="22"/>
        </w:rPr>
        <w:tab/>
      </w:r>
      <w:r w:rsidR="00E32F63">
        <w:rPr>
          <w:sz w:val="22"/>
          <w:szCs w:val="22"/>
        </w:rPr>
        <w:t xml:space="preserve">         Ing. Ivan </w:t>
      </w:r>
      <w:proofErr w:type="spellStart"/>
      <w:r w:rsidR="00E32F63">
        <w:rPr>
          <w:sz w:val="22"/>
          <w:szCs w:val="22"/>
        </w:rPr>
        <w:t>Iro</w:t>
      </w:r>
      <w:proofErr w:type="spellEnd"/>
      <w:r w:rsidR="00E32F63">
        <w:rPr>
          <w:sz w:val="22"/>
          <w:szCs w:val="22"/>
        </w:rPr>
        <w:t>, generál</w:t>
      </w:r>
      <w:r w:rsidRPr="00A250BC">
        <w:rPr>
          <w:sz w:val="22"/>
          <w:szCs w:val="22"/>
        </w:rPr>
        <w:t>ní sekretář ČVS</w:t>
      </w:r>
    </w:p>
    <w:sectPr w:rsidR="00FA0BF0">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2D3F"/>
    <w:multiLevelType w:val="hybridMultilevel"/>
    <w:tmpl w:val="BBECD6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270B92"/>
    <w:multiLevelType w:val="multilevel"/>
    <w:tmpl w:val="33DE35C0"/>
    <w:lvl w:ilvl="0">
      <w:start w:val="1"/>
      <w:numFmt w:val="upperLetter"/>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lef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lef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left"/>
      <w:pPr>
        <w:ind w:left="6120" w:firstLine="6120"/>
      </w:pPr>
      <w:rPr>
        <w:u w:val="none"/>
      </w:rPr>
    </w:lvl>
  </w:abstractNum>
  <w:abstractNum w:abstractNumId="2" w15:restartNumberingAfterBreak="0">
    <w:nsid w:val="37336527"/>
    <w:multiLevelType w:val="multilevel"/>
    <w:tmpl w:val="D098F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EDD6AB9"/>
    <w:multiLevelType w:val="multilevel"/>
    <w:tmpl w:val="20B88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E726215"/>
    <w:multiLevelType w:val="multilevel"/>
    <w:tmpl w:val="225201E6"/>
    <w:lvl w:ilvl="0">
      <w:start w:val="2"/>
      <w:numFmt w:val="decimal"/>
      <w:lvlText w:val="%1."/>
      <w:lvlJc w:val="left"/>
      <w:pPr>
        <w:ind w:left="367" w:firstLine="0"/>
      </w:pPr>
      <w:rPr>
        <w:b/>
        <w:color w:val="000000"/>
        <w:sz w:val="24"/>
        <w:szCs w:val="24"/>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7C6313B"/>
    <w:multiLevelType w:val="multilevel"/>
    <w:tmpl w:val="DAEAF8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86E6C46"/>
    <w:multiLevelType w:val="multilevel"/>
    <w:tmpl w:val="1B96AF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F0"/>
    <w:rsid w:val="000030FD"/>
    <w:rsid w:val="00005277"/>
    <w:rsid w:val="001A7300"/>
    <w:rsid w:val="002800F5"/>
    <w:rsid w:val="00291C69"/>
    <w:rsid w:val="003E56E2"/>
    <w:rsid w:val="00537EF0"/>
    <w:rsid w:val="00721B48"/>
    <w:rsid w:val="008859FF"/>
    <w:rsid w:val="008C1B03"/>
    <w:rsid w:val="008C73F4"/>
    <w:rsid w:val="008F0A85"/>
    <w:rsid w:val="00A44128"/>
    <w:rsid w:val="00DB1E86"/>
    <w:rsid w:val="00DF6ABE"/>
    <w:rsid w:val="00E32F63"/>
    <w:rsid w:val="00F45E1F"/>
    <w:rsid w:val="00FA0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06FCD-4139-47F5-A70E-463EAA88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Bezmezer">
    <w:name w:val="No Spacing"/>
    <w:uiPriority w:val="1"/>
    <w:qFormat/>
    <w:rsid w:val="00005277"/>
    <w:pPr>
      <w:widowControl w:val="0"/>
      <w:autoSpaceDE w:val="0"/>
      <w:autoSpaceDN w:val="0"/>
      <w:adjustRightInd w:val="0"/>
    </w:pPr>
    <w:rPr>
      <w:rFonts w:ascii="Arial" w:hAnsi="Arial" w:cs="Arial"/>
      <w:color w:val="auto"/>
    </w:rPr>
  </w:style>
  <w:style w:type="paragraph" w:styleId="Odstavecseseznamem">
    <w:name w:val="List Paragraph"/>
    <w:basedOn w:val="Normln"/>
    <w:uiPriority w:val="34"/>
    <w:qFormat/>
    <w:rsid w:val="001A7300"/>
    <w:pPr>
      <w:ind w:left="720"/>
      <w:contextualSpacing/>
    </w:pPr>
  </w:style>
  <w:style w:type="paragraph" w:customStyle="1" w:styleId="Normln1">
    <w:name w:val="Normální1"/>
    <w:qFormat/>
    <w:rsid w:val="001A7300"/>
    <w:pPr>
      <w:suppressAutoHyphens/>
      <w:textAlignment w:val="baseline"/>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13354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2</cp:revision>
  <dcterms:created xsi:type="dcterms:W3CDTF">2017-06-14T11:51:00Z</dcterms:created>
  <dcterms:modified xsi:type="dcterms:W3CDTF">2017-06-14T11:51:00Z</dcterms:modified>
</cp:coreProperties>
</file>