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Dodatek č. 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44" w:lineRule="auto"/>
        <w:ind w:left="0" w:right="0" w:firstLine="0"/>
        <w:jc w:val="center"/>
      </w:pPr>
      <w:r>
        <w:rPr>
          <w:rStyle w:val="CharStyle7"/>
          <w:sz w:val="19"/>
          <w:szCs w:val="19"/>
        </w:rPr>
        <w:t>k smlouvě o nájmu ze dne 17.12.2020</w:t>
        <w:br/>
      </w:r>
      <w:r>
        <w:rPr>
          <w:rStyle w:val="CharStyle7"/>
        </w:rPr>
        <w:t>uzavřený mezi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19"/>
          <w:szCs w:val="19"/>
        </w:rPr>
      </w:pPr>
      <w:r>
        <w:rPr>
          <w:rStyle w:val="CharStyle7"/>
          <w:sz w:val="19"/>
          <w:szCs w:val="19"/>
        </w:rPr>
        <w:t>Kroměřížské technické služby,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Kaplanova 2959, Kroměříž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Zastoupená: Ing. M. Vítkem, ředitelem společnosti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IČO: 26276437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7"/>
        </w:rPr>
        <w:t>(dále jen pronajimatel)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7"/>
        </w:rPr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19"/>
          <w:szCs w:val="19"/>
        </w:rPr>
      </w:pPr>
      <w:r>
        <w:rPr>
          <w:rStyle w:val="CharStyle7"/>
          <w:sz w:val="19"/>
          <w:szCs w:val="19"/>
        </w:rPr>
        <w:t>společností Remich,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IČO: 292 18 101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se sídlem Dřinov 76 768 33 Morkovice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zast: jednatelem společnosti Michalem Dedkem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left"/>
      </w:pPr>
      <w:r>
        <w:rPr>
          <w:rStyle w:val="CharStyle7"/>
        </w:rPr>
        <w:t>(dále jen nájemce)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0"/>
        <w:ind w:left="0" w:right="0" w:firstLine="700"/>
        <w:jc w:val="left"/>
      </w:pPr>
      <w:r>
        <w:rPr>
          <w:rStyle w:val="CharStyle7"/>
        </w:rPr>
        <w:t>Obě smluvní strany uzavřely dne 17 12.2020 Nájemní smlouvu (dále jen „smlouva") Nyní mají obě strany zájem na změně smlouvy a uzavírají tento Dodatek č. 1 (dále jen „Dodatek").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rStyle w:val="CharStyle7"/>
        </w:rPr>
        <w:t>čl. IV, bod 1 smlouvy se mění takto: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20"/>
        <w:ind w:left="0" w:right="0" w:firstLine="700"/>
        <w:jc w:val="both"/>
      </w:pPr>
      <w:r>
        <w:rPr>
          <w:rStyle w:val="CharStyle7"/>
        </w:rPr>
        <w:t xml:space="preserve">1 Nájemce se zavazuje hradit pronajimateli za pronájem shora určených nebytových prostor nájemné. Výše nájemného za pronájem nebytových prostor blíže specifikovaných v čl. II., odst 1. této nájemní smlouvy byla stanovena na základě usneseni Rady města Kroměříže č. RMK/23/13/437 ze dne 5 5.2023 a činí </w:t>
      </w:r>
      <w:r>
        <w:rPr>
          <w:rStyle w:val="CharStyle7"/>
          <w:sz w:val="19"/>
          <w:szCs w:val="19"/>
        </w:rPr>
        <w:t xml:space="preserve">9.301 Kč měsíčně, </w:t>
      </w:r>
      <w:r>
        <w:rPr>
          <w:rStyle w:val="CharStyle7"/>
        </w:rPr>
        <w:t xml:space="preserve">tj. </w:t>
      </w:r>
      <w:r>
        <w:rPr>
          <w:rStyle w:val="CharStyle7"/>
          <w:sz w:val="19"/>
          <w:szCs w:val="19"/>
        </w:rPr>
        <w:t xml:space="preserve">111.612 Kč ročně K </w:t>
      </w:r>
      <w:r>
        <w:rPr>
          <w:rStyle w:val="CharStyle7"/>
        </w:rPr>
        <w:t>nájemnému není účtována DPH.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7"/>
        </w:rPr>
        <w:t>Ostatní ujednání smlouvy zůstávají beze změny.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drawing>
          <wp:anchor distT="0" distB="137160" distL="114300" distR="114300" simplePos="0" relativeHeight="125829378" behindDoc="0" locked="0" layoutInCell="1" allowOverlap="1">
            <wp:simplePos x="0" y="0"/>
            <wp:positionH relativeFrom="page">
              <wp:posOffset>4565015</wp:posOffset>
            </wp:positionH>
            <wp:positionV relativeFrom="paragraph">
              <wp:posOffset>152400</wp:posOffset>
            </wp:positionV>
            <wp:extent cx="2426335" cy="117030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26335" cy="1170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1302385</wp:posOffset>
                </wp:positionV>
                <wp:extent cx="488950" cy="15748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950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5.05000000000001pt;margin-top:102.55pt;width:38.5pt;height:12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nájemce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7"/>
        </w:rPr>
        <w:t>Tento dodatek nabývá účinnosti dnem 1 července 2023.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793115</wp:posOffset>
            </wp:positionH>
            <wp:positionV relativeFrom="paragraph">
              <wp:posOffset>190500</wp:posOffset>
            </wp:positionV>
            <wp:extent cx="1085215" cy="1078865"/>
            <wp:wrapTight wrapText="bothSides">
              <wp:wrapPolygon>
                <wp:start x="0" y="0"/>
                <wp:lineTo x="14961" y="0"/>
                <wp:lineTo x="14961" y="10868"/>
                <wp:lineTo x="21600" y="10868"/>
                <wp:lineTo x="21600" y="21600"/>
                <wp:lineTo x="0" y="21600"/>
                <wp:lineTo x="0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85215" cy="10788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7"/>
        </w:rPr>
        <w:t>V Kroměříži dne 1 června 2023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0"/>
          <w:b/>
          <w:bCs/>
        </w:rPr>
        <w:t>roinéřížské technické služby, s.r.o.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  <w:rPr>
          <w:sz w:val="16"/>
          <w:szCs w:val="16"/>
        </w:rPr>
      </w:pPr>
      <w:r>
        <w:rPr>
          <w:rStyle w:val="CharStyle10"/>
          <w:i/>
          <w:iCs/>
          <w:color w:val="5E5E9A"/>
          <w:sz w:val="16"/>
          <w:szCs w:val="16"/>
          <w:vertAlign w:val="subscript"/>
        </w:rPr>
        <w:t>;</w:t>
      </w:r>
      <w:r>
        <w:rPr>
          <w:rStyle w:val="CharStyle10"/>
          <w:i/>
          <w:iCs/>
          <w:color w:val="5E5E9A"/>
          <w:sz w:val="16"/>
          <w:szCs w:val="16"/>
        </w:rPr>
        <w:t xml:space="preserve"> / </w:t>
      </w:r>
      <w:r>
        <w:rPr>
          <w:rStyle w:val="CharStyle10"/>
          <w:i/>
          <w:iCs/>
          <w:sz w:val="16"/>
          <w:szCs w:val="16"/>
        </w:rPr>
        <w:t>provoz tepelného, bytového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  <w:rPr>
          <w:sz w:val="16"/>
          <w:szCs w:val="16"/>
        </w:rPr>
      </w:pPr>
      <w:r>
        <w:rPr>
          <w:rStyle w:val="CharStyle10"/>
          <w:i/>
          <w:iCs/>
          <w:sz w:val="16"/>
          <w:szCs w:val="16"/>
        </w:rPr>
        <w:t>' ■ a nebytového hospodářství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•K■ap^affova•2959••••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14"/>
        </w:rPr>
        <w:t>Kroméříž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0" w:right="0" w:firstLine="0"/>
        <w:jc w:val="left"/>
      </w:pPr>
      <w:r>
        <w:rPr>
          <w:rStyle w:val="CharStyle14"/>
        </w:rPr>
        <w:t>o437; DIČ CZ26276437</w:t>
      </w:r>
    </w:p>
    <w:sectPr>
      <w:footnotePr>
        <w:pos w:val="pageBottom"/>
        <w:numFmt w:val="decimal"/>
        <w:numRestart w:val="continuous"/>
      </w:footnotePr>
      <w:pgSz w:w="11900" w:h="16840"/>
      <w:pgMar w:top="1555" w:right="1763" w:bottom="1555" w:left="1299" w:header="1127" w:footer="11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spacing w:after="1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line="228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  <w:spacing w:after="120" w:line="228" w:lineRule="auto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