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188595" distL="114300" distR="114300" simplePos="0" relativeHeight="125829378" behindDoc="0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12700</wp:posOffset>
                </wp:positionV>
                <wp:extent cx="1566545" cy="42989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654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MMIIIHH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9.05000000000001pt;margin-top:1.pt;width:123.35000000000001pt;height:33.850000000000001pt;z-index:-125829375;mso-wrap-distance-left:9.pt;mso-wrap-distance-right:9.pt;mso-wrap-distance-bottom:14.8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MMIIIHH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87680" distB="0" distL="318770" distR="875665" simplePos="0" relativeHeight="125829380" behindDoc="0" locked="0" layoutInCell="1" allowOverlap="1">
                <wp:simplePos x="0" y="0"/>
                <wp:positionH relativeFrom="page">
                  <wp:posOffset>5653405</wp:posOffset>
                </wp:positionH>
                <wp:positionV relativeFrom="paragraph">
                  <wp:posOffset>500380</wp:posOffset>
                </wp:positionV>
                <wp:extent cx="600710" cy="13081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71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2009010730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5.15000000000003pt;margin-top:39.399999999999999pt;width:47.300000000000004pt;height:10.300000000000001pt;z-index:-125829373;mso-wrap-distance-left:25.100000000000001pt;mso-wrap-distance-top:38.399999999999999pt;mso-wrap-distance-right:68.9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2009010730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2"/>
        </w:rPr>
        <w:t>Smlouva</w:t>
        <w:br/>
        <w:t>o nájmu nebytových prostor, uzavřená mezi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rStyle w:val="CharStyle12"/>
        </w:rPr>
        <w:t>1/ Zdravotnickou záchrannou službou Jihomoravského kraje, příspěvkovou organizací, IČ 00346292, se sídlem v Brně, nám. 28. října 23, zastoupenou svým ředitelem panem ing. Milanem Klusákem, MBA jako pronajímatelem /dále jen „pronajímatel“/ 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rStyle w:val="CharStyle12"/>
        </w:rPr>
        <w:t>2/ Nemocnicí Blansko, příspěvkovou organizací, IČ 00386634, se sídlem v Blansku, Sadová 33, zastoupenou svou ředitelkou paní MUDr. Vladimírou Daníhelkovou, MBA, jako nájemcem /dále jen „nájemce“/.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Pronajímatel má ve správě dům ve vlastnictví Jihomoravského kraje v Blansku, K.H. Máchy 17, Č.p. 2342, těch, vyb., umístěný na pozemku p.č. st. 3791, k.ú. Blansko a na pozemku p.č. 2328, k.ú. Blansko, á zapsaný na LV č. 4401 pro katastrální území a obec Blansko. Na prvním nadzemním podlaží této nemovitosti je umístěn niimo jiné soubor 4 místností č. 301020 o výměře 6,9 m</w:t>
      </w:r>
      <w:r>
        <w:rPr>
          <w:rStyle w:val="CharStyle12"/>
          <w:vertAlign w:val="superscript"/>
        </w:rPr>
        <w:t>2,</w:t>
      </w:r>
      <w:r>
        <w:rPr>
          <w:rStyle w:val="CharStyle12"/>
        </w:rPr>
        <w:t xml:space="preserve"> , č. 301030 o výměře 13,6 m</w:t>
      </w:r>
      <w:r>
        <w:rPr>
          <w:rStyle w:val="CharStyle12"/>
          <w:vertAlign w:val="superscript"/>
        </w:rPr>
        <w:t>2</w:t>
      </w:r>
      <w:r>
        <w:rPr>
          <w:rStyle w:val="CharStyle12"/>
        </w:rPr>
        <w:t>, č. 301160 o výměře 3,0 m</w:t>
      </w:r>
      <w:r>
        <w:rPr>
          <w:rStyle w:val="CharStyle12"/>
          <w:vertAlign w:val="superscript"/>
        </w:rPr>
        <w:t>2</w:t>
      </w:r>
      <w:r>
        <w:rPr>
          <w:rStyle w:val="CharStyle12"/>
        </w:rPr>
        <w:t xml:space="preserve"> a č. 301170 o výměře 1,3 m</w:t>
      </w:r>
      <w:r>
        <w:rPr>
          <w:rStyle w:val="CharStyle12"/>
          <w:vertAlign w:val="superscript"/>
        </w:rPr>
        <w:t>2</w:t>
      </w:r>
      <w:r>
        <w:rPr>
          <w:rStyle w:val="CharStyle12"/>
        </w:rPr>
        <w:t>, tedy celkem o výměře 24,8 m2. Všechny tyto prostory jsou určeny k jiným, než bytovým účelům.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V nebytových prostorách je dále umístěn soubor movitých věcí, který tvoří jejich vnitřní vybavení a zařízení. Bližší specifikace těchto věcí je uvedena v příloze č. 1, které je nedílnou součástí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Pronajímatel se zavazuje, že nebytové prostory podle čl. 1 této smlouvy přenechá nájemci k jeho výhradnímu užíváni pro jeho účely. Pronajimatel se současně zavazuje, že bude nájemci poskytovat služby s užíváním těchto prostor spojené, a to nepřetržitě po celou dobu nájmu podle této smlouvy, nedohodnou-li se obě strany v jednotlivém případě později jinak. Službami se pro účely této smlouvy rozumí dodávka elektrické energie, tepla, vody a sběr odpadních vod, odvoz odpadu, ostraha, osvětlení a úklid společných prostor a právo chůze přes čekárnu č. 301040 za účelem přístupu k WC v místnostech č. 301160 a č. 301170.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Nájemce se zavazuje užívat najaté nebytové prostory podle čl. 1 této smlouvy výhradně k provozování svého neštátního zdravotnického zařízení, a k činnostem s tím spojeným.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Nájemce se.zavazuje nepřenechávat najaté nebytové prostory podle čl. i této smlouvy bez předchozího písemného souhlasu pronajímatele k užívání jiným osobám.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rStyle w:val="CharStyle12"/>
        </w:rPr>
        <w:t>Nájemce se zavazuje za užívání nebytových prostor podle platit pronajímateli nájemné ve výši 23.237,- Kč ročně - příloha č. 2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4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12"/>
        </w:rPr>
        <w:t>Nájemce se zavazuje za užívání movitých věcí podle čl. 2 této smlouvy platit pronajímateli nájemné ve výši 1.742,- Kč ročně - příloha č. 3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 xml:space="preserve">Nájemce se zavazuje platit pronajímateli za služby podle čl. 3 této smlouvy úhradu ve výši nákladů, pronajímatelem na tyto služby vynaložených. Nebude-li možno tyto náklady odečítat přímo ze zvláštních měřících zařízení, stanoví se tyto náklady podle vzájemného </w:t>
      </w:r>
      <w:r>
        <w:rPr>
          <w:rStyle w:val="CharStyle12"/>
        </w:rPr>
        <w:t>poměru ploch, užívaných v domě podle čl. 1 této smlouvy nájemcem a ostatními uživateli tohoto domu.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V závislosti na znehodnocování měny, v níž je sjednáno nájemné podle čl. 6 této a čl. 7 smlouvy, je pronajímatel oprávněn zvyšovat toto nájemné svým jednostranným opatřením, a to vždy k 1. 1. každého kalendářního roku pro celý následující rok a o částku, odpovídající celkovému indexu inflace, jak bude vyhlašován příslušným orgánem státní správy. Nájemce se zavazuje respektovat toto opatření pronajímatele jako součást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Nájemné podle čl. 6 a čl. 7 této smlouvy je splatné na účet pronajímatele u GE Money Bank a.s. číslo 117203514/0600 formou pravidelných čtvrtletních splátek ve výši jedné čtvrtiny ročního plnění, a to do konce prvního měsíce čtvrtletí na základě písemného Vyúčtování příslušné čtvrtletní splátky /faktury/.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Úhrada za služby podle čl. 8 této smlouvy je splatná na účet pronajímatele podle čl. 10 této smlouvy formou pravidelných čtvrtletních záloh ve výši 6.055,- Kč a ve lhůtě zároveň s nájemným. Záloha bude vyúčtována formou ročního vyúčtováni po skončení příslušného kalendářního roku nejpozději do konce dubna následujícího roku.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Pro případ prodlení se zaplacením nájemného a úhrady za služby ve lhůtách podle čl. 10 a čl. 11 této smlouvy se nájemce zavazuje platit pronajímateli smluvní pokutu ve výši 0,1 % z dlužné částky za každý započatý den prodlení. Tím není dotčeno právo pronajímatele na náhradu škody v plné výši.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Nájemce se zavazuje s najatými prostorami a věcmi podle čl. 1 a čl. 2 této smlouvy nakládat šetrně a přiměřeně jejich účelu a stavebnímu určení a chránit je před poškozením, zneužitím nebo zničením.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Nebude-li v jednotlivém případě dohodnuto jinak, je nájemce oprávněn provádět stavební a jiné obdobné úpravy najatých nebytových prostor pouze po předchozím písemném souhlasu pronajímatele a na svoje vlastní náklady.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Nájemce se zavazuje na svoje vlastní náklady provádět běžnou údržbu a drobné opravy najatých nebytových prostor. Drobnými opravami se pro účely této smlouvy rozumí opravy, které v jednotlivém případě nepřevyšují částku 5 000,- Kč.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Nájemce prohlašuje, že se seznámil se stavebně technickým stavem najatých nebytových prostor a potvrzuje, žé podmínky jejich nájmu, jak jsou obsaženy y této smlouvě, byly sjednány s přihlédnutím k tomuto stavu a ke všem případným rizikům z něho vyplývajícím a nemohou být pouze s poukazem na tento stav měněny.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>Není-li toúto smlouvou ujednáno jinak, řídí se vzájemný právní vztah mezi pronajímatelem a nájemcem příslušnými ustanoveními zákona č. 116/1990 Sb. o nájmu nebytových prostor v platném znění, včetně práv nájémce vyplývajících z odpovědnosti pronajímatele za porušování jeho povinností podle citovaného zákona a této smlouvy.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2"/>
        </w:rPr>
        <w:t xml:space="preserve">Tato smlouva se uzavírá </w:t>
      </w:r>
      <w:r>
        <w:rPr>
          <w:rStyle w:val="CharStyle12"/>
          <w:b/>
          <w:bCs/>
        </w:rPr>
        <w:t xml:space="preserve">na dobu určitou </w:t>
      </w:r>
      <w:r>
        <w:rPr>
          <w:rStyle w:val="CharStyle12"/>
        </w:rPr>
        <w:t>do 30.11.2012.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19.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12"/>
        </w:rPr>
        <w:t>Tuto smlouvu lze změnit nebo zrušit pouze jinou písemnou dohodou obou smluvních’stran. Tuto smlouvu lze také vypovědět písemnou výpovědí s tříměsíční výpovědní Ihůtou, která počne běžet prvním dnem měsíce následujícího po doručení výpovědi druhé smluvní straně.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0" w:right="0" w:firstLine="0"/>
        <w:jc w:val="left"/>
      </w:pPr>
      <w:r>
        <w:rPr>
          <w:rStyle w:val="CharStyle12"/>
        </w:rPr>
        <w:t>.20.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2"/>
        </w:rPr>
        <w:t>Tato smlouva nabývá účinnosti dnem 1.12.2011.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rStyle w:val="CharStyle12"/>
        </w:rPr>
        <w:t>21.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60" w:line="233" w:lineRule="auto"/>
        <w:ind w:left="0" w:right="0" w:firstLine="0"/>
        <w:jc w:val="both"/>
      </w:pPr>
      <w:r>
        <w:drawing>
          <wp:anchor distT="753110" distB="289560" distL="217805" distR="114300" simplePos="0" relativeHeight="125829382" behindDoc="0" locked="0" layoutInCell="1" allowOverlap="1">
            <wp:simplePos x="0" y="0"/>
            <wp:positionH relativeFrom="page">
              <wp:posOffset>1282065</wp:posOffset>
            </wp:positionH>
            <wp:positionV relativeFrom="paragraph">
              <wp:posOffset>2480310</wp:posOffset>
            </wp:positionV>
            <wp:extent cx="1816735" cy="32893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16735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1727200</wp:posOffset>
                </wp:positionV>
                <wp:extent cx="1673225" cy="57912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322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 xml:space="preserve">Zdravotničtí xáchranná Služba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sz w:val="18"/>
                                <w:szCs w:val="18"/>
                              </w:rPr>
                              <w:t>Jnomoravského kraje, p.o.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z w:val="18"/>
                                <w:szCs w:val="18"/>
                              </w:rPr>
                              <w:t>60100 Brno, nám. 28. TQna 23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2.799999999999997pt;margin-top:136.pt;width:131.75pt;height:45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w w:val="80"/>
                          <w:sz w:val="20"/>
                          <w:szCs w:val="20"/>
                        </w:rPr>
                        <w:t xml:space="preserve">Zdravotničtí xáchranná Služba </w:t>
                      </w:r>
                      <w:r>
                        <w:rPr>
                          <w:rStyle w:val="CharStyle7"/>
                          <w:b/>
                          <w:bCs/>
                          <w:sz w:val="18"/>
                          <w:szCs w:val="18"/>
                        </w:rPr>
                        <w:t>Jnomoravského kraje, p.o.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8"/>
                          <w:szCs w:val="18"/>
                        </w:rPr>
                        <w:t>60100 Brno, nám. 28. TQna 23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1425575</wp:posOffset>
                </wp:positionH>
                <wp:positionV relativeFrom="paragraph">
                  <wp:posOffset>2910205</wp:posOffset>
                </wp:positionV>
                <wp:extent cx="804545" cy="18923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7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2.25pt;margin-top:229.15000000000001pt;width:63.350000000000001pt;height:14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7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2"/>
        </w:rPr>
        <w:t>Dáno v Brně dne 14.11.2011 ve dvou originálních písemných vyhotoveních, z nichž každá ze smluvních stran obdrží po jednom.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15"/>
          <w:b/>
          <w:bCs/>
          <w:sz w:val="19"/>
          <w:szCs w:val="19"/>
        </w:rPr>
        <w:t>nnNEMQCNIGE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right"/>
      </w:pPr>
      <w:bookmarkStart w:id="0" w:name="bookmark0"/>
      <w:r>
        <w:rPr>
          <w:rStyle w:val="CharStyle18"/>
          <w:i/>
          <w:iCs/>
        </w:rPr>
        <w:t>Blansko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tabs>
          <w:tab w:pos="228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' Sadová 33, 678 31</w:t>
        <w:tab/>
        <w:t>®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06" w:lineRule="auto"/>
        <w:ind w:left="0" w:right="0" w:firstLine="0"/>
        <w:jc w:val="center"/>
      </w:pPr>
      <w:r>
        <w:drawing>
          <wp:anchor distT="42545" distB="2839085" distL="114300" distR="1641475" simplePos="0" relativeHeight="125829383" behindDoc="0" locked="0" layoutInCell="1" allowOverlap="1">
            <wp:simplePos x="0" y="0"/>
            <wp:positionH relativeFrom="page">
              <wp:posOffset>4018915</wp:posOffset>
            </wp:positionH>
            <wp:positionV relativeFrom="paragraph">
              <wp:posOffset>334645</wp:posOffset>
            </wp:positionV>
            <wp:extent cx="871855" cy="33528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7185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895" distB="2981960" distL="982980" distR="1040765" simplePos="0" relativeHeight="125829384" behindDoc="0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340995</wp:posOffset>
            </wp:positionV>
            <wp:extent cx="603250" cy="18923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03250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025140" distL="1979930" distR="114300" simplePos="0" relativeHeight="125829385" behindDoc="0" locked="0" layoutInCell="1" allowOverlap="1">
            <wp:simplePos x="0" y="0"/>
            <wp:positionH relativeFrom="page">
              <wp:posOffset>5884545</wp:posOffset>
            </wp:positionH>
            <wp:positionV relativeFrom="paragraph">
              <wp:posOffset>292100</wp:posOffset>
            </wp:positionV>
            <wp:extent cx="530225" cy="19494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3022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74320" distB="2768600" distL="1062355" distR="995045" simplePos="0" relativeHeight="125829386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566420</wp:posOffset>
                </wp:positionV>
                <wp:extent cx="567055" cy="1739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1.10000000000002pt;margin-top:44.600000000000001pt;width:44.649999999999999pt;height:13.700000000000001pt;z-index:-125829367;mso-wrap-distance-left:83.650000000000006pt;mso-wrap-distance-top:21.600000000000001pt;mso-wrap-distance-right:78.350000000000009pt;mso-wrap-distance-bottom:21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5"/>
          <w:b/>
          <w:bCs/>
        </w:rPr>
        <w:t>IČO: 00386634'DIČ: CZ0038B634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140" w:after="260" w:line="240" w:lineRule="auto"/>
        <w:ind w:left="0" w:right="0" w:firstLine="0"/>
        <w:jc w:val="left"/>
      </w:pPr>
      <w:r>
        <w:rPr>
          <w:rStyle w:val="CharStyle12"/>
        </w:rPr>
        <w:t>Doložka podle ust. par. 23 zákona č. 129/2000 Sb. o krajích, v platném znění: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dot" w:pos="8218" w:val="left"/>
          <w:tab w:leader="dot" w:pos="8218" w:val="right"/>
          <w:tab w:pos="8218" w:val="left"/>
          <w:tab w:leader="dot" w:pos="8219" w:val="left"/>
        </w:tabs>
        <w:bidi w:val="0"/>
        <w:spacing w:before="0" w:after="2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81" w:right="1433" w:bottom="1369" w:left="122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>Rada Jihomoravského kraje vyjádřila souhlas s uzavřením této smlouvy na své</w:t>
        <w:tab/>
        <w:t xml:space="preserve"> schůzi, konané dne</w:t>
        <w:tab/>
        <w:t xml:space="preserve">    usnesením</w:t>
        <w:tab/>
        <w:t>č</w:t>
        <w:tab/>
      </w:r>
    </w:p>
    <w:p>
      <w:pPr>
        <w:framePr w:w="2856" w:h="408" w:wrap="none" w:hAnchor="page" w:x="855" w:y="1"/>
        <w:widowControl w:val="0"/>
      </w:pPr>
    </w:p>
    <w:p>
      <w:pPr>
        <w:pStyle w:val="Style11"/>
        <w:keepNext w:val="0"/>
        <w:keepLines w:val="0"/>
        <w:framePr w:w="2059" w:h="307" w:wrap="none" w:hAnchor="page" w:x="2588" w:y="11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  <w:u w:val="single"/>
        </w:rPr>
        <w:t>WPIS OCELI (11 373)</w:t>
      </w:r>
    </w:p>
    <w:tbl>
      <w:tblPr>
        <w:tblOverlap w:val="never"/>
        <w:jc w:val="left"/>
        <w:tblLayout w:type="fixed"/>
      </w:tblPr>
      <w:tblGrid>
        <w:gridCol w:w="298"/>
        <w:gridCol w:w="1219"/>
        <w:gridCol w:w="182"/>
        <w:gridCol w:w="394"/>
        <w:gridCol w:w="403"/>
      </w:tblGrid>
      <w:tr>
        <w:trPr>
          <w:trHeight w:val="182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ne I 12a DL 1500MU - 2XS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/ /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(MU) (MU)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33JKG B54KG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ne 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140, DL 1200MM - 5KS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>
              <w:framePr w:w="2496" w:h="821" w:wrap="none" w:hAnchor="page" w:x="2866" w:y="12150"/>
            </w:pPr>
          </w:p>
        </w:tc>
        <w:tc>
          <w:tcPr>
            <w:vMerge/>
            <w:tcBorders/>
            <w:shd w:val="clear" w:color="auto" w:fill="auto"/>
            <w:vAlign w:val="bottom"/>
          </w:tcPr>
          <w:p>
            <w:pPr>
              <w:framePr w:w="2496" w:h="821" w:wrap="none" w:hAnchor="page" w:x="2866" w:y="12150"/>
            </w:pPr>
          </w:p>
        </w:tc>
        <w:tc>
          <w:tcPr>
            <w:vMerge/>
            <w:tcBorders/>
            <w:shd w:val="clear" w:color="auto" w:fill="auto"/>
            <w:vAlign w:val="bottom"/>
          </w:tcPr>
          <w:p>
            <w:pPr>
              <w:framePr w:w="2496" w:h="821" w:wrap="none" w:hAnchor="page" w:x="2866" w:y="12150"/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nci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mallCaps/>
                <w:sz w:val="14"/>
                <w:szCs w:val="14"/>
              </w:rPr>
              <w:t>140l</w:t>
            </w:r>
            <w:r>
              <w:rPr>
                <w:rStyle w:val="CharStyle23"/>
                <w:b/>
                <w:bCs/>
                <w:sz w:val="9"/>
                <w:szCs w:val="9"/>
              </w:rPr>
              <w:t xml:space="preserve"> DL 1 BOOMU - 3KS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/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(MU)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77JKG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ne 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140, DL 210CMU - 2KS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/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(♦.2U)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60.1KG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ne 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140, DL 3000MU - 3KS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/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framePr w:w="2496" w:h="821" w:wrap="none" w:hAnchor="page" w:x="2866" w:y="121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Style w:val="CharStyle23"/>
                <w:b/>
                <w:bCs/>
                <w:sz w:val="9"/>
                <w:szCs w:val="9"/>
              </w:rPr>
              <w:t>(9,0U) 120,7X0</w:t>
            </w:r>
          </w:p>
        </w:tc>
      </w:tr>
    </w:tbl>
    <w:p>
      <w:pPr>
        <w:framePr w:w="2496" w:h="821" w:wrap="none" w:hAnchor="page" w:x="2866" w:y="12150"/>
        <w:widowControl w:val="0"/>
        <w:spacing w:line="1" w:lineRule="exact"/>
      </w:pPr>
    </w:p>
    <w:p>
      <w:pPr>
        <w:pStyle w:val="Style26"/>
        <w:keepNext w:val="0"/>
        <w:keepLines w:val="0"/>
        <w:framePr w:w="1973" w:h="778" w:wrap="none" w:hAnchor="page" w:x="2612" w:y="12812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27"/>
          <w:b/>
          <w:bCs/>
        </w:rPr>
        <w:t>£</w:t>
      </w:r>
    </w:p>
    <w:p>
      <w:pPr>
        <w:pStyle w:val="Style26"/>
        <w:keepNext w:val="0"/>
        <w:keepLines w:val="0"/>
        <w:framePr w:w="1973" w:h="778" w:wrap="none" w:hAnchor="page" w:x="2612" w:y="12812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27"/>
          <w:b/>
          <w:bCs/>
        </w:rPr>
        <w:t>3 nŮ L 40.40.4., OL . 900UU - 5KS ® ne L 50.5OÍ, DL 9O0UU - 4KS ® ne l 5O.5O£, DL 1500UU - 4KS © nC */ 12, DL 14004 - 10KS /</w:t>
      </w:r>
    </w:p>
    <w:p>
      <w:pPr>
        <w:pStyle w:val="Style26"/>
        <w:keepNext w:val="0"/>
        <w:keepLines w:val="0"/>
        <w:framePr w:w="917" w:h="653" w:wrap="none" w:hAnchor="page" w:x="4604" w:y="12937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27"/>
          <w:b/>
          <w:bCs/>
        </w:rPr>
        <w:t>/ (4.5U) 10.9KG /' (MU) 1J.M /. (MU) 22;6KG (14,OU) 12.4KG</w:t>
      </w:r>
    </w:p>
    <w:p>
      <w:pPr>
        <w:pStyle w:val="Style11"/>
        <w:keepNext w:val="0"/>
        <w:keepLines w:val="0"/>
        <w:framePr w:w="2822" w:h="835" w:wrap="none" w:hAnchor="page" w:x="2564" w:y="14151"/>
        <w:widowControl w:val="0"/>
        <w:shd w:val="clear" w:color="auto" w:fill="auto"/>
        <w:tabs>
          <w:tab w:pos="2726" w:val="right"/>
        </w:tabs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rStyle w:val="CharStyle12"/>
          <w:b/>
          <w:bCs/>
          <w:w w:val="70"/>
        </w:rPr>
        <w:t>VÝPIS PREFABRIKÁTŮ</w:t>
        <w:tab/>
      </w:r>
      <w:r>
        <w:rPr>
          <w:rStyle w:val="CharStyle12"/>
          <w:sz w:val="38"/>
          <w:szCs w:val="38"/>
        </w:rPr>
        <w:t>i</w:t>
      </w:r>
    </w:p>
    <w:p>
      <w:pPr>
        <w:pStyle w:val="Style26"/>
        <w:keepNext w:val="0"/>
        <w:keepLines w:val="0"/>
        <w:framePr w:w="2822" w:h="835" w:wrap="none" w:hAnchor="page" w:x="2564" w:y="14151"/>
        <w:widowControl w:val="0"/>
        <w:shd w:val="clear" w:color="auto" w:fill="auto"/>
        <w:tabs>
          <w:tab w:pos="2693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b/>
          <w:bCs/>
        </w:rPr>
        <w:t>RZP 119/14/14 P - 2KS</w:t>
        <w:tab/>
        <w:t>:</w:t>
      </w:r>
    </w:p>
    <w:p>
      <w:pPr>
        <w:pStyle w:val="Style26"/>
        <w:keepNext w:val="0"/>
        <w:keepLines w:val="0"/>
        <w:framePr w:w="2822" w:h="835" w:wrap="none" w:hAnchor="page" w:x="2564" w:y="14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b/>
          <w:bCs/>
        </w:rPr>
        <w:t>RZP 149/14/14 P - 1KS</w:t>
      </w:r>
    </w:p>
    <w:p>
      <w:pPr>
        <w:pStyle w:val="Style26"/>
        <w:keepNext w:val="0"/>
        <w:keepLines w:val="0"/>
        <w:framePr w:w="2822" w:h="835" w:wrap="none" w:hAnchor="page" w:x="2564" w:y="14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b/>
          <w:bCs/>
        </w:rPr>
        <w:t>RZP 179/14/14 P - . 1IS</w:t>
      </w:r>
    </w:p>
    <w:p>
      <w:pPr>
        <w:pStyle w:val="Style6"/>
        <w:keepNext w:val="0"/>
        <w:keepLines w:val="0"/>
        <w:framePr w:w="2448" w:h="384" w:wrap="none" w:hAnchor="page" w:x="9226" w:y="1204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7"/>
          <w:b/>
          <w:bCs/>
        </w:rPr>
        <w:t>SJtyNICf ZDIW Z CIHELNÝCH BLOKŮ CD NA A. CD PRICXOAC ZDIW Z CHEL Cp D2 NA UM.1U U5, TL ZDMI SCHOOÍStOVE Z OHI COm (COV) NA UALW</w:t>
      </w:r>
    </w:p>
    <w:p>
      <w:pPr>
        <w:pStyle w:val="Style6"/>
        <w:keepNext w:val="0"/>
        <w:keepLines w:val="0"/>
        <w:framePr w:w="2429" w:h="187" w:wrap="none" w:hAnchor="page" w:x="9265" w:y="13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7"/>
          <w:b/>
          <w:bCs/>
          <w:smallCaps/>
          <w:sz w:val="14"/>
          <w:szCs w:val="14"/>
        </w:rPr>
        <w:t>pREkovE</w:t>
      </w:r>
      <w:r>
        <w:rPr>
          <w:rStyle w:val="CharStyle7"/>
          <w:b/>
          <w:bCs/>
        </w:rPr>
        <w:t xml:space="preserve"> ZDMI Z P0R0BE1DMMCH </w:t>
      </w:r>
      <w:r>
        <w:rPr>
          <w:rStyle w:val="CharStyle7"/>
          <w:b/>
          <w:bCs/>
          <w:smallCaps/>
          <w:sz w:val="14"/>
          <w:szCs w:val="14"/>
        </w:rPr>
        <w:t>pHčkovex</w:t>
      </w:r>
      <w:r>
        <w:rPr>
          <w:rStyle w:val="CharStyle7"/>
          <w:b/>
          <w:bCs/>
        </w:rPr>
        <w:t xml:space="preserve"> YR</w:t>
      </w:r>
    </w:p>
    <w:p>
      <w:pPr>
        <w:pStyle w:val="Style6"/>
        <w:keepNext w:val="0"/>
        <w:keepLines w:val="0"/>
        <w:framePr w:w="941" w:h="158" w:wrap="none" w:hAnchor="page" w:x="9260" w:y="13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BETON PROSTÝ B15</w:t>
      </w:r>
    </w:p>
    <w:p>
      <w:pPr>
        <w:pStyle w:val="Style6"/>
        <w:keepNext w:val="0"/>
        <w:keepLines w:val="0"/>
        <w:framePr w:w="1819" w:h="226" w:wrap="none" w:hAnchor="page" w:x="9260" w:y="14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2ELEZCBET0N B 20 , OCEL 10425 (V)</w:t>
      </w:r>
    </w:p>
    <w:p>
      <w:pPr>
        <w:pStyle w:val="Style26"/>
        <w:keepNext w:val="0"/>
        <w:keepLines w:val="0"/>
        <w:framePr w:w="1493" w:h="168" w:wrap="none" w:hAnchor="page" w:x="9265" w:y="12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b/>
          <w:bCs/>
        </w:rPr>
        <w:t>BOURANÉ ZDMI A KONSTRUKCE</w:t>
      </w:r>
    </w:p>
    <w:p>
      <w:pPr>
        <w:pStyle w:val="Style26"/>
        <w:keepNext w:val="0"/>
        <w:keepLines w:val="0"/>
        <w:framePr w:w="2429" w:h="394" w:wrap="none" w:hAnchor="page" w:x="9265" w:y="12774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27"/>
          <w:b/>
          <w:bCs/>
        </w:rPr>
        <w:t>OBVODOVÉ ZDM) Z CHE1NÍCH BUKŮ PORDnERU . 44 P+D 440/247/2JB PB HA UALW US. VHTTRHl 1 POROTHERU 30 P+O 30Q/247/23B P10 A 24 P+D</w:t>
      </w:r>
    </w:p>
    <w:p>
      <w:pPr>
        <w:pStyle w:val="Style26"/>
        <w:keepNext w:val="0"/>
        <w:keepLines w:val="0"/>
        <w:framePr w:w="883" w:h="168" w:wrap="none" w:hAnchor="page" w:x="9212" w:y="14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27"/>
          <w:b/>
          <w:bCs/>
        </w:rPr>
        <w:t>TEPEINA IZOLACE</w:t>
      </w:r>
    </w:p>
    <w:p>
      <w:pPr>
        <w:pStyle w:val="Style26"/>
        <w:keepNext w:val="0"/>
        <w:keepLines w:val="0"/>
        <w:framePr w:w="710" w:h="178" w:wrap="none" w:hAnchor="page" w:x="9241" w:y="147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27"/>
          <w:b/>
          <w:bCs/>
        </w:rPr>
        <w:t>HTDROIZOUCE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713105</wp:posOffset>
            </wp:positionH>
            <wp:positionV relativeFrom="margin">
              <wp:posOffset>240665</wp:posOffset>
            </wp:positionV>
            <wp:extent cx="6742430" cy="90805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742430" cy="908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575945</wp:posOffset>
            </wp:positionH>
            <wp:positionV relativeFrom="margin">
              <wp:posOffset>1151890</wp:posOffset>
            </wp:positionV>
            <wp:extent cx="6870065" cy="21336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870065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1362710</wp:posOffset>
            </wp:positionV>
            <wp:extent cx="6772910" cy="215201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772910" cy="2152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521335</wp:posOffset>
            </wp:positionH>
            <wp:positionV relativeFrom="margin">
              <wp:posOffset>3514090</wp:posOffset>
            </wp:positionV>
            <wp:extent cx="6906895" cy="354774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906895" cy="3547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margin">
              <wp:posOffset>7418705</wp:posOffset>
            </wp:positionV>
            <wp:extent cx="871855" cy="19494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87185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655" distB="12065" distL="0" distR="1657985" simplePos="0" relativeHeight="62914695" behindDoc="1" locked="0" layoutInCell="1" allowOverlap="1">
            <wp:simplePos x="0" y="0"/>
            <wp:positionH relativeFrom="page">
              <wp:posOffset>5422265</wp:posOffset>
            </wp:positionH>
            <wp:positionV relativeFrom="margin">
              <wp:posOffset>7684135</wp:posOffset>
            </wp:positionV>
            <wp:extent cx="335280" cy="20129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3528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5428615</wp:posOffset>
            </wp:positionH>
            <wp:positionV relativeFrom="margin">
              <wp:posOffset>7915910</wp:posOffset>
            </wp:positionV>
            <wp:extent cx="304800" cy="18923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04800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5443855</wp:posOffset>
            </wp:positionH>
            <wp:positionV relativeFrom="margin">
              <wp:posOffset>8131810</wp:posOffset>
            </wp:positionV>
            <wp:extent cx="292735" cy="37782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92735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350" distL="0" distR="1670050" simplePos="0" relativeHeight="62914698" behindDoc="1" locked="0" layoutInCell="1" allowOverlap="1">
            <wp:simplePos x="0" y="0"/>
            <wp:positionH relativeFrom="page">
              <wp:posOffset>5394960</wp:posOffset>
            </wp:positionH>
            <wp:positionV relativeFrom="margin">
              <wp:posOffset>8543290</wp:posOffset>
            </wp:positionV>
            <wp:extent cx="359410" cy="20129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5941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722630" simplePos="0" relativeHeight="62914699" behindDoc="1" locked="0" layoutInCell="1" allowOverlap="1">
            <wp:simplePos x="0" y="0"/>
            <wp:positionH relativeFrom="page">
              <wp:posOffset>5425440</wp:posOffset>
            </wp:positionH>
            <wp:positionV relativeFrom="margin">
              <wp:posOffset>8756650</wp:posOffset>
            </wp:positionV>
            <wp:extent cx="328930" cy="20129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2893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350" distL="0" distR="1280160" simplePos="0" relativeHeight="62914700" behindDoc="1" locked="0" layoutInCell="1" allowOverlap="1">
            <wp:simplePos x="0" y="0"/>
            <wp:positionH relativeFrom="page">
              <wp:posOffset>5425440</wp:posOffset>
            </wp:positionH>
            <wp:positionV relativeFrom="margin">
              <wp:posOffset>8970010</wp:posOffset>
            </wp:positionV>
            <wp:extent cx="328930" cy="20701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28930" cy="207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0" w:right="165" w:bottom="130" w:left="8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12700</wp:posOffset>
                </wp:positionV>
                <wp:extent cx="1862455" cy="25908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2455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8.050000000000004pt;margin-top:1.pt;width:146.65000000000001pt;height:20.400000000000002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right"/>
      </w:pPr>
      <w:bookmarkStart w:id="2" w:name="bookmark2"/>
      <w:r>
        <w:rPr>
          <w:rStyle w:val="CharStyle32"/>
        </w:rPr>
        <w:t>Příloha č. 2. ke. Smlouvě o nájmu nebytových prosto</w:t>
      </w:r>
      <w:bookmarkEnd w:id="2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rStyle w:val="CharStyle34"/>
          <w:b/>
          <w:bCs/>
        </w:rPr>
        <w:t>Výpočet nájemného - Nemocnice Blansko</w:t>
      </w:r>
    </w:p>
    <w:tbl>
      <w:tblPr>
        <w:tblOverlap w:val="never"/>
        <w:jc w:val="center"/>
        <w:tblLayout w:type="fixed"/>
      </w:tblPr>
      <w:tblGrid>
        <w:gridCol w:w="998"/>
        <w:gridCol w:w="2918"/>
        <w:gridCol w:w="778"/>
        <w:gridCol w:w="955"/>
        <w:gridCol w:w="840"/>
        <w:gridCol w:w="1123"/>
        <w:gridCol w:w="1133"/>
        <w:gridCol w:w="1118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i/>
                <w:iCs/>
                <w:sz w:val="19"/>
                <w:szCs w:val="19"/>
              </w:rPr>
              <w:t>č.míst: 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4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/</w:t>
              <w:tab/>
            </w:r>
            <w:r>
              <w:rPr>
                <w:rStyle w:val="CharStyle23"/>
                <w:b/>
                <w:bCs/>
                <w:sz w:val="18"/>
                <w:szCs w:val="18"/>
                <w:vertAlign w:val="subscript"/>
              </w:rPr>
              <w:t>;</w:t>
            </w:r>
            <w:r>
              <w:rPr>
                <w:rStyle w:val="CharStyle23"/>
                <w:b/>
                <w:bCs/>
                <w:sz w:val="18"/>
                <w:szCs w:val="18"/>
              </w:rPr>
              <w:t xml:space="preserve"> ■.hážéý/níštnost/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výměra y'm2;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. podíly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■ \rnž</w:t>
            </w:r>
            <w:r>
              <w:rPr>
                <w:rStyle w:val="CharStyle23"/>
                <w:i/>
                <w:iCs/>
                <w:sz w:val="19"/>
                <w:szCs w:val="19"/>
                <w:vertAlign w:val="subscript"/>
              </w:rPr>
              <w:t>:</w:t>
            </w:r>
            <w:r>
              <w:rPr>
                <w:rStyle w:val="CharStyle23"/>
                <w:i/>
                <w:iCs/>
                <w:sz w:val="19"/>
                <w:szCs w:val="19"/>
              </w:rPr>
              <w:t xml:space="preserve"> &lt;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 xml:space="preserve">dny ' </w:t>
            </w:r>
            <w:r>
              <w:rPr>
                <w:rStyle w:val="CharStyle23"/>
                <w:i/>
                <w:iCs/>
                <w:sz w:val="19"/>
                <w:szCs w:val="19"/>
              </w:rPr>
              <w:t>'užjýání- ■ vtýdnu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:.Kč/m2/rpk;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nájemné v.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• Kč/rok .&lt;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nájemné v Kč/měsíc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pokoj sestry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6,90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6,90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•1 109,40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•&lt;.&lt; .7:655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53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Z:/</w:t>
              <w:tab/>
              <w:t>638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vrátnice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23"/>
                <w:i/>
                <w:iCs/>
                <w:sz w:val="8"/>
                <w:szCs w:val="8"/>
              </w:rPr>
              <w:t>■ 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1 109,40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15088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.-1^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předsíň WCŽ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0,78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 xml:space="preserve">‘ ...‘ </w:t>
            </w:r>
            <w:r>
              <w:rPr>
                <w:rStyle w:val="CharStyle23"/>
                <w:sz w:val="19"/>
                <w:szCs w:val="19"/>
                <w:vertAlign w:val="superscript"/>
              </w:rPr>
              <w:t>;;</w:t>
            </w:r>
            <w:r>
              <w:rPr>
                <w:rStyle w:val="CharStyle23"/>
                <w:sz w:val="19"/>
                <w:szCs w:val="19"/>
              </w:rPr>
              <w:t>345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29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WCŽ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0,34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443,60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-150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24,80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8"/>
                <w:szCs w:val="8"/>
              </w:rPr>
              <w:t>■i</w:t>
            </w:r>
            <w:r>
              <w:rPr>
                <w:rStyle w:val="CharStyle23"/>
                <w:sz w:val="19"/>
                <w:szCs w:val="19"/>
              </w:rPr>
              <w:t xml:space="preserve"> ' 21,61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23 237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1 936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420"/>
        <w:jc w:val="left"/>
        <w:rPr>
          <w:sz w:val="19"/>
          <w:szCs w:val="19"/>
        </w:rPr>
      </w:pPr>
      <w:r>
        <w:rPr>
          <w:rStyle w:val="CharStyle15"/>
          <w:sz w:val="19"/>
          <w:szCs w:val="19"/>
        </w:rPr>
        <w:t>v Brně dne 21.10.2011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58" w:right="91" w:bottom="958" w:left="875" w:header="0" w:footer="3" w:gutter="0"/>
          <w:cols w:space="720"/>
          <w:noEndnote/>
          <w:rtlGutter w:val="0"/>
          <w:docGrid w:linePitch="360"/>
        </w:sectPr>
      </w:pPr>
      <w:bookmarkStart w:id="4" w:name="bookmark4"/>
      <w:r>
        <w:rPr>
          <w:rStyle w:val="CharStyle32"/>
        </w:rPr>
        <w:t>Zdravotnická záchranná služba Jnk, příspěvková organizace</w:t>
      </w:r>
      <w:bookmarkEnd w:id="4"/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2700" w:right="0" w:firstLine="0"/>
        <w:jc w:val="left"/>
      </w:pPr>
      <w:bookmarkStart w:id="6" w:name="bookmark6"/>
      <w:r>
        <w:rPr>
          <w:rStyle w:val="CharStyle32"/>
        </w:rPr>
        <w:t>Příloha č. i ke Smlouvě o nájmu nebytových prostor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6459855</wp:posOffset>
                </wp:positionH>
                <wp:positionV relativeFrom="paragraph">
                  <wp:posOffset>2235200</wp:posOffset>
                </wp:positionV>
                <wp:extent cx="521335" cy="347345"/>
                <wp:wrapSquare wrapText="lef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5"/>
                                <w:b/>
                                <w:bCs/>
                              </w:rPr>
                              <w:t>435,33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5"/>
                                <w:b/>
                                <w:bCs/>
                              </w:rPr>
                              <w:t>1 741,30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508.65000000000003pt;margin-top:176.pt;width:41.050000000000004pt;height:27.35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435,33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1 741,30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2"/>
          <w:b/>
          <w:bCs/>
          <w:i/>
          <w:iCs/>
          <w:sz w:val="24"/>
          <w:szCs w:val="24"/>
          <w:u w:val="single"/>
        </w:rPr>
        <w:t>Soupis movitého majetku - Nemocnice Blansko - vrátnice</w:t>
      </w:r>
    </w:p>
    <w:tbl>
      <w:tblPr>
        <w:tblOverlap w:val="never"/>
        <w:jc w:val="center"/>
        <w:tblLayout w:type="fixed"/>
      </w:tblPr>
      <w:tblGrid>
        <w:gridCol w:w="2717"/>
        <w:gridCol w:w="1531"/>
        <w:gridCol w:w="2582"/>
        <w:gridCol w:w="1982"/>
        <w:gridCol w:w="2122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0"/>
                <w:szCs w:val="20"/>
              </w:rPr>
            </w:pPr>
            <w:r>
              <w:rPr>
                <w:rStyle w:val="CharStyle23"/>
                <w:rFonts w:ascii="Times New Roman" w:eastAsia="Times New Roman" w:hAnsi="Times New Roman" w:cs="Times New Roman"/>
                <w:sz w:val="20"/>
                <w:szCs w:val="20"/>
              </w:rPr>
              <w:t xml:space="preserve">:■ i. </w:t>
            </w:r>
            <w:r>
              <w:rPr>
                <w:rStyle w:val="CharStyle23"/>
                <w:i/>
                <w:iCs/>
                <w:sz w:val="17"/>
                <w:szCs w:val="17"/>
              </w:rPr>
              <w:t>místnost'~</w:t>
            </w:r>
            <w:r>
              <w:rPr>
                <w:rStyle w:val="CharStyle23"/>
                <w:rFonts w:ascii="Times New Roman" w:eastAsia="Times New Roman" w:hAnsi="Times New Roman" w:cs="Times New Roman"/>
                <w:sz w:val="20"/>
                <w:szCs w:val="20"/>
              </w:rPr>
              <w:t xml:space="preserve"> 7 '^2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3"/>
                <w:rFonts w:ascii="Times New Roman" w:eastAsia="Times New Roman" w:hAnsi="Times New Roman" w:cs="Times New Roman"/>
                <w:sz w:val="20"/>
                <w:szCs w:val="20"/>
              </w:rPr>
              <w:t xml:space="preserve">7'X </w:t>
            </w:r>
            <w:r>
              <w:rPr>
                <w:rStyle w:val="CharStyle23"/>
                <w:i/>
                <w:iCs/>
                <w:sz w:val="17"/>
                <w:szCs w:val="17"/>
              </w:rPr>
              <w:t>invíčíslo-'</w:t>
            </w:r>
            <w:r>
              <w:rPr>
                <w:rStyle w:val="CharStyle23"/>
                <w:rFonts w:ascii="Times New Roman" w:eastAsia="Times New Roman" w:hAnsi="Times New Roman" w:cs="Times New Roman"/>
                <w:sz w:val="20"/>
                <w:szCs w:val="20"/>
              </w:rPr>
              <w:t xml:space="preserve"> ^7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i/>
                <w:iCs/>
                <w:sz w:val="17"/>
                <w:szCs w:val="17"/>
              </w:rPr>
              <w:t>..= název_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23"/>
                <w:i/>
                <w:iCs/>
                <w:sz w:val="17"/>
                <w:szCs w:val="17"/>
              </w:rPr>
              <w:t>.. pořízení'^ ; 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733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■</w:t>
              <w:tab/>
              <w:t>• čehá‘;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301030 - vrátnice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200601244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Skříň rohová policová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31.12.2003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6 914,00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301030 - vrátnice-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200601247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Skříň šatní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31.12.2003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8 909,00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301030 - vrátnice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20110056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Zrcadlo s držákem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31.5.2011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400,00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301160-předsíň WC 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200670910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Zásobník na pap. ručníky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31.12.2006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634,00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301170 -WC 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200670914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Zásobník toal. papíru bílý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31.12.2006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z w:val="19"/>
                <w:szCs w:val="19"/>
              </w:rPr>
              <w:t>556,00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651" w:val="left"/>
                <w:tab w:pos="24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CELKEMř^</w:t>
              <w:tab/>
              <w:t>- ■■'</w:t>
              <w:tab/>
              <w:t>,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leader="dot" w:pos="494" w:val="left"/>
                <w:tab w:leader="dot" w:pos="1800" w:val="right"/>
                <w:tab w:pos="1838" w:val="left"/>
              </w:tabs>
              <w:bidi w:val="0"/>
              <w:spacing w:before="8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Style w:val="CharStyle23"/>
                <w:smallCaps/>
                <w:sz w:val="12"/>
                <w:szCs w:val="12"/>
              </w:rPr>
              <w:tab/>
              <w:tab/>
              <w:t xml:space="preserve">  .</w:t>
              <w:tab/>
              <w:t>.l/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17 413^00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20" w:line="360" w:lineRule="auto"/>
        <w:ind w:left="0" w:right="0" w:firstLine="0"/>
        <w:jc w:val="left"/>
      </w:pPr>
      <w:r>
        <w:rPr>
          <w:rStyle w:val="CharStyle15"/>
          <w:b/>
          <w:bCs/>
        </w:rPr>
        <w:t>nájemné/čtvrtletí nájemné/rok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rStyle w:val="CharStyle32"/>
        </w:rPr>
        <w:t>Zdravotnická záchranná služba Jihomoravského kraje, PO</w:t>
      </w:r>
      <w:bookmarkEnd w:id="8"/>
    </w:p>
    <w:sectPr>
      <w:footnotePr>
        <w:pos w:val="pageBottom"/>
        <w:numFmt w:val="decimal"/>
        <w:numRestart w:val="continuous"/>
      </w:footnotePr>
      <w:pgSz w:w="11900" w:h="16840"/>
      <w:pgMar w:top="622" w:right="811" w:bottom="622" w:left="15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CharStyle20">
    <w:name w:val="Základní text (6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2">
    <w:name w:val="Nadpis #2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Titulek tabulky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spacing w:after="13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  <w:spacing w:line="22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auto"/>
      <w:spacing w:after="800" w:line="245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auto"/>
      <w:spacing w:line="252" w:lineRule="auto"/>
      <w:ind w:right="1040"/>
      <w:jc w:val="right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single"/>
    </w:rPr>
  </w:style>
  <w:style w:type="paragraph" w:customStyle="1" w:styleId="Style19">
    <w:name w:val="Základní text (6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auto"/>
      <w:spacing w:line="30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31">
    <w:name w:val="Nadpis #2"/>
    <w:basedOn w:val="Normal"/>
    <w:link w:val="CharStyle32"/>
    <w:pPr>
      <w:widowControl w:val="0"/>
      <w:shd w:val="clear" w:color="auto" w:fill="auto"/>
      <w:spacing w:after="52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5.png" TargetMode="External"/></Relationships>
</file>