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DA" w:rsidRDefault="00191A55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10895" cy="4940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DA" w:rsidRDefault="00191A55">
      <w:pPr>
        <w:pStyle w:val="Nadpis10"/>
        <w:keepNext/>
        <w:keepLines/>
        <w:tabs>
          <w:tab w:val="left" w:pos="7627"/>
        </w:tabs>
        <w:spacing w:after="240"/>
      </w:pPr>
      <w:bookmarkStart w:id="0" w:name="bookmark0"/>
      <w:proofErr w:type="spellStart"/>
      <w:r>
        <w:rPr>
          <w:rStyle w:val="Nadpis1"/>
          <w:rFonts w:ascii="Calibri" w:eastAsia="Calibri" w:hAnsi="Calibri" w:cs="Calibri"/>
          <w:smallCaps/>
          <w:color w:val="6E7A86"/>
          <w:sz w:val="42"/>
          <w:szCs w:val="42"/>
          <w:u w:val="single"/>
        </w:rPr>
        <w:t>SsangYong</w:t>
      </w:r>
      <w:proofErr w:type="spellEnd"/>
      <w:r>
        <w:rPr>
          <w:rStyle w:val="Nadpis1"/>
          <w:rFonts w:ascii="Calibri" w:eastAsia="Calibri" w:hAnsi="Calibri" w:cs="Calibri"/>
          <w:smallCaps/>
          <w:color w:val="6E7A86"/>
          <w:sz w:val="42"/>
          <w:szCs w:val="42"/>
          <w:u w:val="single"/>
        </w:rPr>
        <w:tab/>
      </w:r>
      <w:r>
        <w:rPr>
          <w:rStyle w:val="Nadpis1"/>
          <w:b/>
          <w:bCs/>
          <w:i/>
          <w:iCs/>
          <w:color w:val="6E7A86"/>
          <w:u w:val="single"/>
        </w:rPr>
        <w:t>Kupní smlouva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5299"/>
      </w:tblGrid>
      <w:tr w:rsidR="00FB69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left="140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>UNICARS CZ s.r.o.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>Kupující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405" w:type="dxa"/>
            <w:tcBorders>
              <w:left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tabs>
                <w:tab w:val="left" w:pos="1297"/>
              </w:tabs>
              <w:spacing w:after="440" w:line="259" w:lineRule="auto"/>
              <w:ind w:left="140" w:firstLine="1280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>Tečovská</w:t>
            </w:r>
            <w:proofErr w:type="spellEnd"/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 1052 763 02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ab/>
              <w:t>Zlín -Malenovice</w:t>
            </w:r>
          </w:p>
          <w:p w:rsidR="00FB69DA" w:rsidRDefault="00191A55">
            <w:pPr>
              <w:pStyle w:val="Jin0"/>
              <w:tabs>
                <w:tab w:val="left" w:pos="1306"/>
              </w:tabs>
              <w:spacing w:line="240" w:lineRule="auto"/>
              <w:ind w:firstLine="140"/>
            </w:pPr>
            <w:r>
              <w:rPr>
                <w:rStyle w:val="Jin"/>
                <w:rFonts w:ascii="Tahoma" w:eastAsia="Tahoma" w:hAnsi="Tahoma" w:cs="Tahoma"/>
                <w:b/>
                <w:bCs/>
              </w:rPr>
              <w:t>ZÓ</w:t>
            </w:r>
            <w:r>
              <w:rPr>
                <w:rStyle w:val="Jin"/>
                <w:rFonts w:ascii="Tahoma" w:eastAsia="Tahoma" w:hAnsi="Tahoma" w:cs="Tahoma"/>
                <w:b/>
                <w:bCs/>
              </w:rPr>
              <w:tab/>
              <w:t>25333020</w:t>
            </w:r>
          </w:p>
          <w:p w:rsidR="00FB69DA" w:rsidRDefault="00191A55">
            <w:pPr>
              <w:pStyle w:val="Jin0"/>
              <w:tabs>
                <w:tab w:val="left" w:pos="1311"/>
              </w:tabs>
              <w:spacing w:after="240" w:line="240" w:lineRule="auto"/>
              <w:ind w:firstLine="140"/>
            </w:pPr>
            <w:r>
              <w:rPr>
                <w:rStyle w:val="Jin"/>
                <w:i/>
                <w:iCs/>
                <w:sz w:val="13"/>
                <w:szCs w:val="13"/>
              </w:rPr>
              <w:t>DIČ:</w:t>
            </w:r>
            <w:r>
              <w:rPr>
                <w:rStyle w:val="Jin"/>
                <w:rFonts w:ascii="Tahoma" w:eastAsia="Tahoma" w:hAnsi="Tahoma" w:cs="Tahoma"/>
                <w:b/>
                <w:bCs/>
              </w:rPr>
              <w:tab/>
              <w:t>CZ25333020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spacing w:before="160" w:line="240" w:lineRule="auto"/>
              <w:ind w:firstLine="5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Kroměřížské technické služby, s.r.o.</w:t>
            </w:r>
          </w:p>
          <w:p w:rsidR="00FB69DA" w:rsidRDefault="00191A55">
            <w:pPr>
              <w:pStyle w:val="Jin0"/>
              <w:spacing w:line="240" w:lineRule="auto"/>
              <w:ind w:firstLine="5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Kaplanova 2959/6</w:t>
            </w:r>
          </w:p>
          <w:p w:rsidR="00FB69DA" w:rsidRDefault="00191A55">
            <w:pPr>
              <w:pStyle w:val="Jin0"/>
              <w:spacing w:line="240" w:lineRule="auto"/>
              <w:ind w:firstLine="5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767 01 Kroměříž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9DA" w:rsidRDefault="00191A55" w:rsidP="0020518F">
            <w:pPr>
              <w:pStyle w:val="Jin0"/>
              <w:tabs>
                <w:tab w:val="left" w:pos="1340"/>
              </w:tabs>
              <w:spacing w:line="254" w:lineRule="auto"/>
              <w:ind w:left="140" w:firstLine="20"/>
            </w:pPr>
            <w:r>
              <w:rPr>
                <w:rStyle w:val="Jin"/>
                <w:i/>
                <w:iCs/>
                <w:sz w:val="13"/>
                <w:szCs w:val="13"/>
              </w:rPr>
              <w:t>Bankovní spojeni:</w:t>
            </w:r>
            <w:r>
              <w:rPr>
                <w:rStyle w:val="Jin"/>
                <w:rFonts w:ascii="Tahoma" w:eastAsia="Tahoma" w:hAnsi="Tahoma" w:cs="Tahoma"/>
                <w:b/>
                <w:bCs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b/>
                <w:bCs/>
              </w:rPr>
              <w:t xml:space="preserve">Komerční Banka </w:t>
            </w:r>
            <w:r>
              <w:rPr>
                <w:rStyle w:val="Jin"/>
                <w:i/>
                <w:iCs/>
                <w:sz w:val="13"/>
                <w:szCs w:val="13"/>
              </w:rPr>
              <w:t>1BAN:</w:t>
            </w:r>
            <w:r>
              <w:rPr>
                <w:rStyle w:val="Jin"/>
                <w:rFonts w:ascii="Tahoma" w:eastAsia="Tahoma" w:hAnsi="Tahoma" w:cs="Tahoma"/>
                <w:b/>
                <w:bCs/>
              </w:rPr>
              <w:tab/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\</w:t>
            </w:r>
            <w:r>
              <w:rPr>
                <w:rStyle w:val="Jin"/>
                <w:b/>
                <w:bCs/>
                <w:sz w:val="14"/>
                <w:szCs w:val="14"/>
              </w:rPr>
              <w:t>/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405" w:type="dxa"/>
            <w:tcBorders>
              <w:left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tabs>
                <w:tab w:val="left" w:pos="1185"/>
                <w:tab w:val="left" w:pos="3436"/>
                <w:tab w:val="left" w:pos="3878"/>
              </w:tabs>
              <w:spacing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f/.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</w:r>
            <w:bookmarkStart w:id="1" w:name="_GoBack"/>
            <w:bookmarkEnd w:id="1"/>
            <w:r>
              <w:rPr>
                <w:rStyle w:val="Jin"/>
                <w:b/>
                <w:bCs/>
                <w:sz w:val="14"/>
                <w:szCs w:val="14"/>
                <w:lang w:val="en-US" w:eastAsia="en-US" w:bidi="en-US"/>
              </w:rPr>
              <w:tab/>
            </w:r>
            <w:r>
              <w:rPr>
                <w:rStyle w:val="Jin"/>
                <w:i/>
                <w:iCs/>
                <w:sz w:val="12"/>
                <w:szCs w:val="12"/>
              </w:rPr>
              <w:t>IČ: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26276437</w:t>
            </w:r>
          </w:p>
          <w:p w:rsidR="00FB69DA" w:rsidRDefault="00191A55" w:rsidP="0020518F">
            <w:pPr>
              <w:pStyle w:val="Jin0"/>
              <w:tabs>
                <w:tab w:val="left" w:pos="1185"/>
                <w:tab w:val="left" w:pos="3436"/>
              </w:tabs>
              <w:spacing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>Mobil:</w:t>
            </w:r>
            <w:r w:rsidR="0020518F">
              <w:rPr>
                <w:rStyle w:val="Jin"/>
                <w:b/>
                <w:bCs/>
                <w:sz w:val="14"/>
                <w:szCs w:val="14"/>
              </w:rPr>
              <w:tab/>
            </w:r>
            <w:r>
              <w:rPr>
                <w:rStyle w:val="Jin"/>
                <w:b/>
                <w:bCs/>
                <w:sz w:val="14"/>
                <w:szCs w:val="14"/>
              </w:rPr>
              <w:tab/>
            </w:r>
            <w:r>
              <w:rPr>
                <w:rStyle w:val="Jin"/>
                <w:i/>
                <w:iCs/>
                <w:sz w:val="12"/>
                <w:szCs w:val="12"/>
              </w:rPr>
              <w:t>DIČ.</w:t>
            </w:r>
            <w:r>
              <w:rPr>
                <w:rStyle w:val="Jin"/>
                <w:b/>
                <w:bCs/>
                <w:sz w:val="14"/>
                <w:szCs w:val="14"/>
              </w:rPr>
              <w:t xml:space="preserve"> CZ26276437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after="4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Společnost Je zapsána v OR u KS v Brně v oddíle C vložka 26681</w:t>
            </w:r>
          </w:p>
          <w:p w:rsidR="00FB69DA" w:rsidRDefault="00191A55">
            <w:pPr>
              <w:pStyle w:val="Jin0"/>
              <w:tabs>
                <w:tab w:val="left" w:leader="hyphen" w:pos="797"/>
                <w:tab w:val="left" w:pos="5136"/>
              </w:tabs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L</w:t>
            </w:r>
            <w:r>
              <w:rPr>
                <w:rStyle w:val="Jin"/>
                <w:sz w:val="12"/>
                <w:szCs w:val="12"/>
              </w:rPr>
              <w:tab/>
            </w:r>
            <w:r>
              <w:rPr>
                <w:rStyle w:val="Jin"/>
                <w:sz w:val="12"/>
                <w:szCs w:val="12"/>
              </w:rPr>
              <w:tab/>
              <w:t>J</w:t>
            </w: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tabs>
                <w:tab w:val="left" w:pos="3101"/>
                <w:tab w:val="left" w:pos="4464"/>
                <w:tab w:val="left" w:pos="5088"/>
              </w:tabs>
              <w:spacing w:line="24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-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.....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_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j</w:t>
            </w:r>
            <w:proofErr w:type="gramEnd"/>
          </w:p>
        </w:tc>
      </w:tr>
    </w:tbl>
    <w:p w:rsidR="00FB69DA" w:rsidRDefault="00FB69DA">
      <w:pPr>
        <w:spacing w:after="179" w:line="1" w:lineRule="exact"/>
      </w:pPr>
    </w:p>
    <w:p w:rsidR="00FB69DA" w:rsidRDefault="00191A55">
      <w:pPr>
        <w:pStyle w:val="Zkladntext20"/>
        <w:spacing w:after="60"/>
        <w:ind w:left="0"/>
        <w:jc w:val="center"/>
      </w:pPr>
      <w:r>
        <w:rPr>
          <w:rStyle w:val="Zkladntext2"/>
          <w:b/>
          <w:bCs/>
          <w:i/>
          <w:iCs/>
        </w:rPr>
        <w:t>Předmět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709"/>
        <w:gridCol w:w="1459"/>
        <w:gridCol w:w="1579"/>
        <w:gridCol w:w="1536"/>
      </w:tblGrid>
      <w:tr w:rsidR="00FB69D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 xml:space="preserve">Sazba </w:t>
            </w:r>
            <w:r>
              <w:rPr>
                <w:rStyle w:val="Jin"/>
                <w:i/>
                <w:iCs/>
                <w:sz w:val="12"/>
                <w:szCs w:val="12"/>
              </w:rPr>
              <w:t>DPH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>Cena bez DPH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>Cena s DPH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XDI202HP4WDA6</w:t>
            </w:r>
          </w:p>
        </w:tc>
        <w:tc>
          <w:tcPr>
            <w:tcW w:w="470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MUSSO GRAND 2,2e-XDI 4WD AT STYLE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603 223,14 Kč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729 900,00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ACM</w:t>
            </w:r>
          </w:p>
        </w:tc>
        <w:tc>
          <w:tcPr>
            <w:tcW w:w="470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80"/>
            </w:pPr>
            <w:r>
              <w:rPr>
                <w:rStyle w:val="Jin"/>
              </w:rPr>
              <w:t xml:space="preserve">MARBLE </w:t>
            </w:r>
            <w:proofErr w:type="spellStart"/>
            <w:r>
              <w:rPr>
                <w:rStyle w:val="Jin"/>
              </w:rPr>
              <w:t>Graphite</w:t>
            </w:r>
            <w:proofErr w:type="spellEnd"/>
            <w:r>
              <w:rPr>
                <w:rStyle w:val="Jin"/>
              </w:rPr>
              <w:t xml:space="preserve"> (M)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3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15 619,83 KČ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18 899,99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>Číslo karoserie:</w:t>
            </w:r>
          </w:p>
        </w:tc>
        <w:tc>
          <w:tcPr>
            <w:tcW w:w="4709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280"/>
            </w:pPr>
            <w:r>
              <w:rPr>
                <w:rStyle w:val="Jin"/>
              </w:rPr>
              <w:t>KPAX62EESPP204495</w:t>
            </w:r>
          </w:p>
        </w:tc>
        <w:tc>
          <w:tcPr>
            <w:tcW w:w="1459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i/>
                <w:iCs/>
                <w:sz w:val="10"/>
                <w:szCs w:val="10"/>
                <w:u w:val="single"/>
              </w:rPr>
              <w:t>jntend</w:t>
            </w:r>
            <w:proofErr w:type="spellEnd"/>
            <w:r>
              <w:rPr>
                <w:rStyle w:val="Jin"/>
                <w:i/>
                <w:iCs/>
                <w:sz w:val="10"/>
                <w:szCs w:val="10"/>
                <w:u w:val="single"/>
              </w:rPr>
              <w:t>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80"/>
            </w:pPr>
            <w:r>
              <w:rPr>
                <w:rStyle w:val="Jin"/>
              </w:rPr>
              <w:t>černá / 44232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</w:tr>
    </w:tbl>
    <w:p w:rsidR="00FB69DA" w:rsidRDefault="00FB69DA">
      <w:pPr>
        <w:spacing w:after="499" w:line="1" w:lineRule="exact"/>
      </w:pPr>
    </w:p>
    <w:p w:rsidR="00FB69DA" w:rsidRDefault="00FB69DA">
      <w:pPr>
        <w:spacing w:line="1" w:lineRule="exact"/>
      </w:pPr>
    </w:p>
    <w:p w:rsidR="00FB69DA" w:rsidRDefault="00191A55">
      <w:pPr>
        <w:pStyle w:val="Titulektabulky0"/>
        <w:ind w:left="58"/>
      </w:pPr>
      <w:r>
        <w:rPr>
          <w:rStyle w:val="Titulektabulky"/>
          <w:b/>
          <w:bCs/>
          <w:i/>
          <w:iCs/>
        </w:rPr>
        <w:t xml:space="preserve">Nadstandardní </w:t>
      </w:r>
      <w:r>
        <w:rPr>
          <w:rStyle w:val="Titulektabulky"/>
          <w:b/>
          <w:bCs/>
          <w:i/>
          <w:iCs/>
        </w:rPr>
        <w:t>výbava: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4200"/>
        <w:gridCol w:w="1800"/>
        <w:gridCol w:w="1618"/>
        <w:gridCol w:w="1637"/>
      </w:tblGrid>
      <w:tr w:rsidR="00FB69D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01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PT6</w:t>
            </w:r>
          </w:p>
        </w:tc>
        <w:tc>
          <w:tcPr>
            <w:tcW w:w="42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6-ti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stupňová automatická převodovka</w:t>
            </w:r>
          </w:p>
        </w:tc>
        <w:tc>
          <w:tcPr>
            <w:tcW w:w="18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left="10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39 669,42 Kč</w:t>
            </w:r>
          </w:p>
        </w:tc>
        <w:tc>
          <w:tcPr>
            <w:tcW w:w="1637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48 000,00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01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E02</w:t>
            </w:r>
          </w:p>
        </w:tc>
        <w:tc>
          <w:tcPr>
            <w:tcW w:w="42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8" </w:t>
            </w: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multimedia</w:t>
            </w:r>
            <w:proofErr w:type="spellEnd"/>
            <w:r>
              <w:rPr>
                <w:rStyle w:val="Jin"/>
                <w:b/>
                <w:bCs/>
                <w:sz w:val="14"/>
                <w:szCs w:val="14"/>
              </w:rPr>
              <w:t xml:space="preserve"> audio</w:t>
            </w:r>
          </w:p>
        </w:tc>
        <w:tc>
          <w:tcPr>
            <w:tcW w:w="18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18 760,33 Kč</w:t>
            </w:r>
          </w:p>
        </w:tc>
        <w:tc>
          <w:tcPr>
            <w:tcW w:w="1637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22 700,00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01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Style+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Paket STYLE PLUS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left="10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24 380,16 KČ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29 499,99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01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TAF</w:t>
            </w:r>
          </w:p>
        </w:tc>
        <w:tc>
          <w:tcPr>
            <w:tcW w:w="42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17" ALU kola</w:t>
            </w:r>
          </w:p>
        </w:tc>
        <w:tc>
          <w:tcPr>
            <w:tcW w:w="18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left="10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right="30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7 190,08 Kč</w:t>
            </w:r>
          </w:p>
        </w:tc>
        <w:tc>
          <w:tcPr>
            <w:tcW w:w="1637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8 700,00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01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Mezisoučet</w:t>
            </w:r>
          </w:p>
        </w:tc>
        <w:tc>
          <w:tcPr>
            <w:tcW w:w="1800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89 999,99 Kč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>108 899,99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Model</w:t>
            </w:r>
            <w:r>
              <w:rPr>
                <w:rStyle w:val="Jin"/>
                <w:b/>
                <w:bCs/>
                <w:sz w:val="14"/>
                <w:szCs w:val="14"/>
              </w:rPr>
              <w:t xml:space="preserve"> v </w:t>
            </w:r>
            <w:r>
              <w:rPr>
                <w:rStyle w:val="Jin"/>
                <w:i/>
                <w:iCs/>
                <w:sz w:val="14"/>
                <w:szCs w:val="14"/>
              </w:rPr>
              <w:t>barva + nadstandardní výbava</w:t>
            </w:r>
          </w:p>
        </w:tc>
        <w:tc>
          <w:tcPr>
            <w:tcW w:w="1800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right="30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708 842,96 KČ</w:t>
            </w:r>
          </w:p>
        </w:tc>
        <w:tc>
          <w:tcPr>
            <w:tcW w:w="1637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>857 699,98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01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31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 xml:space="preserve">Doplňky prodejce: </w:t>
            </w:r>
            <w:r>
              <w:rPr>
                <w:rStyle w:val="Jin"/>
                <w:sz w:val="12"/>
                <w:szCs w:val="12"/>
              </w:rPr>
              <w:t>0S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Sada bezpečnost /lékárnička, </w:t>
            </w: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trojúhelník,atd</w:t>
            </w:r>
            <w:proofErr w:type="spellEnd"/>
            <w:r>
              <w:rPr>
                <w:rStyle w:val="Ji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left="10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right="30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578,51 KČ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700,00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01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TZP13</w:t>
            </w:r>
          </w:p>
        </w:tc>
        <w:tc>
          <w:tcPr>
            <w:tcW w:w="42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Tažné zařízeni pevné+13PlN</w:t>
            </w:r>
          </w:p>
        </w:tc>
        <w:tc>
          <w:tcPr>
            <w:tcW w:w="1800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left="10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21,00 %</w:t>
            </w:r>
          </w:p>
        </w:tc>
        <w:tc>
          <w:tcPr>
            <w:tcW w:w="1618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14 876,03 </w:t>
            </w:r>
            <w:r>
              <w:rPr>
                <w:rStyle w:val="Jin"/>
                <w:sz w:val="12"/>
                <w:szCs w:val="12"/>
              </w:rPr>
              <w:t>Kč</w:t>
            </w:r>
          </w:p>
        </w:tc>
        <w:tc>
          <w:tcPr>
            <w:tcW w:w="1637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18 000,00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01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Mezisoučet</w:t>
            </w:r>
          </w:p>
        </w:tc>
        <w:tc>
          <w:tcPr>
            <w:tcW w:w="1800" w:type="dxa"/>
            <w:shd w:val="clear" w:color="auto" w:fill="auto"/>
          </w:tcPr>
          <w:p w:rsidR="00FB69DA" w:rsidRDefault="00FB69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15 454,54 Kč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7"/>
                <w:szCs w:val="17"/>
              </w:rPr>
              <w:t>18 700,00 Kč</w:t>
            </w: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01" w:type="dxa"/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>Slevy: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Sleva sklad </w:t>
            </w: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Unicars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right="18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21,00%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right="30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-24 793,39 Kč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-30 000,00 Kč</w:t>
            </w:r>
          </w:p>
        </w:tc>
      </w:tr>
    </w:tbl>
    <w:p w:rsidR="00FB69DA" w:rsidRDefault="00FB69DA">
      <w:pPr>
        <w:spacing w:after="359" w:line="1" w:lineRule="exact"/>
      </w:pPr>
    </w:p>
    <w:p w:rsidR="00FB69DA" w:rsidRDefault="00FB69DA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4"/>
        <w:gridCol w:w="1776"/>
      </w:tblGrid>
      <w:tr w:rsidR="00FB69DA">
        <w:tblPrEx>
          <w:tblCellMar>
            <w:top w:w="0" w:type="dxa"/>
            <w:bottom w:w="0" w:type="dxa"/>
          </w:tblCellMar>
        </w:tblPrEx>
        <w:trPr>
          <w:trHeight w:hRule="exact" w:val="792"/>
          <w:jc w:val="right"/>
        </w:trPr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tabs>
                <w:tab w:val="left" w:pos="5981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Cena vozu celkem</w:t>
            </w: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ab/>
              <w:t>724 297,50 Kč</w:t>
            </w:r>
          </w:p>
          <w:p w:rsidR="00FB69DA" w:rsidRDefault="00191A55">
            <w:pPr>
              <w:pStyle w:val="Jin0"/>
              <w:tabs>
                <w:tab w:val="left" w:pos="5976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Poskytnutá sleva</w:t>
            </w: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ab/>
              <w:t>-24 793,39 Kč</w:t>
            </w:r>
          </w:p>
          <w:p w:rsidR="00FB69DA" w:rsidRDefault="00191A55">
            <w:pPr>
              <w:pStyle w:val="Jin0"/>
              <w:tabs>
                <w:tab w:val="left" w:pos="4954"/>
                <w:tab w:val="left" w:leader="underscore" w:pos="5491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Cena vozu po slevě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ab/>
              <w:t xml:space="preserve"> 699 504,11 Kč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876 399,98 Kč</w:t>
            </w:r>
          </w:p>
          <w:p w:rsidR="00FB69DA" w:rsidRDefault="00191A55">
            <w:pPr>
              <w:pStyle w:val="Jin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sz w:val="19"/>
                <w:szCs w:val="19"/>
              </w:rPr>
              <w:t>-30 000,00 Kč</w:t>
            </w:r>
          </w:p>
          <w:p w:rsidR="00FB69DA" w:rsidRDefault="00191A55">
            <w:pPr>
              <w:pStyle w:val="Jin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 xml:space="preserve">846 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400,00 Kč</w:t>
            </w:r>
          </w:p>
        </w:tc>
      </w:tr>
    </w:tbl>
    <w:p w:rsidR="00FB69DA" w:rsidRDefault="00FB69DA">
      <w:pPr>
        <w:spacing w:after="179" w:line="1" w:lineRule="exact"/>
      </w:pPr>
    </w:p>
    <w:p w:rsidR="00FB69DA" w:rsidRDefault="00191A55">
      <w:pPr>
        <w:pStyle w:val="Zkladntext1"/>
        <w:numPr>
          <w:ilvl w:val="0"/>
          <w:numId w:val="1"/>
        </w:numPr>
        <w:tabs>
          <w:tab w:val="left" w:pos="301"/>
        </w:tabs>
        <w:jc w:val="both"/>
      </w:pPr>
      <w:r>
        <w:rPr>
          <w:rStyle w:val="Zkladntext"/>
        </w:rPr>
        <w:t>Prodávající se zavazuje předat kupujícímu a převést na něho vlastnické právo k této věci, včetně jejího příslušenství a součástí.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20"/>
        </w:tabs>
      </w:pPr>
      <w:r>
        <w:rPr>
          <w:rStyle w:val="Zkladntext"/>
        </w:rPr>
        <w:t xml:space="preserve">Kupující se zavazuje zaplatit prodávajícímu výše sjednanou kupní cenu, bankovním převodem na základě vystavené </w:t>
      </w:r>
      <w:r>
        <w:rPr>
          <w:rStyle w:val="Zkladntext"/>
        </w:rPr>
        <w:t>faktury. Kupní cena bude kupujícím zaplacena před předání vozidla.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5"/>
        </w:tabs>
        <w:jc w:val="both"/>
      </w:pPr>
      <w:r>
        <w:rPr>
          <w:rStyle w:val="Zkladntext"/>
        </w:rPr>
        <w:t xml:space="preserve">Prodávající prohlašuje, že je řádným vlastníkem vozidla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že na vozidle nevážnou žádná práva třetích osob.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20"/>
        </w:tabs>
      </w:pPr>
      <w:r>
        <w:rPr>
          <w:rStyle w:val="Zkladntext"/>
        </w:rPr>
        <w:t>Prodlení se zaplacením kupní ceny se považuje za porušení smlouvy podstatným způso</w:t>
      </w:r>
      <w:r>
        <w:rPr>
          <w:rStyle w:val="Zkladntext"/>
        </w:rPr>
        <w:t>bem. Řádné a včasné zaplacení kupní ceny se zajišťuje ve prospěch prodávajícího smluvní pokutou ve výši 0,04% z dlužné částky za každý den prodlení se zaplacením.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5"/>
        </w:tabs>
      </w:pPr>
      <w:r>
        <w:rPr>
          <w:rStyle w:val="Zkladntext"/>
        </w:rPr>
        <w:t>Technický stav odpovídá stáří vozu a počtu ujetých km. Kupující prohlašuje, že byl před uzavř</w:t>
      </w:r>
      <w:r>
        <w:rPr>
          <w:rStyle w:val="Zkladntext"/>
        </w:rPr>
        <w:t>ením této smlouvy řádně seznámen se záznamy o technickém stavu výše uvedeného vozidla, seznámil se s obsahem technického průkazu a bylo mu umožněno, aby se osobně přesvědčil o jeho technickém stavu, zejména zkušební jízdou.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0"/>
        </w:tabs>
        <w:jc w:val="both"/>
      </w:pPr>
      <w:r>
        <w:rPr>
          <w:rStyle w:val="Zkladntext"/>
        </w:rPr>
        <w:t>Vlastnické právo přechází na kup</w:t>
      </w:r>
      <w:r>
        <w:rPr>
          <w:rStyle w:val="Zkladntext"/>
        </w:rPr>
        <w:t>ujícího teprve úplným zaplacením kupní ceny.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0"/>
        </w:tabs>
        <w:jc w:val="both"/>
      </w:pPr>
      <w:r>
        <w:rPr>
          <w:rStyle w:val="Zkladntext"/>
        </w:rPr>
        <w:t>Vztahy mezi účastníky se řídí poslušnými ustanoveními občanského zákoníku a dalších obecně závazných právních předpisů.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0"/>
        </w:tabs>
        <w:jc w:val="both"/>
      </w:pPr>
      <w:r>
        <w:rPr>
          <w:rStyle w:val="Zkladntext"/>
        </w:rPr>
        <w:t>Účastníci se zavazují postupovat ve vzájemné součinnosti v záležitostech změny zápisu v evi</w:t>
      </w:r>
      <w:r>
        <w:rPr>
          <w:rStyle w:val="Zkladntext"/>
        </w:rPr>
        <w:t>denci příslušného dopravního inspektorátu.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10"/>
        </w:tabs>
        <w:jc w:val="both"/>
      </w:pPr>
      <w:r>
        <w:rPr>
          <w:rStyle w:val="Zkladntext"/>
        </w:rPr>
        <w:t>Smlouva je sepsána ve dvou vyhotoveních, z nichž každý účastník obdrží jeden stejnopis.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402"/>
        </w:tabs>
      </w:pPr>
      <w:r>
        <w:rPr>
          <w:rStyle w:val="Zkladntext"/>
        </w:rPr>
        <w:t>Účastníci prohlašují, že jejich vzájemné projevy vůle jsou učiněny svobodně a vážně a na důkaz toho, že si smlouvu přečetli a</w:t>
      </w:r>
      <w:r>
        <w:rPr>
          <w:rStyle w:val="Zkladntext"/>
        </w:rPr>
        <w:t xml:space="preserve"> jejímu obsahu porozuměli, ji potvrzují svými podpisy.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87"/>
        </w:tabs>
        <w:jc w:val="both"/>
      </w:pPr>
      <w:r>
        <w:rPr>
          <w:rStyle w:val="Zkladntext"/>
        </w:rPr>
        <w:t>Obsah a podmínky smluvní záruky jsou stanoveny v servisní knížce, která je součástí dokumentace vozu při převzetí.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387"/>
        </w:tabs>
        <w:spacing w:after="60"/>
        <w:jc w:val="both"/>
      </w:pPr>
      <w:r>
        <w:rPr>
          <w:rStyle w:val="Zkladntext"/>
        </w:rPr>
        <w:t xml:space="preserve">V souladu se Zákonem č. 101/2000 Sb. O ochraně osobních údajů souhlasím s tím, že mé </w:t>
      </w:r>
      <w:r>
        <w:rPr>
          <w:rStyle w:val="Zkladntext"/>
        </w:rPr>
        <w:t>osobní údaje v rozsahu titul, jméno, příjmení, adresa,</w:t>
      </w:r>
    </w:p>
    <w:p w:rsidR="00FB69DA" w:rsidRDefault="00FB69DA">
      <w:pPr>
        <w:jc w:val="right"/>
        <w:rPr>
          <w:sz w:val="2"/>
          <w:szCs w:val="2"/>
        </w:rPr>
      </w:pPr>
    </w:p>
    <w:p w:rsidR="00FB69DA" w:rsidRDefault="00191A55">
      <w:pPr>
        <w:pStyle w:val="Nadpis10"/>
        <w:keepNext/>
        <w:keepLines/>
        <w:spacing w:after="1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12700</wp:posOffset>
                </wp:positionV>
                <wp:extent cx="1195070" cy="3416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9DA" w:rsidRDefault="00191A55">
                            <w:pPr>
                              <w:pStyle w:val="Zkladntext50"/>
                            </w:pPr>
                            <w:proofErr w:type="spellStart"/>
                            <w:r>
                              <w:rPr>
                                <w:rStyle w:val="Zkladntext5"/>
                                <w:smallCaps/>
                              </w:rPr>
                              <w:t>SsangXjng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.699999999999999pt;margin-top:1.pt;width:94.100000000000009pt;height:26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mallCaps/>
                        </w:rPr>
                        <w:t>SsangXjng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rStyle w:val="Nadpis1"/>
          <w:b/>
          <w:bCs/>
          <w:i/>
          <w:iCs/>
        </w:rPr>
        <w:t>Kupní smlouva</w:t>
      </w:r>
      <w:bookmarkEnd w:id="2"/>
    </w:p>
    <w:p w:rsidR="00FB69DA" w:rsidRDefault="00191A55">
      <w:pPr>
        <w:pStyle w:val="Zkladntext1"/>
        <w:spacing w:after="180" w:line="240" w:lineRule="auto"/>
        <w:jc w:val="right"/>
        <w:rPr>
          <w:sz w:val="14"/>
          <w:szCs w:val="14"/>
        </w:rPr>
      </w:pPr>
      <w:r>
        <w:rPr>
          <w:rStyle w:val="Zkladntext"/>
          <w:b/>
          <w:bCs/>
          <w:sz w:val="14"/>
          <w:szCs w:val="14"/>
        </w:rPr>
        <w:t>Strana 2/2</w:t>
      </w:r>
    </w:p>
    <w:p w:rsidR="00FB69DA" w:rsidRDefault="00191A55">
      <w:pPr>
        <w:pStyle w:val="Zkladntext1"/>
        <w:spacing w:line="307" w:lineRule="auto"/>
        <w:ind w:firstLine="180"/>
      </w:pPr>
      <w:r>
        <w:rPr>
          <w:rStyle w:val="Zkladntext"/>
        </w:rPr>
        <w:lastRenderedPageBreak/>
        <w:t>telefon a emailová adresa budou zpracovávány UNICARS CZ s. r. o. jako správci pro</w:t>
      </w:r>
    </w:p>
    <w:p w:rsidR="00FB69DA" w:rsidRDefault="00191A55">
      <w:pPr>
        <w:pStyle w:val="Zkladntext1"/>
        <w:spacing w:line="307" w:lineRule="auto"/>
        <w:ind w:firstLine="180"/>
      </w:pPr>
      <w:r>
        <w:rPr>
          <w:rStyle w:val="Zkladntext"/>
        </w:rPr>
        <w:t>účely bezpečností výrobků a následující účely:</w:t>
      </w:r>
    </w:p>
    <w:p w:rsidR="00FB69DA" w:rsidRDefault="00191A55">
      <w:pPr>
        <w:pStyle w:val="Zkladntext1"/>
        <w:spacing w:line="307" w:lineRule="auto"/>
        <w:ind w:left="180"/>
      </w:pPr>
      <w:r>
        <w:rPr>
          <w:rStyle w:val="Zkladntext"/>
        </w:rPr>
        <w:t>- zasílat mi materiály přímého m</w:t>
      </w:r>
      <w:r>
        <w:rPr>
          <w:rStyle w:val="Zkladntext"/>
        </w:rPr>
        <w:t xml:space="preserve">arketingu, a to jak prostřednictvím pošty, tak i elektronické pošty,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přímo mne kontaktovat za účelem marketingových průzkumů s cílem zlepšení profesionálních služeb (tj. spokojenosti zákazníků)</w:t>
      </w:r>
    </w:p>
    <w:p w:rsidR="00FB69DA" w:rsidRDefault="00191A55">
      <w:pPr>
        <w:pStyle w:val="Zkladntext1"/>
        <w:spacing w:line="307" w:lineRule="auto"/>
        <w:ind w:left="180"/>
      </w:pPr>
      <w:r>
        <w:rPr>
          <w:rStyle w:val="Zkladntext"/>
        </w:rPr>
        <w:t>Byl jsem informován, že poskytnutí mých výše uvedených osobn</w:t>
      </w:r>
      <w:r>
        <w:rPr>
          <w:rStyle w:val="Zkladntext"/>
        </w:rPr>
        <w:t>ích údajů UNICARS CZ s. r. o. je dobrovolné a že po dobu jejich zpracování mi náleží práva v souladu se zákonem.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562"/>
        </w:tabs>
        <w:spacing w:line="307" w:lineRule="auto"/>
        <w:ind w:firstLine="180"/>
      </w:pPr>
      <w:r>
        <w:rPr>
          <w:rStyle w:val="Zkladntext"/>
        </w:rPr>
        <w:t>Kupující si zajišťuje přepis sám.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558"/>
        </w:tabs>
        <w:spacing w:line="307" w:lineRule="auto"/>
        <w:ind w:firstLine="180"/>
      </w:pPr>
      <w:r>
        <w:rPr>
          <w:rStyle w:val="Zkladntext"/>
        </w:rPr>
        <w:t>Vozidlo je ve specifikaci NI</w:t>
      </w:r>
    </w:p>
    <w:p w:rsidR="00FB69DA" w:rsidRDefault="00191A55">
      <w:pPr>
        <w:pStyle w:val="Zkladntext1"/>
        <w:numPr>
          <w:ilvl w:val="0"/>
          <w:numId w:val="1"/>
        </w:numPr>
        <w:tabs>
          <w:tab w:val="left" w:pos="562"/>
        </w:tabs>
        <w:spacing w:after="360" w:line="307" w:lineRule="auto"/>
        <w:ind w:firstLine="180"/>
      </w:pPr>
      <w:r>
        <w:rPr>
          <w:rStyle w:val="Zkladntext"/>
        </w:rPr>
        <w:t xml:space="preserve">Prodejce je </w:t>
      </w:r>
      <w:proofErr w:type="spellStart"/>
      <w:r>
        <w:rPr>
          <w:rStyle w:val="Zkladntext"/>
        </w:rPr>
        <w:t>oprávněm</w:t>
      </w:r>
      <w:proofErr w:type="spellEnd"/>
      <w:r>
        <w:rPr>
          <w:rStyle w:val="Zkladntext"/>
        </w:rPr>
        <w:t xml:space="preserve"> k uzavření objednávky nebo kupní smlouvy za společnost </w:t>
      </w:r>
      <w:proofErr w:type="spellStart"/>
      <w:r>
        <w:rPr>
          <w:rStyle w:val="Zkladntext"/>
        </w:rPr>
        <w:t>Unic</w:t>
      </w:r>
      <w:r>
        <w:rPr>
          <w:rStyle w:val="Zkladntext"/>
        </w:rPr>
        <w:t>ars</w:t>
      </w:r>
      <w:proofErr w:type="spellEnd"/>
      <w:r>
        <w:rPr>
          <w:rStyle w:val="Zkladntext"/>
        </w:rPr>
        <w:t xml:space="preserve"> CZ s.r.o., jedná se o zaměstnance společnosti.</w:t>
      </w:r>
    </w:p>
    <w:p w:rsidR="00FB69DA" w:rsidRDefault="00191A55">
      <w:pPr>
        <w:pStyle w:val="Zkladntext40"/>
        <w:pBdr>
          <w:top w:val="single" w:sz="4" w:space="0" w:color="auto"/>
        </w:pBd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38100</wp:posOffset>
                </wp:positionV>
                <wp:extent cx="85026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9DA" w:rsidRDefault="00191A55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i/>
                                <w:iCs/>
                              </w:rPr>
                              <w:t>Termín dodání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75pt;margin-top:3.pt;width:66.950000000000003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</w:rPr>
                        <w:t>Termín dodání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4"/>
          <w:b/>
          <w:bCs/>
        </w:rPr>
        <w:t>červenec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878"/>
      </w:tblGrid>
      <w:tr w:rsidR="00FB69DA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spacing w:before="80" w:line="36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Místa: Datum</w:t>
            </w:r>
          </w:p>
        </w:tc>
        <w:tc>
          <w:tcPr>
            <w:tcW w:w="98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ind w:firstLine="6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Zlín -Malenovice</w:t>
            </w:r>
          </w:p>
          <w:p w:rsidR="0020518F" w:rsidRDefault="00191A55" w:rsidP="0020518F">
            <w:pPr>
              <w:pStyle w:val="Jin0"/>
              <w:spacing w:after="80" w:line="240" w:lineRule="auto"/>
              <w:ind w:firstLine="68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rFonts w:ascii="Tahoma" w:eastAsia="Tahoma" w:hAnsi="Tahoma" w:cs="Tahoma"/>
                <w:b/>
                <w:bCs/>
                <w:sz w:val="19"/>
                <w:szCs w:val="19"/>
              </w:rPr>
              <w:t>11.07.2023</w:t>
            </w:r>
            <w:proofErr w:type="gramEnd"/>
          </w:p>
          <w:p w:rsidR="00FB69DA" w:rsidRDefault="00FB69DA">
            <w:pPr>
              <w:pStyle w:val="Jin0"/>
              <w:spacing w:after="40" w:line="240" w:lineRule="auto"/>
              <w:ind w:left="5120"/>
              <w:rPr>
                <w:sz w:val="19"/>
                <w:szCs w:val="19"/>
              </w:rPr>
            </w:pPr>
          </w:p>
        </w:tc>
      </w:tr>
      <w:tr w:rsidR="00FB69D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9DA" w:rsidRDefault="00191A55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  <w:tc>
          <w:tcPr>
            <w:tcW w:w="9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DA" w:rsidRDefault="00191A55">
            <w:pPr>
              <w:pStyle w:val="Jin0"/>
              <w:tabs>
                <w:tab w:val="left" w:pos="4368"/>
                <w:tab w:val="left" w:pos="5779"/>
                <w:tab w:val="left" w:pos="7435"/>
                <w:tab w:val="left" w:pos="872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Podpis prodávajícího</w:t>
            </w:r>
            <w:r>
              <w:rPr>
                <w:rStyle w:val="Jin"/>
                <w:i/>
                <w:iCs/>
                <w:sz w:val="14"/>
                <w:szCs w:val="14"/>
              </w:rPr>
              <w:tab/>
              <w:t>/</w:t>
            </w:r>
            <w:r>
              <w:rPr>
                <w:rStyle w:val="Jin"/>
                <w:i/>
                <w:iCs/>
                <w:sz w:val="14"/>
                <w:szCs w:val="14"/>
              </w:rPr>
              <w:tab/>
              <w:t>Podpis kupujícího</w:t>
            </w:r>
            <w:r>
              <w:rPr>
                <w:rStyle w:val="Jin"/>
                <w:i/>
                <w:iCs/>
                <w:sz w:val="14"/>
                <w:szCs w:val="14"/>
              </w:rPr>
              <w:tab/>
            </w:r>
            <w:r>
              <w:rPr>
                <w:rStyle w:val="Jin"/>
                <w:i/>
                <w:iCs/>
                <w:color w:val="7A8AB9"/>
                <w:sz w:val="14"/>
                <w:szCs w:val="14"/>
              </w:rPr>
              <w:t>\</w:t>
            </w:r>
            <w:r>
              <w:rPr>
                <w:rStyle w:val="Jin"/>
                <w:i/>
                <w:iCs/>
                <w:color w:val="7A8AB9"/>
                <w:sz w:val="14"/>
                <w:szCs w:val="14"/>
              </w:rPr>
              <w:tab/>
            </w:r>
          </w:p>
        </w:tc>
      </w:tr>
    </w:tbl>
    <w:p w:rsidR="00191A55" w:rsidRDefault="00191A55"/>
    <w:sectPr w:rsidR="00191A55">
      <w:footerReference w:type="even" r:id="rId8"/>
      <w:footerReference w:type="default" r:id="rId9"/>
      <w:pgSz w:w="11900" w:h="16840"/>
      <w:pgMar w:top="69" w:right="622" w:bottom="342" w:left="4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55" w:rsidRDefault="00191A55">
      <w:r>
        <w:separator/>
      </w:r>
    </w:p>
  </w:endnote>
  <w:endnote w:type="continuationSeparator" w:id="0">
    <w:p w:rsidR="00191A55" w:rsidRDefault="0019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DA" w:rsidRDefault="00191A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215265</wp:posOffset>
              </wp:positionH>
              <wp:positionV relativeFrom="page">
                <wp:posOffset>10539730</wp:posOffset>
              </wp:positionV>
              <wp:extent cx="430974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97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69DA" w:rsidRDefault="00191A55">
                          <w:pPr>
                            <w:pStyle w:val="Zhlavnebozpat20"/>
                            <w:tabs>
                              <w:tab w:val="right" w:pos="346"/>
                              <w:tab w:val="right" w:pos="1138"/>
                              <w:tab w:val="right" w:pos="3154"/>
                              <w:tab w:val="right" w:pos="678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—.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>————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 xml:space="preserve"> Zpracováno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programem firmy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TEAS® Zlín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6.949999999999999pt;margin-top:829.89999999999998pt;width:339.35000000000002pt;height:8.65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6" w:val="right"/>
                        <w:tab w:pos="1138" w:val="right"/>
                        <w:tab w:pos="3154" w:val="right"/>
                        <w:tab w:pos="678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2"/>
                        <w:szCs w:val="12"/>
                      </w:rPr>
                      <w:tab/>
                      <w:tab/>
                      <w:t>—.</w:t>
                      <w:tab/>
                      <w:t>————</w:t>
                      <w:tab/>
                      <w:t xml:space="preserve"> Zpracováno programem firmy </w:t>
                    </w:r>
                    <w:r>
                      <w:rPr>
                        <w:rStyle w:val="CharStyle10"/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TEAS® Zlín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DA" w:rsidRDefault="00191A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9952990</wp:posOffset>
              </wp:positionV>
              <wp:extent cx="313944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69DA" w:rsidRDefault="00191A55">
                          <w:pPr>
                            <w:pStyle w:val="Zhlavnebozpat20"/>
                            <w:tabs>
                              <w:tab w:val="right" w:pos="489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 xml:space="preserve">Zpracováno programem firmy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TEAS ® Zlín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08.60000000000001pt;margin-top:783.70000000000005pt;width:247.20000000000002pt;height:8.6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2"/>
                        <w:szCs w:val="12"/>
                      </w:rPr>
                      <w:t>.</w:t>
                      <w:tab/>
                      <w:t xml:space="preserve">Zpracováno programem firmy </w:t>
                    </w:r>
                    <w:r>
                      <w:rPr>
                        <w:rStyle w:val="CharStyle10"/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TEAS ® Zlín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55" w:rsidRDefault="00191A55"/>
  </w:footnote>
  <w:footnote w:type="continuationSeparator" w:id="0">
    <w:p w:rsidR="00191A55" w:rsidRDefault="00191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A4D"/>
    <w:multiLevelType w:val="multilevel"/>
    <w:tmpl w:val="D3FC1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A"/>
    <w:rsid w:val="00191A55"/>
    <w:rsid w:val="0020518F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2DB62-0486-4D02-95ED-AE44787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/>
      <w:strike w:val="0"/>
      <w:color w:val="7A8AB9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smallCaps/>
      <w:color w:val="7A8AB9"/>
      <w:sz w:val="42"/>
      <w:szCs w:val="4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30"/>
      <w:ind w:left="3600"/>
    </w:pPr>
    <w:rPr>
      <w:rFonts w:ascii="Arial" w:eastAsia="Arial" w:hAnsi="Arial" w:cs="Arial"/>
      <w:b/>
      <w:bCs/>
      <w:i/>
      <w:i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10"/>
      <w:jc w:val="center"/>
      <w:outlineLvl w:val="0"/>
    </w:pPr>
    <w:rPr>
      <w:rFonts w:ascii="Verdana" w:eastAsia="Verdana" w:hAnsi="Verdana" w:cs="Verdana"/>
      <w:b/>
      <w:bCs/>
      <w:i/>
      <w:iCs/>
      <w:sz w:val="34"/>
      <w:szCs w:val="34"/>
    </w:rPr>
  </w:style>
  <w:style w:type="paragraph" w:customStyle="1" w:styleId="Jin0">
    <w:name w:val="Jiné"/>
    <w:basedOn w:val="Normln"/>
    <w:link w:val="Jin"/>
    <w:pPr>
      <w:spacing w:line="312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line="312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180"/>
      <w:ind w:right="200"/>
      <w:jc w:val="right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2023-08-04T07:55:00Z</dcterms:created>
  <dcterms:modified xsi:type="dcterms:W3CDTF">2023-08-04T07:56:00Z</dcterms:modified>
</cp:coreProperties>
</file>