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15"/>
          <w:sz w:val="32"/>
        </w:rPr>
        <w:t> </w:t>
      </w:r>
      <w:r>
        <w:rPr>
          <w:color w:val="808080"/>
          <w:spacing w:val="-5"/>
          <w:sz w:val="32"/>
        </w:rPr>
        <w:t>č.1</w:t>
      </w:r>
    </w:p>
    <w:p>
      <w:pPr>
        <w:spacing w:line="425" w:lineRule="exact" w:before="0"/>
        <w:ind w:left="1047" w:right="105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1219100009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6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</w:t>
      </w:r>
      <w:r>
        <w:rPr>
          <w:spacing w:val="-3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2"/>
        </w:rPr>
        <w:t> </w:t>
      </w:r>
      <w:r>
        <w:rPr/>
        <w:t>SFŽP</w:t>
      </w:r>
      <w:r>
        <w:rPr>
          <w:spacing w:val="-3"/>
        </w:rPr>
        <w:t> </w:t>
      </w:r>
      <w:r>
        <w:rPr>
          <w:spacing w:val="-5"/>
        </w:rPr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70009-</w:t>
      </w:r>
      <w:r>
        <w:rPr>
          <w:spacing w:val="-2"/>
        </w:rPr>
        <w:t>9025001/0710</w:t>
      </w:r>
    </w:p>
    <w:p>
      <w:pPr>
        <w:pStyle w:val="BodyText"/>
        <w:ind w:left="102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„Fond")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w w:val="95"/>
        </w:rPr>
        <w:t>Moravskoslezský</w:t>
      </w:r>
      <w:r>
        <w:rPr>
          <w:spacing w:val="61"/>
        </w:rPr>
        <w:t> </w:t>
      </w:r>
      <w:r>
        <w:rPr>
          <w:spacing w:val="-4"/>
        </w:rPr>
        <w:t>kraj</w:t>
      </w:r>
    </w:p>
    <w:p>
      <w:pPr>
        <w:pStyle w:val="BodyText"/>
        <w:tabs>
          <w:tab w:pos="2922" w:val="left" w:leader="none"/>
        </w:tabs>
        <w:spacing w:before="1"/>
        <w:ind w:left="10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Krajský</w:t>
      </w:r>
      <w:r>
        <w:rPr>
          <w:spacing w:val="55"/>
          <w:w w:val="150"/>
        </w:rPr>
        <w:t> </w:t>
      </w:r>
      <w:r>
        <w:rPr/>
        <w:t>úřad</w:t>
      </w:r>
      <w:r>
        <w:rPr>
          <w:spacing w:val="56"/>
          <w:w w:val="150"/>
        </w:rPr>
        <w:t> </w:t>
      </w:r>
      <w:r>
        <w:rPr/>
        <w:t>Moravskoslezského</w:t>
      </w:r>
      <w:r>
        <w:rPr>
          <w:spacing w:val="56"/>
          <w:w w:val="150"/>
        </w:rPr>
        <w:t> </w:t>
      </w:r>
      <w:r>
        <w:rPr/>
        <w:t>kraje,</w:t>
      </w:r>
      <w:r>
        <w:rPr>
          <w:spacing w:val="56"/>
          <w:w w:val="150"/>
        </w:rPr>
        <w:t> </w:t>
      </w:r>
      <w:r>
        <w:rPr/>
        <w:t>28.</w:t>
      </w:r>
      <w:r>
        <w:rPr>
          <w:spacing w:val="55"/>
          <w:w w:val="150"/>
        </w:rPr>
        <w:t> </w:t>
      </w:r>
      <w:r>
        <w:rPr/>
        <w:t>října</w:t>
      </w:r>
      <w:r>
        <w:rPr>
          <w:spacing w:val="56"/>
          <w:w w:val="150"/>
        </w:rPr>
        <w:t> </w:t>
      </w:r>
      <w:r>
        <w:rPr/>
        <w:t>2771/117,</w:t>
      </w:r>
      <w:r>
        <w:rPr>
          <w:spacing w:val="56"/>
          <w:w w:val="150"/>
        </w:rPr>
        <w:t> </w:t>
      </w:r>
      <w:r>
        <w:rPr>
          <w:spacing w:val="-2"/>
        </w:rPr>
        <w:t>Moravská</w:t>
      </w:r>
    </w:p>
    <w:p>
      <w:pPr>
        <w:pStyle w:val="BodyText"/>
        <w:spacing w:before="1"/>
        <w:ind w:left="2922"/>
      </w:pPr>
      <w:r>
        <w:rPr/>
        <w:t>Ostrava,</w:t>
      </w:r>
      <w:r>
        <w:rPr>
          <w:spacing w:val="-6"/>
        </w:rPr>
        <w:t> </w:t>
      </w:r>
      <w:r>
        <w:rPr/>
        <w:t>702</w:t>
      </w:r>
      <w:r>
        <w:rPr>
          <w:spacing w:val="-4"/>
        </w:rPr>
        <w:t> </w:t>
      </w:r>
      <w:r>
        <w:rPr/>
        <w:t>00</w:t>
      </w:r>
      <w:r>
        <w:rPr>
          <w:spacing w:val="-5"/>
        </w:rPr>
        <w:t> </w:t>
      </w:r>
      <w:r>
        <w:rPr>
          <w:spacing w:val="-2"/>
        </w:rPr>
        <w:t>Ostrava</w:t>
      </w:r>
    </w:p>
    <w:p>
      <w:pPr>
        <w:pStyle w:val="BodyText"/>
        <w:tabs>
          <w:tab w:pos="2905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70890692</w:t>
      </w:r>
    </w:p>
    <w:p>
      <w:pPr>
        <w:pStyle w:val="BodyText"/>
        <w:tabs>
          <w:tab w:pos="2922" w:val="left" w:leader="none"/>
        </w:tabs>
        <w:ind w:left="102"/>
      </w:pPr>
      <w:r>
        <w:rPr>
          <w:spacing w:val="-2"/>
        </w:rPr>
        <w:t>zastoupený:</w:t>
      </w:r>
      <w:r>
        <w:rPr/>
        <w:tab/>
        <w:t>Janem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š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u,</w:t>
      </w:r>
      <w:r>
        <w:rPr>
          <w:spacing w:val="-2"/>
        </w:rPr>
        <w:t> </w:t>
      </w:r>
      <w:r>
        <w:rPr/>
        <w:t>MBA,</w:t>
      </w:r>
      <w:r>
        <w:rPr>
          <w:spacing w:val="-1"/>
        </w:rPr>
        <w:t> </w:t>
      </w:r>
      <w:r>
        <w:rPr>
          <w:spacing w:val="-2"/>
        </w:rPr>
        <w:t>hejtmanem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podpory“)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19"/>
        </w:rPr>
        <w:t> </w:t>
      </w:r>
      <w:r>
        <w:rPr/>
        <w:t>dohodly</w:t>
      </w:r>
      <w:r>
        <w:rPr>
          <w:spacing w:val="21"/>
        </w:rPr>
        <w:t> </w:t>
      </w:r>
      <w:r>
        <w:rPr/>
        <w:t>na</w:t>
      </w:r>
      <w:r>
        <w:rPr>
          <w:spacing w:val="20"/>
        </w:rPr>
        <w:t> </w:t>
      </w:r>
      <w:r>
        <w:rPr/>
        <w:t>této</w:t>
      </w:r>
      <w:r>
        <w:rPr>
          <w:spacing w:val="21"/>
        </w:rPr>
        <w:t> </w:t>
      </w:r>
      <w:r>
        <w:rPr/>
        <w:t>změně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doplnění</w:t>
      </w:r>
      <w:r>
        <w:rPr>
          <w:spacing w:val="21"/>
        </w:rPr>
        <w:t> </w:t>
      </w:r>
      <w:r>
        <w:rPr/>
        <w:t>smlouvy</w:t>
      </w:r>
      <w:r>
        <w:rPr>
          <w:spacing w:val="20"/>
        </w:rPr>
        <w:t> </w:t>
      </w:r>
      <w:r>
        <w:rPr/>
        <w:t>č.</w:t>
      </w:r>
      <w:r>
        <w:rPr>
          <w:spacing w:val="24"/>
        </w:rPr>
        <w:t> </w:t>
      </w:r>
      <w:r>
        <w:rPr/>
        <w:t>1219100009</w:t>
      </w:r>
      <w:r>
        <w:rPr>
          <w:spacing w:val="80"/>
        </w:rPr>
        <w:t> </w:t>
      </w:r>
      <w:r>
        <w:rPr/>
        <w:t>o</w:t>
      </w:r>
      <w:r>
        <w:rPr>
          <w:spacing w:val="19"/>
        </w:rPr>
        <w:t> </w:t>
      </w:r>
      <w:r>
        <w:rPr/>
        <w:t>poskytnutí</w:t>
      </w:r>
      <w:r>
        <w:rPr>
          <w:spacing w:val="20"/>
        </w:rPr>
        <w:t> </w:t>
      </w:r>
      <w:r>
        <w:rPr/>
        <w:t>podpory</w:t>
      </w:r>
      <w:r>
        <w:rPr>
          <w:spacing w:val="21"/>
        </w:rPr>
        <w:t> </w:t>
      </w:r>
      <w:r>
        <w:rPr/>
        <w:t>ze</w:t>
      </w:r>
      <w:r>
        <w:rPr>
          <w:spacing w:val="20"/>
        </w:rPr>
        <w:t> </w:t>
      </w:r>
      <w:r>
        <w:rPr/>
        <w:t>Státního</w:t>
      </w:r>
      <w:r>
        <w:rPr>
          <w:spacing w:val="21"/>
        </w:rPr>
        <w:t> </w:t>
      </w:r>
      <w:r>
        <w:rPr/>
        <w:t>fondu životního prostředí České republiky ze dne 23. 9. 2021 (dále jen „Smlouva“):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65" w:lineRule="exact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5)</w:t>
      </w:r>
      <w:r>
        <w:rPr>
          <w:spacing w:val="-4"/>
          <w:sz w:val="20"/>
        </w:rPr>
        <w:t> </w:t>
      </w:r>
      <w:r>
        <w:rPr>
          <w:sz w:val="20"/>
        </w:rPr>
        <w:t>uvedený</w:t>
      </w:r>
      <w:r>
        <w:rPr>
          <w:spacing w:val="50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zní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ind w:left="529" w:right="112"/>
        <w:jc w:val="both"/>
      </w:pPr>
      <w:r>
        <w:rPr/>
        <w:t>„Podporu</w:t>
      </w:r>
      <w:r>
        <w:rPr>
          <w:spacing w:val="80"/>
          <w:w w:val="150"/>
        </w:rPr>
        <w:t> </w:t>
      </w:r>
      <w:r>
        <w:rPr/>
        <w:t>je</w:t>
      </w:r>
      <w:r>
        <w:rPr>
          <w:spacing w:val="79"/>
          <w:w w:val="150"/>
        </w:rPr>
        <w:t> </w:t>
      </w:r>
      <w:r>
        <w:rPr/>
        <w:t>možno</w:t>
      </w:r>
      <w:r>
        <w:rPr>
          <w:spacing w:val="79"/>
          <w:w w:val="150"/>
        </w:rPr>
        <w:t> </w:t>
      </w:r>
      <w:r>
        <w:rPr/>
        <w:t>použít</w:t>
      </w:r>
      <w:r>
        <w:rPr>
          <w:spacing w:val="79"/>
          <w:w w:val="150"/>
        </w:rPr>
        <w:t> </w:t>
      </w:r>
      <w:r>
        <w:rPr/>
        <w:t>pouze</w:t>
      </w:r>
      <w:r>
        <w:rPr>
          <w:spacing w:val="79"/>
          <w:w w:val="150"/>
        </w:rPr>
        <w:t> </w:t>
      </w:r>
      <w:r>
        <w:rPr/>
        <w:t>na</w:t>
      </w:r>
      <w:r>
        <w:rPr>
          <w:spacing w:val="80"/>
          <w:w w:val="150"/>
        </w:rPr>
        <w:t> </w:t>
      </w:r>
      <w:r>
        <w:rPr/>
        <w:t>úhradu</w:t>
      </w:r>
      <w:r>
        <w:rPr>
          <w:spacing w:val="80"/>
          <w:w w:val="150"/>
        </w:rPr>
        <w:t> </w:t>
      </w:r>
      <w:r>
        <w:rPr/>
        <w:t>skutečných,</w:t>
      </w:r>
      <w:r>
        <w:rPr>
          <w:spacing w:val="80"/>
          <w:w w:val="150"/>
        </w:rPr>
        <w:t> </w:t>
      </w:r>
      <w:r>
        <w:rPr/>
        <w:t>účelných,</w:t>
      </w:r>
      <w:r>
        <w:rPr>
          <w:spacing w:val="80"/>
          <w:w w:val="150"/>
        </w:rPr>
        <w:t> </w:t>
      </w:r>
      <w:r>
        <w:rPr/>
        <w:t>efektivních,</w:t>
      </w:r>
      <w:r>
        <w:rPr>
          <w:spacing w:val="80"/>
          <w:w w:val="150"/>
        </w:rPr>
        <w:t> </w:t>
      </w:r>
      <w:r>
        <w:rPr/>
        <w:t>oprávněně a nezbytně vynaložených výdajů, vzniklých v přímé souvislosti s dodávkami, službami a popřípadě jinými pracemi, kterými je akce realizována, a které vznikly a byly uhrazeny v období od 1. 1. 2021 do 30. 9. 2023.“.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0" w:hanging="427"/>
        <w:jc w:val="both"/>
        <w:rPr>
          <w:sz w:val="20"/>
        </w:rPr>
      </w:pPr>
      <w:r>
        <w:rPr>
          <w:sz w:val="20"/>
        </w:rPr>
        <w:t>Ostatní</w:t>
      </w:r>
      <w:r>
        <w:rPr>
          <w:spacing w:val="-9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20"/>
          <w:pgNumType w:start="1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99" w:after="0"/>
        <w:ind w:left="529" w:right="111" w:hanging="428"/>
        <w:jc w:val="both"/>
        <w:rPr>
          <w:sz w:val="20"/>
        </w:rPr>
      </w:pPr>
      <w:r>
        <w:rPr/>
        <w:tab/>
      </w:r>
      <w:r>
        <w:rPr>
          <w:sz w:val="20"/>
        </w:rPr>
        <w:t>Příjemce podpory souhlasí se zveřejněním celého textu Smlouvy, včetně tohoto dodatku, v registru 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4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0" w:after="0"/>
        <w:ind w:left="529" w:right="110" w:hanging="428"/>
        <w:jc w:val="both"/>
        <w:rPr>
          <w:sz w:val="20"/>
        </w:rPr>
      </w:pPr>
      <w:r>
        <w:rPr/>
        <w:tab/>
      </w: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058" w:val="left" w:leader="none"/>
        </w:tabs>
        <w:spacing w:before="187"/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/>
        <w:t>dn</w:t>
      </w:r>
      <w:r>
        <w:rPr>
          <w:spacing w:val="-34"/>
        </w:rPr>
        <w:t> </w:t>
      </w:r>
      <w:r>
        <w:rPr>
          <w:spacing w:val="-5"/>
        </w:rPr>
        <w:t>e:</w:t>
      </w:r>
    </w:p>
    <w:p>
      <w:pPr>
        <w:pStyle w:val="BodyText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708" w:footer="771" w:top="2040" w:bottom="9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42.428162pt;width:12.4pt;height:15.25pt;mso-position-horizontal-relative:page;mso-position-vertical-relative:page;z-index:-1577267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2023-08-03T11:42:20Z</dcterms:created>
  <dcterms:modified xsi:type="dcterms:W3CDTF">2023-08-03T11:42:20Z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2023-08-03T00:00:00Z</vt:filetime>
  </property>
</Properties>
</file>