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3C592" w14:textId="77777777" w:rsidR="004D37D5" w:rsidRPr="00512DFF" w:rsidRDefault="00066DAC" w:rsidP="00512DFF">
      <w:pPr>
        <w:pStyle w:val="Nzev"/>
        <w:spacing w:line="276" w:lineRule="auto"/>
        <w:rPr>
          <w:rFonts w:ascii="Tahoma" w:hAnsi="Tahoma" w:cs="Tahoma"/>
          <w:sz w:val="21"/>
          <w:szCs w:val="21"/>
        </w:rPr>
      </w:pPr>
      <w:r w:rsidRPr="00512DFF">
        <w:rPr>
          <w:rFonts w:ascii="Tahoma" w:hAnsi="Tahoma" w:cs="Tahoma"/>
          <w:sz w:val="21"/>
          <w:szCs w:val="21"/>
        </w:rPr>
        <w:t>K</w:t>
      </w:r>
      <w:r w:rsidR="004D37D5" w:rsidRPr="00512DFF">
        <w:rPr>
          <w:rFonts w:ascii="Tahoma" w:hAnsi="Tahoma" w:cs="Tahoma"/>
          <w:sz w:val="21"/>
          <w:szCs w:val="21"/>
        </w:rPr>
        <w:t xml:space="preserve">UPNÍ SMLOUVA </w:t>
      </w:r>
    </w:p>
    <w:p w14:paraId="365F58C4" w14:textId="77777777" w:rsidR="004D37D5" w:rsidRPr="00512DFF" w:rsidRDefault="004D37D5" w:rsidP="00512DFF">
      <w:pPr>
        <w:spacing w:after="120" w:line="276" w:lineRule="auto"/>
        <w:jc w:val="center"/>
        <w:rPr>
          <w:rFonts w:ascii="Tahoma" w:hAnsi="Tahoma" w:cs="Tahoma"/>
          <w:b/>
          <w:sz w:val="19"/>
          <w:szCs w:val="19"/>
        </w:rPr>
      </w:pPr>
      <w:r w:rsidRPr="00512DFF">
        <w:rPr>
          <w:rFonts w:ascii="Tahoma" w:hAnsi="Tahoma" w:cs="Tahoma"/>
          <w:b/>
          <w:sz w:val="19"/>
          <w:szCs w:val="19"/>
        </w:rPr>
        <w:t>uzavřená dle ustanovení § 2079 a násl. zákona č. 89/2012 Sb., občanského zákoníku,</w:t>
      </w:r>
      <w:r w:rsidR="002424A9" w:rsidRPr="00512DFF">
        <w:rPr>
          <w:rFonts w:ascii="Tahoma" w:hAnsi="Tahoma" w:cs="Tahoma"/>
          <w:b/>
          <w:sz w:val="19"/>
          <w:szCs w:val="19"/>
        </w:rPr>
        <w:t xml:space="preserve"> </w:t>
      </w:r>
      <w:r w:rsidR="002424A9" w:rsidRPr="00512DFF">
        <w:rPr>
          <w:rFonts w:ascii="Tahoma" w:hAnsi="Tahoma" w:cs="Tahoma"/>
          <w:b/>
          <w:sz w:val="19"/>
          <w:szCs w:val="19"/>
        </w:rPr>
        <w:br/>
      </w:r>
      <w:r w:rsidRPr="00512DFF">
        <w:rPr>
          <w:rFonts w:ascii="Tahoma" w:hAnsi="Tahoma" w:cs="Tahoma"/>
          <w:b/>
          <w:sz w:val="19"/>
          <w:szCs w:val="19"/>
        </w:rPr>
        <w:t>v platném znění</w:t>
      </w:r>
    </w:p>
    <w:p w14:paraId="02DD322C" w14:textId="77777777" w:rsidR="004D37D5" w:rsidRPr="00512DFF" w:rsidRDefault="004D37D5" w:rsidP="00512DFF">
      <w:pPr>
        <w:spacing w:line="276" w:lineRule="auto"/>
        <w:rPr>
          <w:rFonts w:ascii="Tahoma" w:hAnsi="Tahoma" w:cs="Tahoma"/>
          <w:sz w:val="19"/>
          <w:szCs w:val="19"/>
        </w:rPr>
      </w:pPr>
      <w:r w:rsidRPr="00512DFF">
        <w:rPr>
          <w:rFonts w:ascii="Tahoma" w:hAnsi="Tahoma" w:cs="Tahoma"/>
          <w:sz w:val="19"/>
          <w:szCs w:val="19"/>
        </w:rPr>
        <w:tab/>
      </w:r>
      <w:r w:rsidRPr="00512DFF">
        <w:rPr>
          <w:rFonts w:ascii="Tahoma" w:hAnsi="Tahoma" w:cs="Tahoma"/>
          <w:sz w:val="19"/>
          <w:szCs w:val="19"/>
        </w:rPr>
        <w:tab/>
      </w:r>
    </w:p>
    <w:p w14:paraId="7ADA62BA" w14:textId="77777777" w:rsidR="004D37D5" w:rsidRPr="00512DFF" w:rsidRDefault="004D37D5" w:rsidP="00512DFF">
      <w:pPr>
        <w:spacing w:line="276" w:lineRule="auto"/>
        <w:jc w:val="center"/>
        <w:rPr>
          <w:rFonts w:ascii="Tahoma" w:hAnsi="Tahoma" w:cs="Tahoma"/>
          <w:b/>
          <w:bCs/>
          <w:sz w:val="19"/>
          <w:szCs w:val="19"/>
        </w:rPr>
      </w:pPr>
      <w:r w:rsidRPr="00512DFF">
        <w:rPr>
          <w:rFonts w:ascii="Tahoma" w:hAnsi="Tahoma" w:cs="Tahoma"/>
          <w:b/>
          <w:bCs/>
          <w:sz w:val="19"/>
          <w:szCs w:val="19"/>
        </w:rPr>
        <w:t xml:space="preserve">I. </w:t>
      </w:r>
    </w:p>
    <w:p w14:paraId="270A61E0" w14:textId="77777777" w:rsidR="004D37D5" w:rsidRPr="00512DFF" w:rsidRDefault="004D37D5" w:rsidP="00512DFF">
      <w:pPr>
        <w:pBdr>
          <w:top w:val="single" w:sz="4" w:space="1" w:color="auto"/>
          <w:bottom w:val="single" w:sz="4" w:space="1" w:color="auto"/>
        </w:pBdr>
        <w:spacing w:line="276" w:lineRule="auto"/>
        <w:jc w:val="center"/>
        <w:rPr>
          <w:rFonts w:ascii="Tahoma" w:hAnsi="Tahoma" w:cs="Tahoma"/>
          <w:b/>
          <w:sz w:val="19"/>
          <w:szCs w:val="19"/>
        </w:rPr>
      </w:pPr>
      <w:r w:rsidRPr="00512DFF">
        <w:rPr>
          <w:rFonts w:ascii="Tahoma" w:hAnsi="Tahoma" w:cs="Tahoma"/>
          <w:b/>
          <w:sz w:val="19"/>
          <w:szCs w:val="19"/>
        </w:rPr>
        <w:t>Smluvní strany</w:t>
      </w:r>
    </w:p>
    <w:p w14:paraId="545992EF" w14:textId="77777777" w:rsidR="004D37D5" w:rsidRPr="00512DFF" w:rsidRDefault="004D37D5" w:rsidP="00512DFF">
      <w:pPr>
        <w:spacing w:line="276" w:lineRule="auto"/>
        <w:jc w:val="center"/>
        <w:rPr>
          <w:rFonts w:ascii="Tahoma" w:hAnsi="Tahoma" w:cs="Tahoma"/>
          <w:b/>
          <w:sz w:val="19"/>
          <w:szCs w:val="19"/>
        </w:rPr>
      </w:pPr>
    </w:p>
    <w:p w14:paraId="0B66BC62" w14:textId="77777777" w:rsidR="004D37D5" w:rsidRPr="00855DD1" w:rsidRDefault="004D37D5" w:rsidP="00512DFF">
      <w:pPr>
        <w:widowControl/>
        <w:numPr>
          <w:ilvl w:val="0"/>
          <w:numId w:val="13"/>
        </w:numPr>
        <w:tabs>
          <w:tab w:val="clear" w:pos="720"/>
        </w:tabs>
        <w:suppressAutoHyphens w:val="0"/>
        <w:spacing w:after="60" w:line="276" w:lineRule="auto"/>
        <w:ind w:left="284" w:hanging="426"/>
        <w:rPr>
          <w:rFonts w:ascii="Tahoma" w:hAnsi="Tahoma" w:cs="Tahoma"/>
          <w:b/>
          <w:sz w:val="22"/>
          <w:szCs w:val="22"/>
        </w:rPr>
      </w:pPr>
      <w:r w:rsidRPr="00855DD1">
        <w:rPr>
          <w:rFonts w:ascii="Tahoma" w:hAnsi="Tahoma" w:cs="Tahoma"/>
          <w:b/>
          <w:sz w:val="22"/>
          <w:szCs w:val="22"/>
        </w:rPr>
        <w:t>Slezská nemocnice v Opavě, příspěvková organizace</w:t>
      </w:r>
    </w:p>
    <w:p w14:paraId="7F55C21B" w14:textId="65C32CFA"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r>
      <w:r w:rsidR="00F102C1" w:rsidRPr="00F102C1">
        <w:rPr>
          <w:rFonts w:ascii="Tahoma" w:hAnsi="Tahoma" w:cs="Tahoma"/>
          <w:sz w:val="22"/>
          <w:szCs w:val="22"/>
        </w:rPr>
        <w:t>se sídlem:</w:t>
      </w:r>
      <w:r w:rsidRPr="00855DD1">
        <w:rPr>
          <w:rFonts w:ascii="Tahoma" w:hAnsi="Tahoma" w:cs="Tahoma"/>
          <w:sz w:val="22"/>
          <w:szCs w:val="22"/>
        </w:rPr>
        <w:tab/>
        <w:t>Olomoucká 470/86, Předměstí, 746 01 Opava</w:t>
      </w:r>
    </w:p>
    <w:p w14:paraId="18048317" w14:textId="05945C85"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r>
      <w:r w:rsidR="00F102C1">
        <w:rPr>
          <w:rFonts w:ascii="Tahoma" w:hAnsi="Tahoma" w:cs="Tahoma"/>
          <w:sz w:val="22"/>
          <w:szCs w:val="22"/>
        </w:rPr>
        <w:t>zastoupena:</w:t>
      </w:r>
      <w:r w:rsidRPr="00855DD1">
        <w:rPr>
          <w:rFonts w:ascii="Tahoma" w:hAnsi="Tahoma" w:cs="Tahoma"/>
          <w:sz w:val="22"/>
          <w:szCs w:val="22"/>
        </w:rPr>
        <w:tab/>
      </w:r>
    </w:p>
    <w:p w14:paraId="0025D7CF" w14:textId="77777777" w:rsidR="004D37D5" w:rsidRPr="00855DD1" w:rsidRDefault="004D37D5" w:rsidP="00512DFF">
      <w:pPr>
        <w:numPr>
          <w:ilvl w:val="12"/>
          <w:numId w:val="0"/>
        </w:numPr>
        <w:tabs>
          <w:tab w:val="left" w:pos="2977"/>
        </w:tabs>
        <w:spacing w:line="276" w:lineRule="auto"/>
        <w:ind w:left="284" w:hanging="426"/>
        <w:rPr>
          <w:rFonts w:ascii="Tahoma" w:hAnsi="Tahoma" w:cs="Tahoma"/>
          <w:sz w:val="22"/>
          <w:szCs w:val="22"/>
        </w:rPr>
      </w:pPr>
      <w:r w:rsidRPr="00855DD1">
        <w:rPr>
          <w:rFonts w:ascii="Tahoma" w:hAnsi="Tahoma" w:cs="Tahoma"/>
          <w:sz w:val="22"/>
          <w:szCs w:val="22"/>
        </w:rPr>
        <w:tab/>
        <w:t>ve věcech smluvních:</w:t>
      </w:r>
      <w:r w:rsidRPr="00855DD1">
        <w:rPr>
          <w:rFonts w:ascii="Tahoma" w:hAnsi="Tahoma" w:cs="Tahoma"/>
          <w:sz w:val="22"/>
          <w:szCs w:val="22"/>
        </w:rPr>
        <w:tab/>
        <w:t>Ing. Kar</w:t>
      </w:r>
      <w:r w:rsidR="00066DAC" w:rsidRPr="00855DD1">
        <w:rPr>
          <w:rFonts w:ascii="Tahoma" w:hAnsi="Tahoma" w:cs="Tahoma"/>
          <w:sz w:val="22"/>
          <w:szCs w:val="22"/>
        </w:rPr>
        <w:t>lem</w:t>
      </w:r>
      <w:r w:rsidRPr="00855DD1">
        <w:rPr>
          <w:rFonts w:ascii="Tahoma" w:hAnsi="Tahoma" w:cs="Tahoma"/>
          <w:sz w:val="22"/>
          <w:szCs w:val="22"/>
        </w:rPr>
        <w:t xml:space="preserve"> </w:t>
      </w:r>
      <w:proofErr w:type="spellStart"/>
      <w:r w:rsidRPr="00855DD1">
        <w:rPr>
          <w:rFonts w:ascii="Tahoma" w:hAnsi="Tahoma" w:cs="Tahoma"/>
          <w:sz w:val="22"/>
          <w:szCs w:val="22"/>
        </w:rPr>
        <w:t>Siebert</w:t>
      </w:r>
      <w:r w:rsidR="00066DAC" w:rsidRPr="00855DD1">
        <w:rPr>
          <w:rFonts w:ascii="Tahoma" w:hAnsi="Tahoma" w:cs="Tahoma"/>
          <w:sz w:val="22"/>
          <w:szCs w:val="22"/>
        </w:rPr>
        <w:t>em</w:t>
      </w:r>
      <w:proofErr w:type="spellEnd"/>
      <w:r w:rsidRPr="00855DD1">
        <w:rPr>
          <w:rFonts w:ascii="Tahoma" w:hAnsi="Tahoma" w:cs="Tahoma"/>
          <w:sz w:val="22"/>
          <w:szCs w:val="22"/>
        </w:rPr>
        <w:t>, MBA, ředitel</w:t>
      </w:r>
      <w:r w:rsidR="00066DAC" w:rsidRPr="00855DD1">
        <w:rPr>
          <w:rFonts w:ascii="Tahoma" w:hAnsi="Tahoma" w:cs="Tahoma"/>
          <w:sz w:val="22"/>
          <w:szCs w:val="22"/>
        </w:rPr>
        <w:t>em</w:t>
      </w:r>
    </w:p>
    <w:p w14:paraId="46D4DA7E" w14:textId="555491FA" w:rsidR="004D37D5" w:rsidRPr="00855DD1" w:rsidRDefault="004D37D5" w:rsidP="00512DFF">
      <w:pPr>
        <w:numPr>
          <w:ilvl w:val="12"/>
          <w:numId w:val="0"/>
        </w:numPr>
        <w:tabs>
          <w:tab w:val="left" w:pos="2977"/>
        </w:tabs>
        <w:spacing w:line="276" w:lineRule="auto"/>
        <w:ind w:left="284" w:hanging="426"/>
        <w:rPr>
          <w:rFonts w:ascii="Tahoma" w:hAnsi="Tahoma" w:cs="Tahoma"/>
          <w:i/>
          <w:iCs/>
          <w:color w:val="FF0000"/>
          <w:sz w:val="22"/>
          <w:szCs w:val="22"/>
        </w:rPr>
      </w:pPr>
      <w:r w:rsidRPr="00855DD1">
        <w:rPr>
          <w:rFonts w:ascii="Tahoma" w:hAnsi="Tahoma" w:cs="Tahoma"/>
          <w:sz w:val="22"/>
          <w:szCs w:val="22"/>
        </w:rPr>
        <w:tab/>
        <w:t>ve věcech technických:</w:t>
      </w:r>
      <w:r w:rsidRPr="00855DD1">
        <w:rPr>
          <w:rFonts w:ascii="Tahoma" w:hAnsi="Tahoma" w:cs="Tahoma"/>
          <w:sz w:val="22"/>
          <w:szCs w:val="22"/>
        </w:rPr>
        <w:tab/>
      </w:r>
      <w:r w:rsidR="00401DCF">
        <w:rPr>
          <w:rFonts w:ascii="Tahoma" w:hAnsi="Tahoma" w:cs="Tahoma"/>
          <w:sz w:val="22"/>
          <w:szCs w:val="22"/>
        </w:rPr>
        <w:t>XXX</w:t>
      </w:r>
      <w:r w:rsidR="00855DD1">
        <w:rPr>
          <w:rFonts w:ascii="Tahoma" w:hAnsi="Tahoma" w:cs="Tahoma"/>
          <w:sz w:val="22"/>
          <w:szCs w:val="22"/>
        </w:rPr>
        <w:t>, PT náměstkem</w:t>
      </w:r>
      <w:r w:rsidRPr="00855DD1">
        <w:rPr>
          <w:rFonts w:ascii="Tahoma" w:hAnsi="Tahoma" w:cs="Tahoma"/>
          <w:sz w:val="22"/>
          <w:szCs w:val="22"/>
        </w:rPr>
        <w:t xml:space="preserve"> </w:t>
      </w:r>
    </w:p>
    <w:p w14:paraId="6ECEF9C0" w14:textId="77777777"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t>IČ</w:t>
      </w:r>
      <w:r w:rsidR="008B7CC6" w:rsidRPr="00855DD1">
        <w:rPr>
          <w:rFonts w:ascii="Tahoma" w:hAnsi="Tahoma" w:cs="Tahoma"/>
          <w:sz w:val="22"/>
          <w:szCs w:val="22"/>
        </w:rPr>
        <w:t>O</w:t>
      </w:r>
      <w:r w:rsidRPr="00855DD1">
        <w:rPr>
          <w:rFonts w:ascii="Tahoma" w:hAnsi="Tahoma" w:cs="Tahoma"/>
          <w:sz w:val="22"/>
          <w:szCs w:val="22"/>
        </w:rPr>
        <w:t>:</w:t>
      </w:r>
      <w:r w:rsidRPr="00855DD1">
        <w:rPr>
          <w:rFonts w:ascii="Tahoma" w:hAnsi="Tahoma" w:cs="Tahoma"/>
          <w:sz w:val="22"/>
          <w:szCs w:val="22"/>
        </w:rPr>
        <w:tab/>
        <w:t>47813750</w:t>
      </w:r>
    </w:p>
    <w:p w14:paraId="15502B25" w14:textId="77777777"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t>DIČ:</w:t>
      </w:r>
      <w:r w:rsidRPr="00855DD1">
        <w:rPr>
          <w:rFonts w:ascii="Tahoma" w:hAnsi="Tahoma" w:cs="Tahoma"/>
          <w:sz w:val="22"/>
          <w:szCs w:val="22"/>
        </w:rPr>
        <w:tab/>
        <w:t xml:space="preserve">CZ47813750 </w:t>
      </w:r>
    </w:p>
    <w:p w14:paraId="3F93EF9A" w14:textId="41C4FDC8"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r>
      <w:r w:rsidR="00F102C1">
        <w:rPr>
          <w:rFonts w:ascii="Tahoma" w:hAnsi="Tahoma" w:cs="Tahoma"/>
          <w:sz w:val="22"/>
          <w:szCs w:val="22"/>
        </w:rPr>
        <w:t>z</w:t>
      </w:r>
      <w:r w:rsidRPr="00855DD1">
        <w:rPr>
          <w:rFonts w:ascii="Tahoma" w:hAnsi="Tahoma" w:cs="Tahoma"/>
          <w:sz w:val="22"/>
          <w:szCs w:val="22"/>
        </w:rPr>
        <w:t xml:space="preserve">apsaná v obchodním rejstříku u Krajského soudu v Ostravě, odd. </w:t>
      </w:r>
      <w:proofErr w:type="spellStart"/>
      <w:r w:rsidRPr="00855DD1">
        <w:rPr>
          <w:rFonts w:ascii="Tahoma" w:hAnsi="Tahoma" w:cs="Tahoma"/>
          <w:sz w:val="22"/>
          <w:szCs w:val="22"/>
        </w:rPr>
        <w:t>Pr</w:t>
      </w:r>
      <w:proofErr w:type="spellEnd"/>
      <w:r w:rsidRPr="00855DD1">
        <w:rPr>
          <w:rFonts w:ascii="Tahoma" w:hAnsi="Tahoma" w:cs="Tahoma"/>
          <w:sz w:val="22"/>
          <w:szCs w:val="22"/>
        </w:rPr>
        <w:t>, vložka 924</w:t>
      </w:r>
    </w:p>
    <w:p w14:paraId="295BB386" w14:textId="2A50A8AE"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r>
      <w:r w:rsidR="00F102C1">
        <w:rPr>
          <w:rFonts w:ascii="Tahoma" w:hAnsi="Tahoma" w:cs="Tahoma"/>
          <w:sz w:val="22"/>
          <w:szCs w:val="22"/>
        </w:rPr>
        <w:t>b</w:t>
      </w:r>
      <w:r w:rsidRPr="00855DD1">
        <w:rPr>
          <w:rFonts w:ascii="Tahoma" w:hAnsi="Tahoma" w:cs="Tahoma"/>
          <w:sz w:val="22"/>
          <w:szCs w:val="22"/>
        </w:rPr>
        <w:t xml:space="preserve">ankovní spojení: </w:t>
      </w:r>
      <w:r w:rsidRPr="00855DD1">
        <w:rPr>
          <w:rFonts w:ascii="Tahoma" w:hAnsi="Tahoma" w:cs="Tahoma"/>
          <w:sz w:val="22"/>
          <w:szCs w:val="22"/>
        </w:rPr>
        <w:tab/>
        <w:t>Komerční banka, a.s., pobočka Opava</w:t>
      </w:r>
    </w:p>
    <w:p w14:paraId="3E02E795" w14:textId="139F1CC7" w:rsidR="004D37D5" w:rsidRPr="00855DD1" w:rsidRDefault="004D37D5" w:rsidP="00512DFF">
      <w:pPr>
        <w:numPr>
          <w:ilvl w:val="12"/>
          <w:numId w:val="0"/>
        </w:numPr>
        <w:tabs>
          <w:tab w:val="num" w:pos="360"/>
          <w:tab w:val="left" w:pos="2977"/>
        </w:tabs>
        <w:spacing w:after="60" w:line="276" w:lineRule="auto"/>
        <w:ind w:left="284" w:hanging="426"/>
        <w:rPr>
          <w:rFonts w:ascii="Tahoma" w:hAnsi="Tahoma" w:cs="Tahoma"/>
          <w:sz w:val="22"/>
          <w:szCs w:val="22"/>
        </w:rPr>
      </w:pPr>
      <w:r w:rsidRPr="00855DD1">
        <w:rPr>
          <w:rFonts w:ascii="Tahoma" w:hAnsi="Tahoma" w:cs="Tahoma"/>
          <w:sz w:val="22"/>
          <w:szCs w:val="22"/>
        </w:rPr>
        <w:tab/>
      </w:r>
      <w:r w:rsidR="00F102C1">
        <w:rPr>
          <w:rFonts w:ascii="Tahoma" w:hAnsi="Tahoma" w:cs="Tahoma"/>
          <w:sz w:val="22"/>
          <w:szCs w:val="22"/>
        </w:rPr>
        <w:t>č</w:t>
      </w:r>
      <w:r w:rsidRPr="00855DD1">
        <w:rPr>
          <w:rFonts w:ascii="Tahoma" w:hAnsi="Tahoma" w:cs="Tahoma"/>
          <w:sz w:val="22"/>
          <w:szCs w:val="22"/>
        </w:rPr>
        <w:t xml:space="preserve">íslo účtu: </w:t>
      </w:r>
      <w:r w:rsidRPr="00855DD1">
        <w:rPr>
          <w:rFonts w:ascii="Tahoma" w:hAnsi="Tahoma" w:cs="Tahoma"/>
          <w:sz w:val="22"/>
          <w:szCs w:val="22"/>
        </w:rPr>
        <w:tab/>
      </w:r>
      <w:r w:rsidR="00401DCF">
        <w:rPr>
          <w:rFonts w:ascii="Tahoma" w:hAnsi="Tahoma" w:cs="Tahoma"/>
          <w:sz w:val="22"/>
          <w:szCs w:val="22"/>
        </w:rPr>
        <w:t>XXX</w:t>
      </w:r>
    </w:p>
    <w:p w14:paraId="107B190C" w14:textId="77777777" w:rsidR="004D37D5" w:rsidRPr="00855DD1" w:rsidRDefault="004D37D5" w:rsidP="00512DFF">
      <w:pPr>
        <w:spacing w:line="276" w:lineRule="auto"/>
        <w:rPr>
          <w:rFonts w:ascii="Tahoma" w:hAnsi="Tahoma" w:cs="Tahoma"/>
          <w:sz w:val="22"/>
          <w:szCs w:val="22"/>
        </w:rPr>
      </w:pPr>
    </w:p>
    <w:p w14:paraId="5D7C93A3" w14:textId="77777777" w:rsidR="004D37D5" w:rsidRPr="00855DD1" w:rsidRDefault="004D37D5" w:rsidP="00512DFF">
      <w:pPr>
        <w:spacing w:line="276" w:lineRule="auto"/>
        <w:rPr>
          <w:rFonts w:ascii="Tahoma" w:hAnsi="Tahoma" w:cs="Tahoma"/>
          <w:i/>
          <w:iCs/>
          <w:sz w:val="22"/>
          <w:szCs w:val="22"/>
        </w:rPr>
      </w:pPr>
      <w:r w:rsidRPr="00855DD1">
        <w:rPr>
          <w:rFonts w:ascii="Tahoma" w:hAnsi="Tahoma" w:cs="Tahoma"/>
          <w:sz w:val="22"/>
          <w:szCs w:val="22"/>
        </w:rPr>
        <w:t xml:space="preserve">dále jen </w:t>
      </w:r>
      <w:r w:rsidRPr="00855DD1">
        <w:rPr>
          <w:rFonts w:ascii="Tahoma" w:hAnsi="Tahoma" w:cs="Tahoma"/>
          <w:i/>
          <w:iCs/>
          <w:sz w:val="22"/>
          <w:szCs w:val="22"/>
        </w:rPr>
        <w:t>„</w:t>
      </w:r>
      <w:r w:rsidRPr="00855DD1">
        <w:rPr>
          <w:rFonts w:ascii="Tahoma" w:hAnsi="Tahoma" w:cs="Tahoma"/>
          <w:b/>
          <w:i/>
          <w:iCs/>
          <w:sz w:val="22"/>
          <w:szCs w:val="22"/>
        </w:rPr>
        <w:t>kupující</w:t>
      </w:r>
      <w:r w:rsidRPr="00855DD1">
        <w:rPr>
          <w:rFonts w:ascii="Tahoma" w:hAnsi="Tahoma" w:cs="Tahoma"/>
          <w:i/>
          <w:iCs/>
          <w:sz w:val="22"/>
          <w:szCs w:val="22"/>
        </w:rPr>
        <w:t>“</w:t>
      </w:r>
    </w:p>
    <w:p w14:paraId="0F38A97D" w14:textId="77777777" w:rsidR="004D37D5" w:rsidRPr="00512DFF" w:rsidRDefault="004D37D5" w:rsidP="00512DFF">
      <w:pPr>
        <w:pStyle w:val="Normlnweb"/>
        <w:spacing w:line="276" w:lineRule="auto"/>
        <w:rPr>
          <w:rFonts w:ascii="Tahoma" w:hAnsi="Tahoma" w:cs="Tahoma"/>
          <w:sz w:val="19"/>
          <w:szCs w:val="19"/>
        </w:rPr>
      </w:pPr>
      <w:r w:rsidRPr="00512DFF">
        <w:rPr>
          <w:rFonts w:ascii="Tahoma" w:hAnsi="Tahoma" w:cs="Tahoma"/>
          <w:sz w:val="19"/>
          <w:szCs w:val="19"/>
        </w:rPr>
        <w:t>a</w:t>
      </w:r>
    </w:p>
    <w:p w14:paraId="0BCAC8A6" w14:textId="4D9D8B91" w:rsidR="004D37D5" w:rsidRPr="00855DD1" w:rsidRDefault="00F102C1" w:rsidP="00512DFF">
      <w:pPr>
        <w:widowControl/>
        <w:numPr>
          <w:ilvl w:val="0"/>
          <w:numId w:val="13"/>
        </w:numPr>
        <w:tabs>
          <w:tab w:val="clear" w:pos="720"/>
        </w:tabs>
        <w:suppressAutoHyphens w:val="0"/>
        <w:spacing w:after="60" w:line="276" w:lineRule="auto"/>
        <w:ind w:left="284" w:hanging="426"/>
        <w:rPr>
          <w:rFonts w:ascii="Tahoma" w:hAnsi="Tahoma" w:cs="Tahoma"/>
          <w:bCs/>
          <w:i/>
          <w:iCs/>
          <w:color w:val="FF0000"/>
          <w:sz w:val="22"/>
          <w:szCs w:val="22"/>
        </w:rPr>
      </w:pPr>
      <w:r>
        <w:rPr>
          <w:rFonts w:ascii="Tahoma" w:hAnsi="Tahoma" w:cs="Tahoma"/>
          <w:b/>
          <w:sz w:val="22"/>
          <w:szCs w:val="22"/>
        </w:rPr>
        <w:t>KASCH – interiér, s.r.o.</w:t>
      </w:r>
    </w:p>
    <w:p w14:paraId="7D805088" w14:textId="17C1D49E" w:rsidR="004D37D5" w:rsidRPr="00F102C1" w:rsidRDefault="004D37D5" w:rsidP="00512DFF">
      <w:pPr>
        <w:spacing w:line="276" w:lineRule="auto"/>
        <w:ind w:left="284"/>
        <w:rPr>
          <w:rFonts w:ascii="Tahoma" w:hAnsi="Tahoma" w:cs="Tahoma"/>
          <w:sz w:val="22"/>
          <w:szCs w:val="22"/>
        </w:rPr>
      </w:pPr>
      <w:r w:rsidRPr="00F102C1">
        <w:rPr>
          <w:rFonts w:ascii="Tahoma" w:hAnsi="Tahoma" w:cs="Tahoma"/>
          <w:sz w:val="22"/>
          <w:szCs w:val="22"/>
        </w:rPr>
        <w:t>se sídlem:</w:t>
      </w:r>
      <w:r w:rsidRPr="00F102C1">
        <w:rPr>
          <w:rFonts w:ascii="Tahoma" w:hAnsi="Tahoma" w:cs="Tahoma"/>
          <w:sz w:val="22"/>
          <w:szCs w:val="22"/>
        </w:rPr>
        <w:tab/>
      </w:r>
      <w:r w:rsidRPr="00F102C1">
        <w:rPr>
          <w:rFonts w:ascii="Tahoma" w:hAnsi="Tahoma" w:cs="Tahoma"/>
          <w:sz w:val="22"/>
          <w:szCs w:val="22"/>
        </w:rPr>
        <w:tab/>
      </w:r>
      <w:r w:rsidR="00F102C1">
        <w:rPr>
          <w:rFonts w:ascii="Tahoma" w:hAnsi="Tahoma" w:cs="Tahoma"/>
          <w:sz w:val="22"/>
          <w:szCs w:val="22"/>
        </w:rPr>
        <w:tab/>
        <w:t>Jaromíra Šamala 318/10, 725 25 Ostrava – Polanka nad Odrou</w:t>
      </w:r>
    </w:p>
    <w:p w14:paraId="3E9E7581" w14:textId="58F571B4" w:rsidR="004D37D5" w:rsidRPr="00F102C1" w:rsidRDefault="004D37D5" w:rsidP="00512DFF">
      <w:pPr>
        <w:spacing w:line="276" w:lineRule="auto"/>
        <w:ind w:left="284"/>
        <w:rPr>
          <w:rFonts w:ascii="Tahoma" w:hAnsi="Tahoma" w:cs="Tahoma"/>
          <w:sz w:val="22"/>
          <w:szCs w:val="22"/>
        </w:rPr>
      </w:pPr>
      <w:r w:rsidRPr="00F102C1">
        <w:rPr>
          <w:rFonts w:ascii="Tahoma" w:hAnsi="Tahoma" w:cs="Tahoma"/>
          <w:sz w:val="22"/>
          <w:szCs w:val="22"/>
        </w:rPr>
        <w:t>zastoupen</w:t>
      </w:r>
      <w:r w:rsidR="00F102C1">
        <w:rPr>
          <w:rFonts w:ascii="Tahoma" w:hAnsi="Tahoma" w:cs="Tahoma"/>
          <w:sz w:val="22"/>
          <w:szCs w:val="22"/>
        </w:rPr>
        <w:t>a</w:t>
      </w:r>
      <w:r w:rsidRPr="00F102C1">
        <w:rPr>
          <w:rFonts w:ascii="Tahoma" w:hAnsi="Tahoma" w:cs="Tahoma"/>
          <w:sz w:val="22"/>
          <w:szCs w:val="22"/>
        </w:rPr>
        <w:t>:</w:t>
      </w:r>
      <w:r w:rsidRPr="00F102C1">
        <w:rPr>
          <w:rFonts w:ascii="Tahoma" w:hAnsi="Tahoma" w:cs="Tahoma"/>
          <w:sz w:val="22"/>
          <w:szCs w:val="22"/>
        </w:rPr>
        <w:tab/>
      </w:r>
      <w:r w:rsidRPr="00F102C1">
        <w:rPr>
          <w:rFonts w:ascii="Tahoma" w:hAnsi="Tahoma" w:cs="Tahoma"/>
          <w:sz w:val="22"/>
          <w:szCs w:val="22"/>
        </w:rPr>
        <w:tab/>
      </w:r>
      <w:r w:rsidR="00F102C1">
        <w:rPr>
          <w:rFonts w:ascii="Tahoma" w:hAnsi="Tahoma" w:cs="Tahoma"/>
          <w:sz w:val="22"/>
          <w:szCs w:val="22"/>
        </w:rPr>
        <w:t xml:space="preserve">Zbyňkem </w:t>
      </w:r>
      <w:proofErr w:type="spellStart"/>
      <w:r w:rsidR="00F102C1">
        <w:rPr>
          <w:rFonts w:ascii="Tahoma" w:hAnsi="Tahoma" w:cs="Tahoma"/>
          <w:sz w:val="22"/>
          <w:szCs w:val="22"/>
        </w:rPr>
        <w:t>Klapuchem</w:t>
      </w:r>
      <w:proofErr w:type="spellEnd"/>
      <w:r w:rsidR="00F102C1">
        <w:rPr>
          <w:rFonts w:ascii="Tahoma" w:hAnsi="Tahoma" w:cs="Tahoma"/>
          <w:sz w:val="22"/>
          <w:szCs w:val="22"/>
        </w:rPr>
        <w:t>, jednatelem</w:t>
      </w:r>
    </w:p>
    <w:p w14:paraId="600EB8B1" w14:textId="7DFF9607" w:rsidR="004D37D5" w:rsidRPr="00F102C1" w:rsidRDefault="004D37D5" w:rsidP="00512DFF">
      <w:pPr>
        <w:spacing w:line="276" w:lineRule="auto"/>
        <w:ind w:left="284"/>
        <w:rPr>
          <w:rFonts w:ascii="Tahoma" w:hAnsi="Tahoma" w:cs="Tahoma"/>
          <w:sz w:val="22"/>
          <w:szCs w:val="22"/>
        </w:rPr>
      </w:pPr>
      <w:r w:rsidRPr="00F102C1">
        <w:rPr>
          <w:rFonts w:ascii="Tahoma" w:hAnsi="Tahoma" w:cs="Tahoma"/>
          <w:sz w:val="22"/>
          <w:szCs w:val="22"/>
        </w:rPr>
        <w:t>IČ</w:t>
      </w:r>
      <w:r w:rsidR="008B7CC6" w:rsidRPr="00F102C1">
        <w:rPr>
          <w:rFonts w:ascii="Tahoma" w:hAnsi="Tahoma" w:cs="Tahoma"/>
          <w:sz w:val="22"/>
          <w:szCs w:val="22"/>
        </w:rPr>
        <w:t>O</w:t>
      </w:r>
      <w:r w:rsidRPr="00F102C1">
        <w:rPr>
          <w:rFonts w:ascii="Tahoma" w:hAnsi="Tahoma" w:cs="Tahoma"/>
          <w:sz w:val="22"/>
          <w:szCs w:val="22"/>
        </w:rPr>
        <w:t>:</w:t>
      </w:r>
      <w:r w:rsidRPr="00F102C1">
        <w:rPr>
          <w:rFonts w:ascii="Tahoma" w:hAnsi="Tahoma" w:cs="Tahoma"/>
          <w:sz w:val="22"/>
          <w:szCs w:val="22"/>
        </w:rPr>
        <w:tab/>
      </w:r>
      <w:r w:rsidRPr="00F102C1">
        <w:rPr>
          <w:rFonts w:ascii="Tahoma" w:hAnsi="Tahoma" w:cs="Tahoma"/>
          <w:sz w:val="22"/>
          <w:szCs w:val="22"/>
        </w:rPr>
        <w:tab/>
      </w:r>
      <w:r w:rsidRPr="00F102C1">
        <w:rPr>
          <w:rFonts w:ascii="Tahoma" w:hAnsi="Tahoma" w:cs="Tahoma"/>
          <w:sz w:val="22"/>
          <w:szCs w:val="22"/>
        </w:rPr>
        <w:tab/>
      </w:r>
      <w:r w:rsidR="00F102C1">
        <w:rPr>
          <w:rFonts w:ascii="Tahoma" w:hAnsi="Tahoma" w:cs="Tahoma"/>
          <w:sz w:val="22"/>
          <w:szCs w:val="22"/>
        </w:rPr>
        <w:t>26831724</w:t>
      </w:r>
    </w:p>
    <w:p w14:paraId="0B2371A0" w14:textId="77777777" w:rsidR="00F102C1" w:rsidRPr="00F102C1" w:rsidRDefault="004D37D5" w:rsidP="00F102C1">
      <w:pPr>
        <w:spacing w:line="276" w:lineRule="auto"/>
        <w:ind w:left="284"/>
        <w:rPr>
          <w:rFonts w:ascii="Tahoma" w:hAnsi="Tahoma" w:cs="Tahoma"/>
          <w:sz w:val="22"/>
          <w:szCs w:val="22"/>
        </w:rPr>
      </w:pPr>
      <w:r w:rsidRPr="00F102C1">
        <w:rPr>
          <w:rFonts w:ascii="Tahoma" w:hAnsi="Tahoma" w:cs="Tahoma"/>
          <w:sz w:val="22"/>
          <w:szCs w:val="22"/>
        </w:rPr>
        <w:t>DIČ:</w:t>
      </w:r>
      <w:r w:rsidRPr="00F102C1">
        <w:rPr>
          <w:rFonts w:ascii="Tahoma" w:hAnsi="Tahoma" w:cs="Tahoma"/>
          <w:sz w:val="22"/>
          <w:szCs w:val="22"/>
        </w:rPr>
        <w:tab/>
      </w:r>
      <w:r w:rsidRPr="00F102C1">
        <w:rPr>
          <w:rFonts w:ascii="Tahoma" w:hAnsi="Tahoma" w:cs="Tahoma"/>
          <w:sz w:val="22"/>
          <w:szCs w:val="22"/>
        </w:rPr>
        <w:tab/>
      </w:r>
      <w:r w:rsidRPr="00F102C1">
        <w:rPr>
          <w:rFonts w:ascii="Tahoma" w:hAnsi="Tahoma" w:cs="Tahoma"/>
          <w:sz w:val="22"/>
          <w:szCs w:val="22"/>
        </w:rPr>
        <w:tab/>
      </w:r>
      <w:r w:rsidR="00F102C1">
        <w:rPr>
          <w:rFonts w:ascii="Tahoma" w:hAnsi="Tahoma" w:cs="Tahoma"/>
          <w:sz w:val="22"/>
          <w:szCs w:val="22"/>
        </w:rPr>
        <w:t>CZ26831724</w:t>
      </w:r>
    </w:p>
    <w:p w14:paraId="65620814" w14:textId="41FF0E72" w:rsidR="004D37D5" w:rsidRPr="00F102C1" w:rsidRDefault="004D37D5" w:rsidP="00512DFF">
      <w:pPr>
        <w:spacing w:line="276" w:lineRule="auto"/>
        <w:ind w:left="284"/>
        <w:rPr>
          <w:rFonts w:ascii="Tahoma" w:hAnsi="Tahoma" w:cs="Tahoma"/>
          <w:bCs/>
          <w:iCs/>
          <w:sz w:val="22"/>
          <w:szCs w:val="22"/>
        </w:rPr>
      </w:pPr>
      <w:r w:rsidRPr="00F102C1">
        <w:rPr>
          <w:rFonts w:ascii="Tahoma" w:hAnsi="Tahoma" w:cs="Tahoma"/>
          <w:sz w:val="22"/>
          <w:szCs w:val="22"/>
        </w:rPr>
        <w:t>bankovní spojení:</w:t>
      </w:r>
      <w:r w:rsidRPr="00F102C1">
        <w:rPr>
          <w:rFonts w:ascii="Tahoma" w:hAnsi="Tahoma" w:cs="Tahoma"/>
          <w:sz w:val="22"/>
          <w:szCs w:val="22"/>
        </w:rPr>
        <w:tab/>
      </w:r>
      <w:r w:rsidR="00F102C1">
        <w:rPr>
          <w:rFonts w:ascii="Tahoma" w:hAnsi="Tahoma" w:cs="Tahoma"/>
          <w:sz w:val="22"/>
          <w:szCs w:val="22"/>
        </w:rPr>
        <w:tab/>
        <w:t>MONETA Money Bank</w:t>
      </w:r>
    </w:p>
    <w:p w14:paraId="7CDCE272" w14:textId="049D5B71" w:rsidR="004D37D5" w:rsidRPr="00F102C1" w:rsidRDefault="004D37D5" w:rsidP="00512DFF">
      <w:pPr>
        <w:spacing w:line="276" w:lineRule="auto"/>
        <w:ind w:left="284"/>
        <w:rPr>
          <w:rFonts w:ascii="Tahoma" w:hAnsi="Tahoma" w:cs="Tahoma"/>
          <w:bCs/>
          <w:iCs/>
          <w:sz w:val="22"/>
          <w:szCs w:val="22"/>
        </w:rPr>
      </w:pPr>
      <w:r w:rsidRPr="00F102C1">
        <w:rPr>
          <w:rFonts w:ascii="Tahoma" w:hAnsi="Tahoma" w:cs="Tahoma"/>
          <w:sz w:val="22"/>
          <w:szCs w:val="22"/>
        </w:rPr>
        <w:t>číslo účtu:</w:t>
      </w:r>
      <w:r w:rsidRPr="00F102C1">
        <w:rPr>
          <w:rFonts w:ascii="Tahoma" w:hAnsi="Tahoma" w:cs="Tahoma"/>
          <w:sz w:val="22"/>
          <w:szCs w:val="22"/>
        </w:rPr>
        <w:tab/>
      </w:r>
      <w:r w:rsidRPr="00F102C1">
        <w:rPr>
          <w:rFonts w:ascii="Tahoma" w:hAnsi="Tahoma" w:cs="Tahoma"/>
          <w:sz w:val="22"/>
          <w:szCs w:val="22"/>
        </w:rPr>
        <w:tab/>
      </w:r>
      <w:r w:rsidR="00F102C1">
        <w:rPr>
          <w:rFonts w:ascii="Tahoma" w:hAnsi="Tahoma" w:cs="Tahoma"/>
          <w:sz w:val="22"/>
          <w:szCs w:val="22"/>
        </w:rPr>
        <w:tab/>
      </w:r>
      <w:r w:rsidR="00401DCF">
        <w:rPr>
          <w:rFonts w:ascii="Tahoma" w:hAnsi="Tahoma" w:cs="Tahoma"/>
          <w:sz w:val="22"/>
          <w:szCs w:val="22"/>
        </w:rPr>
        <w:t>XXX</w:t>
      </w:r>
    </w:p>
    <w:p w14:paraId="40E820EE" w14:textId="0B1A9CD1" w:rsidR="004D37D5" w:rsidRPr="00855DD1" w:rsidRDefault="004D37D5" w:rsidP="00512DFF">
      <w:pPr>
        <w:spacing w:line="276" w:lineRule="auto"/>
        <w:ind w:left="284"/>
        <w:rPr>
          <w:rFonts w:ascii="Tahoma" w:hAnsi="Tahoma" w:cs="Tahoma"/>
          <w:sz w:val="22"/>
          <w:szCs w:val="22"/>
        </w:rPr>
      </w:pPr>
      <w:r w:rsidRPr="00F102C1">
        <w:rPr>
          <w:rFonts w:ascii="Tahoma" w:hAnsi="Tahoma" w:cs="Tahoma"/>
          <w:sz w:val="22"/>
          <w:szCs w:val="22"/>
        </w:rPr>
        <w:t xml:space="preserve">zapsaná v obchodním rejstříku </w:t>
      </w:r>
      <w:r w:rsidR="00F102C1">
        <w:rPr>
          <w:rFonts w:ascii="Tahoma" w:hAnsi="Tahoma" w:cs="Tahoma"/>
          <w:sz w:val="22"/>
          <w:szCs w:val="22"/>
        </w:rPr>
        <w:t>vedeném Krajským soudem v Ostravě, oddíl C, vložka 27896</w:t>
      </w:r>
    </w:p>
    <w:p w14:paraId="24442B7F" w14:textId="77777777" w:rsidR="004D37D5" w:rsidRPr="00855DD1" w:rsidRDefault="004D37D5" w:rsidP="00512DFF">
      <w:pPr>
        <w:spacing w:line="276" w:lineRule="auto"/>
        <w:rPr>
          <w:rFonts w:ascii="Tahoma" w:hAnsi="Tahoma" w:cs="Tahoma"/>
          <w:sz w:val="22"/>
          <w:szCs w:val="22"/>
        </w:rPr>
      </w:pPr>
    </w:p>
    <w:p w14:paraId="6645633A" w14:textId="77777777" w:rsidR="004D37D5" w:rsidRPr="00855DD1" w:rsidRDefault="004D37D5" w:rsidP="00512DFF">
      <w:pPr>
        <w:pStyle w:val="Normlnweb1"/>
        <w:suppressAutoHyphens w:val="0"/>
        <w:spacing w:line="276" w:lineRule="auto"/>
        <w:rPr>
          <w:rFonts w:ascii="Tahoma" w:hAnsi="Tahoma" w:cs="Tahoma"/>
          <w:i/>
          <w:iCs/>
          <w:color w:val="auto"/>
          <w:sz w:val="22"/>
          <w:szCs w:val="22"/>
          <w:lang w:val="cs-CZ"/>
        </w:rPr>
      </w:pPr>
      <w:r w:rsidRPr="00855DD1">
        <w:rPr>
          <w:rFonts w:ascii="Tahoma" w:hAnsi="Tahoma" w:cs="Tahoma"/>
          <w:color w:val="auto"/>
          <w:sz w:val="22"/>
          <w:szCs w:val="22"/>
          <w:lang w:val="cs-CZ"/>
        </w:rPr>
        <w:t xml:space="preserve">dále jen </w:t>
      </w:r>
      <w:r w:rsidRPr="00855DD1">
        <w:rPr>
          <w:rFonts w:ascii="Tahoma" w:hAnsi="Tahoma" w:cs="Tahoma"/>
          <w:i/>
          <w:iCs/>
          <w:color w:val="auto"/>
          <w:sz w:val="22"/>
          <w:szCs w:val="22"/>
          <w:lang w:val="cs-CZ"/>
        </w:rPr>
        <w:t>„</w:t>
      </w:r>
      <w:r w:rsidRPr="00855DD1">
        <w:rPr>
          <w:rFonts w:ascii="Tahoma" w:hAnsi="Tahoma" w:cs="Tahoma"/>
          <w:b/>
          <w:i/>
          <w:iCs/>
          <w:color w:val="auto"/>
          <w:sz w:val="22"/>
          <w:szCs w:val="22"/>
          <w:lang w:val="cs-CZ"/>
        </w:rPr>
        <w:t>prodávající</w:t>
      </w:r>
      <w:r w:rsidRPr="00855DD1">
        <w:rPr>
          <w:rFonts w:ascii="Tahoma" w:hAnsi="Tahoma" w:cs="Tahoma"/>
          <w:i/>
          <w:iCs/>
          <w:color w:val="auto"/>
          <w:sz w:val="22"/>
          <w:szCs w:val="22"/>
          <w:lang w:val="cs-CZ"/>
        </w:rPr>
        <w:t>“</w:t>
      </w:r>
    </w:p>
    <w:p w14:paraId="0EFC9BD6" w14:textId="77777777" w:rsidR="004D37D5" w:rsidRPr="00855DD1" w:rsidRDefault="004D37D5" w:rsidP="00512DFF">
      <w:pPr>
        <w:spacing w:line="276" w:lineRule="auto"/>
        <w:rPr>
          <w:rFonts w:ascii="Tahoma" w:hAnsi="Tahoma" w:cs="Tahoma"/>
          <w:sz w:val="22"/>
          <w:szCs w:val="22"/>
        </w:rPr>
      </w:pPr>
    </w:p>
    <w:p w14:paraId="0BF32C93" w14:textId="77777777" w:rsidR="004D37D5" w:rsidRPr="00855DD1" w:rsidRDefault="004D37D5" w:rsidP="00512DFF">
      <w:pPr>
        <w:spacing w:line="276" w:lineRule="auto"/>
        <w:rPr>
          <w:rFonts w:ascii="Tahoma" w:hAnsi="Tahoma" w:cs="Tahoma"/>
          <w:sz w:val="22"/>
          <w:szCs w:val="22"/>
        </w:rPr>
      </w:pPr>
      <w:r w:rsidRPr="00855DD1">
        <w:rPr>
          <w:rFonts w:ascii="Tahoma" w:hAnsi="Tahoma" w:cs="Tahoma"/>
          <w:sz w:val="22"/>
          <w:szCs w:val="22"/>
        </w:rPr>
        <w:t>uzavřely níže uvedeného dne, měsíce a roku tuto kupní smlouvu (dále jen „smlouva“)</w:t>
      </w:r>
    </w:p>
    <w:p w14:paraId="0B01AFFD" w14:textId="77777777" w:rsidR="004D37D5" w:rsidRPr="00855DD1" w:rsidRDefault="004D37D5" w:rsidP="00512DFF">
      <w:pPr>
        <w:spacing w:line="276" w:lineRule="auto"/>
        <w:jc w:val="center"/>
        <w:rPr>
          <w:rFonts w:ascii="Tahoma" w:hAnsi="Tahoma" w:cs="Tahoma"/>
          <w:b/>
          <w:bCs/>
          <w:sz w:val="22"/>
          <w:szCs w:val="22"/>
        </w:rPr>
      </w:pPr>
    </w:p>
    <w:p w14:paraId="5AC9334F" w14:textId="77777777"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II.</w:t>
      </w:r>
    </w:p>
    <w:p w14:paraId="73C23297"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 xml:space="preserve">Základní </w:t>
      </w:r>
      <w:r w:rsidRPr="00855DD1">
        <w:rPr>
          <w:rFonts w:ascii="Tahoma" w:hAnsi="Tahoma" w:cs="Tahoma"/>
          <w:b/>
          <w:sz w:val="22"/>
          <w:szCs w:val="22"/>
        </w:rPr>
        <w:t>ustanovení</w:t>
      </w:r>
    </w:p>
    <w:p w14:paraId="7C1BC356" w14:textId="77777777" w:rsidR="004D37D5" w:rsidRPr="00855DD1" w:rsidRDefault="004D37D5" w:rsidP="00512DFF">
      <w:pPr>
        <w:spacing w:line="276" w:lineRule="auto"/>
        <w:jc w:val="center"/>
        <w:rPr>
          <w:rFonts w:ascii="Tahoma" w:hAnsi="Tahoma" w:cs="Tahoma"/>
          <w:b/>
          <w:bCs/>
          <w:sz w:val="22"/>
          <w:szCs w:val="22"/>
        </w:rPr>
      </w:pPr>
    </w:p>
    <w:p w14:paraId="5021BD71" w14:textId="77777777" w:rsidR="004D37D5" w:rsidRPr="00855DD1" w:rsidRDefault="004D37D5" w:rsidP="00512DFF">
      <w:pPr>
        <w:numPr>
          <w:ilvl w:val="0"/>
          <w:numId w:val="2"/>
        </w:numPr>
        <w:tabs>
          <w:tab w:val="left" w:pos="360"/>
        </w:tabs>
        <w:spacing w:after="120" w:line="276" w:lineRule="auto"/>
        <w:ind w:left="357" w:hanging="357"/>
        <w:jc w:val="both"/>
        <w:rPr>
          <w:rFonts w:ascii="Tahoma" w:hAnsi="Tahoma" w:cs="Tahoma"/>
          <w:sz w:val="22"/>
          <w:szCs w:val="22"/>
        </w:rPr>
      </w:pPr>
      <w:r w:rsidRPr="00855DD1">
        <w:rPr>
          <w:rFonts w:ascii="Tahoma" w:hAnsi="Tahoma" w:cs="Tahoma"/>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w:t>
      </w:r>
      <w:r w:rsidRPr="00855DD1">
        <w:rPr>
          <w:rFonts w:ascii="Tahoma" w:hAnsi="Tahoma" w:cs="Tahoma"/>
          <w:sz w:val="22"/>
          <w:szCs w:val="22"/>
        </w:rPr>
        <w:lastRenderedPageBreak/>
        <w:t>příslušné smlouvy nebo potvrzením peněžního ústavu. Při změně identifikačních údajů smluvních stran včetně změny účtu není nutné uzavírat ke smlouvě dodatek.</w:t>
      </w:r>
    </w:p>
    <w:p w14:paraId="396D73FD" w14:textId="77777777" w:rsidR="004D37D5" w:rsidRPr="00855DD1" w:rsidRDefault="004D37D5" w:rsidP="00512DFF">
      <w:pPr>
        <w:numPr>
          <w:ilvl w:val="0"/>
          <w:numId w:val="2"/>
        </w:numPr>
        <w:tabs>
          <w:tab w:val="left" w:pos="360"/>
        </w:tabs>
        <w:spacing w:after="120" w:line="276" w:lineRule="auto"/>
        <w:ind w:left="357" w:hanging="357"/>
        <w:jc w:val="both"/>
        <w:rPr>
          <w:rFonts w:ascii="Tahoma" w:hAnsi="Tahoma" w:cs="Tahoma"/>
          <w:sz w:val="22"/>
          <w:szCs w:val="22"/>
        </w:rPr>
      </w:pPr>
      <w:r w:rsidRPr="00855DD1">
        <w:rPr>
          <w:rFonts w:ascii="Tahoma" w:hAnsi="Tahoma" w:cs="Tahoma"/>
          <w:sz w:val="22"/>
          <w:szCs w:val="22"/>
        </w:rPr>
        <w:t>Smluvní strany prohlašují, že osoby podepisující tuto smlouvu jsou k tomuto úkonu oprávněny.</w:t>
      </w:r>
    </w:p>
    <w:p w14:paraId="370785E1" w14:textId="77777777" w:rsidR="004D37D5" w:rsidRPr="00855DD1" w:rsidRDefault="004D37D5" w:rsidP="00512DFF">
      <w:pPr>
        <w:widowControl/>
        <w:numPr>
          <w:ilvl w:val="0"/>
          <w:numId w:val="2"/>
        </w:numPr>
        <w:tabs>
          <w:tab w:val="left" w:pos="360"/>
        </w:tabs>
        <w:suppressAutoHyphens w:val="0"/>
        <w:spacing w:after="200" w:line="276" w:lineRule="auto"/>
        <w:ind w:left="357" w:hanging="357"/>
        <w:jc w:val="both"/>
        <w:rPr>
          <w:rFonts w:ascii="Tahoma" w:hAnsi="Tahoma" w:cs="Tahoma"/>
          <w:b/>
          <w:bCs/>
          <w:sz w:val="22"/>
          <w:szCs w:val="22"/>
        </w:rPr>
      </w:pPr>
      <w:r w:rsidRPr="00855DD1">
        <w:rPr>
          <w:rFonts w:ascii="Tahoma" w:hAnsi="Tahoma" w:cs="Tahoma"/>
          <w:sz w:val="22"/>
          <w:szCs w:val="22"/>
        </w:rPr>
        <w:t>Prodávající prohlašuje, že je odborně způsobilý k zajištění předmětu plnění podle této smlouvy.</w:t>
      </w:r>
    </w:p>
    <w:p w14:paraId="5A565457" w14:textId="77777777" w:rsidR="00072489" w:rsidRPr="00855DD1" w:rsidRDefault="00072489" w:rsidP="00072489">
      <w:pPr>
        <w:pStyle w:val="OdstavecSmlouvy"/>
        <w:numPr>
          <w:ilvl w:val="0"/>
          <w:numId w:val="2"/>
        </w:numPr>
        <w:tabs>
          <w:tab w:val="clear" w:pos="426"/>
          <w:tab w:val="left" w:pos="142"/>
        </w:tabs>
        <w:spacing w:line="276" w:lineRule="auto"/>
        <w:ind w:left="360" w:hanging="360"/>
        <w:rPr>
          <w:rFonts w:ascii="Tahoma" w:hAnsi="Tahoma" w:cs="Tahoma"/>
          <w:b/>
          <w:caps/>
          <w:sz w:val="22"/>
          <w:szCs w:val="22"/>
        </w:rPr>
      </w:pPr>
      <w:r w:rsidRPr="00855DD1">
        <w:rPr>
          <w:rFonts w:ascii="Tahoma" w:hAnsi="Tahoma" w:cs="Tahoma"/>
          <w:sz w:val="22"/>
          <w:szCs w:val="22"/>
        </w:rPr>
        <w:t xml:space="preserve">Tato smlouva je uzavřena dle § 2079 a násl. zákona č. 89/2012,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 </w:t>
      </w:r>
    </w:p>
    <w:p w14:paraId="1BC2DB6E" w14:textId="77777777" w:rsidR="00072489" w:rsidRPr="00855DD1" w:rsidRDefault="00072489" w:rsidP="00072489">
      <w:pPr>
        <w:pStyle w:val="OdstavecSmlouvy"/>
        <w:numPr>
          <w:ilvl w:val="0"/>
          <w:numId w:val="2"/>
        </w:numPr>
        <w:spacing w:line="276" w:lineRule="auto"/>
        <w:ind w:left="360" w:hanging="360"/>
        <w:rPr>
          <w:rFonts w:ascii="Tahoma" w:hAnsi="Tahoma" w:cs="Tahoma"/>
          <w:sz w:val="22"/>
          <w:szCs w:val="22"/>
        </w:rPr>
      </w:pPr>
      <w:r w:rsidRPr="00855DD1">
        <w:rPr>
          <w:rFonts w:ascii="Tahoma" w:hAnsi="Tahoma" w:cs="Tahoma"/>
          <w:sz w:val="22"/>
          <w:szCs w:val="22"/>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5C75009" w14:textId="77777777" w:rsidR="00072489" w:rsidRPr="00855DD1" w:rsidRDefault="00072489" w:rsidP="00072489">
      <w:pPr>
        <w:widowControl/>
        <w:tabs>
          <w:tab w:val="left" w:pos="360"/>
        </w:tabs>
        <w:suppressAutoHyphens w:val="0"/>
        <w:spacing w:after="200" w:line="276" w:lineRule="auto"/>
        <w:ind w:left="357"/>
        <w:jc w:val="both"/>
        <w:rPr>
          <w:rFonts w:ascii="Tahoma" w:hAnsi="Tahoma" w:cs="Tahoma"/>
          <w:b/>
          <w:bCs/>
          <w:sz w:val="22"/>
          <w:szCs w:val="22"/>
        </w:rPr>
      </w:pPr>
    </w:p>
    <w:p w14:paraId="618F5ABB" w14:textId="77777777" w:rsidR="004D37D5" w:rsidRPr="00855DD1" w:rsidRDefault="004D37D5" w:rsidP="00512DFF">
      <w:pPr>
        <w:widowControl/>
        <w:tabs>
          <w:tab w:val="left" w:pos="360"/>
        </w:tabs>
        <w:suppressAutoHyphens w:val="0"/>
        <w:spacing w:line="276" w:lineRule="auto"/>
        <w:jc w:val="center"/>
        <w:rPr>
          <w:rFonts w:ascii="Tahoma" w:hAnsi="Tahoma" w:cs="Tahoma"/>
          <w:b/>
          <w:bCs/>
          <w:sz w:val="22"/>
          <w:szCs w:val="22"/>
        </w:rPr>
      </w:pPr>
      <w:r w:rsidRPr="00855DD1">
        <w:rPr>
          <w:rFonts w:ascii="Tahoma" w:hAnsi="Tahoma" w:cs="Tahoma"/>
          <w:b/>
          <w:bCs/>
          <w:sz w:val="22"/>
          <w:szCs w:val="22"/>
        </w:rPr>
        <w:t>III.</w:t>
      </w:r>
    </w:p>
    <w:p w14:paraId="5398942B"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Předmět smlouvy</w:t>
      </w:r>
    </w:p>
    <w:p w14:paraId="1F792677" w14:textId="77777777" w:rsidR="004D37D5" w:rsidRPr="00855DD1" w:rsidRDefault="004D37D5" w:rsidP="00512DFF">
      <w:pPr>
        <w:spacing w:line="276" w:lineRule="auto"/>
        <w:jc w:val="center"/>
        <w:rPr>
          <w:rFonts w:ascii="Tahoma" w:hAnsi="Tahoma" w:cs="Tahoma"/>
          <w:b/>
          <w:bCs/>
          <w:sz w:val="22"/>
          <w:szCs w:val="22"/>
        </w:rPr>
      </w:pPr>
    </w:p>
    <w:p w14:paraId="05C56BD7" w14:textId="57F50194" w:rsidR="004D37D5" w:rsidRPr="00765CCF" w:rsidRDefault="004D37D5" w:rsidP="00512DFF">
      <w:pPr>
        <w:numPr>
          <w:ilvl w:val="0"/>
          <w:numId w:val="3"/>
        </w:numPr>
        <w:tabs>
          <w:tab w:val="left" w:pos="360"/>
        </w:tabs>
        <w:spacing w:after="120" w:line="276" w:lineRule="auto"/>
        <w:ind w:left="284" w:hanging="284"/>
        <w:jc w:val="both"/>
        <w:rPr>
          <w:rFonts w:ascii="Tahoma" w:hAnsi="Tahoma" w:cs="Tahoma"/>
          <w:sz w:val="22"/>
          <w:szCs w:val="22"/>
        </w:rPr>
      </w:pPr>
      <w:r w:rsidRPr="00855DD1">
        <w:rPr>
          <w:rFonts w:ascii="Tahoma" w:hAnsi="Tahoma" w:cs="Tahoma"/>
          <w:sz w:val="22"/>
          <w:szCs w:val="22"/>
        </w:rPr>
        <w:t xml:space="preserve">Tato smlouva je uzavřena na základě výsledku veřejné zakázky s názvem </w:t>
      </w:r>
      <w:r w:rsidRPr="00855DD1">
        <w:rPr>
          <w:rFonts w:ascii="Tahoma" w:hAnsi="Tahoma" w:cs="Tahoma"/>
          <w:b/>
          <w:sz w:val="22"/>
          <w:szCs w:val="22"/>
        </w:rPr>
        <w:t>„</w:t>
      </w:r>
      <w:bookmarkStart w:id="0" w:name="_Hlk49510314"/>
      <w:r w:rsidR="00765CCF">
        <w:rPr>
          <w:rFonts w:ascii="Tahoma" w:hAnsi="Tahoma" w:cs="Tahoma"/>
          <w:b/>
          <w:sz w:val="22"/>
          <w:szCs w:val="22"/>
        </w:rPr>
        <w:t xml:space="preserve">Vybavení interiéru – pavilon </w:t>
      </w:r>
      <w:r w:rsidR="008654E7">
        <w:rPr>
          <w:rFonts w:ascii="Tahoma" w:hAnsi="Tahoma" w:cs="Tahoma"/>
          <w:b/>
          <w:sz w:val="22"/>
          <w:szCs w:val="22"/>
        </w:rPr>
        <w:t>V/D</w:t>
      </w:r>
      <w:r w:rsidR="008D07D5" w:rsidRPr="00855DD1">
        <w:rPr>
          <w:rFonts w:ascii="Tahoma" w:hAnsi="Tahoma" w:cs="Tahoma"/>
          <w:b/>
          <w:sz w:val="22"/>
          <w:szCs w:val="22"/>
        </w:rPr>
        <w:t xml:space="preserve"> </w:t>
      </w:r>
      <w:r w:rsidR="00E21904" w:rsidRPr="00855DD1">
        <w:rPr>
          <w:rFonts w:ascii="Tahoma" w:hAnsi="Tahoma" w:cs="Tahoma"/>
          <w:b/>
          <w:sz w:val="22"/>
          <w:szCs w:val="22"/>
        </w:rPr>
        <w:t>SN</w:t>
      </w:r>
      <w:r w:rsidR="00765CCF">
        <w:rPr>
          <w:rFonts w:ascii="Tahoma" w:hAnsi="Tahoma" w:cs="Tahoma"/>
          <w:b/>
          <w:sz w:val="22"/>
          <w:szCs w:val="22"/>
        </w:rPr>
        <w:t xml:space="preserve"> v</w:t>
      </w:r>
      <w:r w:rsidR="00E21904" w:rsidRPr="00855DD1">
        <w:rPr>
          <w:rFonts w:ascii="Tahoma" w:hAnsi="Tahoma" w:cs="Tahoma"/>
          <w:b/>
          <w:sz w:val="22"/>
          <w:szCs w:val="22"/>
        </w:rPr>
        <w:t xml:space="preserve"> Opav</w:t>
      </w:r>
      <w:r w:rsidR="00765CCF">
        <w:rPr>
          <w:rFonts w:ascii="Tahoma" w:hAnsi="Tahoma" w:cs="Tahoma"/>
          <w:b/>
          <w:sz w:val="22"/>
          <w:szCs w:val="22"/>
        </w:rPr>
        <w:t>ě</w:t>
      </w:r>
      <w:r w:rsidRPr="00855DD1">
        <w:rPr>
          <w:rFonts w:ascii="Tahoma" w:hAnsi="Tahoma" w:cs="Tahoma"/>
          <w:b/>
          <w:sz w:val="22"/>
          <w:szCs w:val="22"/>
        </w:rPr>
        <w:t>“</w:t>
      </w:r>
      <w:r w:rsidR="00765CCF">
        <w:rPr>
          <w:rFonts w:ascii="Tahoma" w:hAnsi="Tahoma" w:cs="Tahoma"/>
          <w:b/>
          <w:sz w:val="22"/>
          <w:szCs w:val="22"/>
        </w:rPr>
        <w:t xml:space="preserve">, </w:t>
      </w:r>
      <w:r w:rsidR="00765CCF" w:rsidRPr="00765CCF">
        <w:rPr>
          <w:rFonts w:ascii="Tahoma" w:hAnsi="Tahoma" w:cs="Tahoma"/>
          <w:sz w:val="22"/>
          <w:szCs w:val="22"/>
        </w:rPr>
        <w:t>jehož specifikace je uvedena v Příloze č. 1 této smlouvy</w:t>
      </w:r>
      <w:r w:rsidRPr="00765CCF">
        <w:rPr>
          <w:rFonts w:ascii="Tahoma" w:hAnsi="Tahoma" w:cs="Tahoma"/>
          <w:sz w:val="22"/>
          <w:szCs w:val="22"/>
        </w:rPr>
        <w:t>.</w:t>
      </w:r>
    </w:p>
    <w:bookmarkEnd w:id="0"/>
    <w:p w14:paraId="32A04087" w14:textId="642C57BC" w:rsidR="004D37D5" w:rsidRPr="00855DD1" w:rsidRDefault="00765CCF" w:rsidP="00512DFF">
      <w:pPr>
        <w:numPr>
          <w:ilvl w:val="0"/>
          <w:numId w:val="3"/>
        </w:numPr>
        <w:tabs>
          <w:tab w:val="left" w:pos="360"/>
        </w:tabs>
        <w:spacing w:after="120" w:line="276" w:lineRule="auto"/>
        <w:ind w:left="284" w:hanging="284"/>
        <w:jc w:val="both"/>
        <w:rPr>
          <w:rFonts w:ascii="Tahoma" w:hAnsi="Tahoma" w:cs="Tahoma"/>
          <w:sz w:val="22"/>
          <w:szCs w:val="22"/>
        </w:rPr>
      </w:pPr>
      <w:r>
        <w:rPr>
          <w:rFonts w:ascii="Tahoma" w:hAnsi="Tahoma" w:cs="Tahoma"/>
          <w:sz w:val="22"/>
          <w:szCs w:val="22"/>
        </w:rPr>
        <w:t>Součástí předmětu plnění je doprava zboží do místa plnění a jeho montáž. Dodávané zboží musí být nové a nepoužívané.</w:t>
      </w:r>
    </w:p>
    <w:p w14:paraId="1D68C269" w14:textId="4DF38ECB" w:rsidR="00072489" w:rsidRPr="00765CCF" w:rsidRDefault="004D37D5" w:rsidP="00765CCF">
      <w:pPr>
        <w:numPr>
          <w:ilvl w:val="0"/>
          <w:numId w:val="3"/>
        </w:numPr>
        <w:tabs>
          <w:tab w:val="left" w:pos="360"/>
        </w:tabs>
        <w:spacing w:after="120" w:line="276" w:lineRule="auto"/>
        <w:ind w:left="284" w:hanging="284"/>
        <w:rPr>
          <w:rFonts w:ascii="Tahoma" w:hAnsi="Tahoma" w:cs="Tahoma"/>
          <w:b/>
          <w:bCs/>
          <w:sz w:val="22"/>
          <w:szCs w:val="22"/>
        </w:rPr>
      </w:pPr>
      <w:r w:rsidRPr="00765CCF">
        <w:rPr>
          <w:rFonts w:ascii="Tahoma" w:hAnsi="Tahoma" w:cs="Tahoma"/>
          <w:sz w:val="22"/>
          <w:szCs w:val="22"/>
        </w:rPr>
        <w:t xml:space="preserve">Prodávající prohlašuje, že </w:t>
      </w:r>
      <w:r w:rsidR="00765CCF" w:rsidRPr="00765CCF">
        <w:rPr>
          <w:rFonts w:ascii="Tahoma" w:hAnsi="Tahoma" w:cs="Tahoma"/>
          <w:sz w:val="22"/>
          <w:szCs w:val="22"/>
        </w:rPr>
        <w:t xml:space="preserve">na </w:t>
      </w:r>
      <w:r w:rsidRPr="00765CCF">
        <w:rPr>
          <w:rFonts w:ascii="Tahoma" w:hAnsi="Tahoma" w:cs="Tahoma"/>
          <w:sz w:val="22"/>
          <w:szCs w:val="22"/>
        </w:rPr>
        <w:t xml:space="preserve">zboží </w:t>
      </w:r>
      <w:r w:rsidR="00765CCF">
        <w:rPr>
          <w:rFonts w:ascii="Tahoma" w:hAnsi="Tahoma" w:cs="Tahoma"/>
          <w:sz w:val="22"/>
          <w:szCs w:val="22"/>
        </w:rPr>
        <w:t>neváznou žádné právní vady ve smyslu ustanovení § 2113 občanského zákoníku.</w:t>
      </w:r>
    </w:p>
    <w:p w14:paraId="342ACFD2" w14:textId="77777777"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IV.</w:t>
      </w:r>
    </w:p>
    <w:p w14:paraId="69736D86"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Doba a místo plnění</w:t>
      </w:r>
    </w:p>
    <w:p w14:paraId="0C3D9D67" w14:textId="77777777" w:rsidR="004D37D5" w:rsidRPr="00855DD1" w:rsidRDefault="004D37D5" w:rsidP="00512DFF">
      <w:pPr>
        <w:spacing w:line="276" w:lineRule="auto"/>
        <w:jc w:val="center"/>
        <w:rPr>
          <w:rFonts w:ascii="Tahoma" w:hAnsi="Tahoma" w:cs="Tahoma"/>
          <w:b/>
          <w:bCs/>
          <w:sz w:val="22"/>
          <w:szCs w:val="22"/>
        </w:rPr>
      </w:pPr>
    </w:p>
    <w:p w14:paraId="1B9ADC17" w14:textId="5E71CCE5" w:rsidR="001256E0" w:rsidRPr="00894458" w:rsidRDefault="001256E0" w:rsidP="00894458">
      <w:pPr>
        <w:pStyle w:val="Odstavecseseznamem"/>
        <w:numPr>
          <w:ilvl w:val="0"/>
          <w:numId w:val="43"/>
        </w:numPr>
        <w:tabs>
          <w:tab w:val="left" w:pos="360"/>
        </w:tabs>
        <w:spacing w:after="120" w:line="276" w:lineRule="auto"/>
        <w:ind w:left="284" w:hanging="284"/>
        <w:jc w:val="both"/>
        <w:rPr>
          <w:rFonts w:ascii="Tahoma" w:hAnsi="Tahoma" w:cs="Tahoma"/>
          <w:sz w:val="22"/>
          <w:szCs w:val="22"/>
        </w:rPr>
      </w:pPr>
      <w:r w:rsidRPr="00894458">
        <w:rPr>
          <w:rFonts w:ascii="Tahoma" w:hAnsi="Tahoma" w:cs="Tahoma"/>
          <w:sz w:val="22"/>
          <w:szCs w:val="22"/>
        </w:rPr>
        <w:t>Prodávající je povinen předmět smlouvy dodat</w:t>
      </w:r>
      <w:r w:rsidR="00592F07" w:rsidRPr="00894458">
        <w:rPr>
          <w:rFonts w:ascii="Tahoma" w:hAnsi="Tahoma" w:cs="Tahoma"/>
          <w:sz w:val="22"/>
          <w:szCs w:val="22"/>
        </w:rPr>
        <w:t xml:space="preserve"> a</w:t>
      </w:r>
      <w:r w:rsidRPr="00894458">
        <w:rPr>
          <w:rFonts w:ascii="Tahoma" w:hAnsi="Tahoma" w:cs="Tahoma"/>
          <w:sz w:val="22"/>
          <w:szCs w:val="22"/>
        </w:rPr>
        <w:t xml:space="preserve"> instalovat v místě plnění, kterým je: Slez</w:t>
      </w:r>
      <w:r w:rsidR="00592F07" w:rsidRPr="00894458">
        <w:rPr>
          <w:rFonts w:ascii="Tahoma" w:hAnsi="Tahoma" w:cs="Tahoma"/>
          <w:sz w:val="22"/>
          <w:szCs w:val="22"/>
        </w:rPr>
        <w:t>ská nemocnice v Opavě – pavilon „</w:t>
      </w:r>
      <w:r w:rsidR="008654E7">
        <w:rPr>
          <w:rFonts w:ascii="Tahoma" w:hAnsi="Tahoma" w:cs="Tahoma"/>
          <w:sz w:val="22"/>
          <w:szCs w:val="22"/>
        </w:rPr>
        <w:t>V/D</w:t>
      </w:r>
      <w:r w:rsidR="00592F07" w:rsidRPr="00894458">
        <w:rPr>
          <w:rFonts w:ascii="Tahoma" w:hAnsi="Tahoma" w:cs="Tahoma"/>
          <w:sz w:val="22"/>
          <w:szCs w:val="22"/>
        </w:rPr>
        <w:t>“.</w:t>
      </w:r>
    </w:p>
    <w:p w14:paraId="3F8F07EB" w14:textId="2DE465D8" w:rsidR="00592F07" w:rsidRDefault="001256E0" w:rsidP="00894458">
      <w:pPr>
        <w:pStyle w:val="Odstavecseseznamem"/>
        <w:numPr>
          <w:ilvl w:val="0"/>
          <w:numId w:val="43"/>
        </w:numPr>
        <w:tabs>
          <w:tab w:val="left" w:pos="360"/>
        </w:tabs>
        <w:spacing w:after="120" w:line="276" w:lineRule="auto"/>
        <w:ind w:left="284" w:hanging="284"/>
        <w:jc w:val="both"/>
        <w:rPr>
          <w:rFonts w:ascii="Tahoma" w:hAnsi="Tahoma" w:cs="Tahoma"/>
          <w:sz w:val="22"/>
          <w:szCs w:val="22"/>
        </w:rPr>
      </w:pPr>
      <w:bookmarkStart w:id="1" w:name="_Hlk81506162"/>
      <w:r w:rsidRPr="00894458">
        <w:rPr>
          <w:rFonts w:ascii="Tahoma" w:hAnsi="Tahoma" w:cs="Tahoma"/>
          <w:sz w:val="22"/>
          <w:szCs w:val="22"/>
        </w:rPr>
        <w:t xml:space="preserve">Prodávající </w:t>
      </w:r>
      <w:r w:rsidR="00592F07" w:rsidRPr="00894458">
        <w:rPr>
          <w:rFonts w:ascii="Tahoma" w:hAnsi="Tahoma" w:cs="Tahoma"/>
          <w:sz w:val="22"/>
          <w:szCs w:val="22"/>
        </w:rPr>
        <w:t xml:space="preserve">bude informovat kupujícího o přesném termínu dodávky zboží, a to nejpozději 48 hodin před realizací dodávky. Kontaktní osoba: </w:t>
      </w:r>
      <w:r w:rsidR="00401DCF">
        <w:rPr>
          <w:rFonts w:ascii="Tahoma" w:hAnsi="Tahoma" w:cs="Tahoma"/>
          <w:sz w:val="22"/>
          <w:szCs w:val="22"/>
        </w:rPr>
        <w:t>XXX,</w:t>
      </w:r>
      <w:r w:rsidR="00592F07" w:rsidRPr="00894458">
        <w:rPr>
          <w:rFonts w:ascii="Tahoma" w:hAnsi="Tahoma" w:cs="Tahoma"/>
          <w:sz w:val="22"/>
          <w:szCs w:val="22"/>
        </w:rPr>
        <w:t xml:space="preserve"> provozně-technický náměstek ředitele, tel: </w:t>
      </w:r>
      <w:r w:rsidR="00401DCF">
        <w:rPr>
          <w:rFonts w:ascii="Tahoma" w:hAnsi="Tahoma" w:cs="Tahoma"/>
          <w:sz w:val="22"/>
          <w:szCs w:val="22"/>
        </w:rPr>
        <w:t>XXX</w:t>
      </w:r>
      <w:r w:rsidR="00592F07" w:rsidRPr="00894458">
        <w:rPr>
          <w:rFonts w:ascii="Tahoma" w:hAnsi="Tahoma" w:cs="Tahoma"/>
          <w:sz w:val="22"/>
          <w:szCs w:val="22"/>
        </w:rPr>
        <w:t>.</w:t>
      </w:r>
    </w:p>
    <w:p w14:paraId="7FA18D25" w14:textId="0F9793C5" w:rsidR="002B307A" w:rsidRPr="002D6894" w:rsidRDefault="002B307A" w:rsidP="00894458">
      <w:pPr>
        <w:pStyle w:val="Odstavecseseznamem"/>
        <w:numPr>
          <w:ilvl w:val="0"/>
          <w:numId w:val="43"/>
        </w:numPr>
        <w:tabs>
          <w:tab w:val="left" w:pos="360"/>
        </w:tabs>
        <w:spacing w:after="120" w:line="276" w:lineRule="auto"/>
        <w:ind w:left="284" w:hanging="284"/>
        <w:jc w:val="both"/>
        <w:rPr>
          <w:rFonts w:ascii="Tahoma" w:hAnsi="Tahoma" w:cs="Tahoma"/>
          <w:sz w:val="22"/>
          <w:szCs w:val="22"/>
        </w:rPr>
      </w:pPr>
      <w:r w:rsidRPr="002D6894">
        <w:rPr>
          <w:rFonts w:ascii="Tahoma" w:hAnsi="Tahoma" w:cs="Tahoma"/>
          <w:sz w:val="22"/>
          <w:szCs w:val="22"/>
        </w:rPr>
        <w:t xml:space="preserve">Předpokládaný </w:t>
      </w:r>
      <w:r w:rsidR="00831667" w:rsidRPr="002D6894">
        <w:rPr>
          <w:rFonts w:ascii="Tahoma" w:hAnsi="Tahoma" w:cs="Tahoma"/>
          <w:sz w:val="22"/>
          <w:szCs w:val="22"/>
        </w:rPr>
        <w:t>termín předmětu plnění je září</w:t>
      </w:r>
      <w:r w:rsidRPr="002D6894">
        <w:rPr>
          <w:rFonts w:ascii="Tahoma" w:hAnsi="Tahoma" w:cs="Tahoma"/>
          <w:sz w:val="22"/>
          <w:szCs w:val="22"/>
        </w:rPr>
        <w:t xml:space="preserve"> 2023</w:t>
      </w:r>
      <w:r w:rsidR="00831667" w:rsidRPr="002D6894">
        <w:rPr>
          <w:rFonts w:ascii="Tahoma" w:hAnsi="Tahoma" w:cs="Tahoma"/>
          <w:sz w:val="22"/>
          <w:szCs w:val="22"/>
        </w:rPr>
        <w:t>, nedohodnou-li se strany písemně na jiném termínu</w:t>
      </w:r>
      <w:r w:rsidRPr="002D6894">
        <w:rPr>
          <w:rFonts w:ascii="Tahoma" w:hAnsi="Tahoma" w:cs="Tahoma"/>
          <w:sz w:val="22"/>
          <w:szCs w:val="22"/>
        </w:rPr>
        <w:t>.</w:t>
      </w:r>
    </w:p>
    <w:bookmarkEnd w:id="1"/>
    <w:p w14:paraId="7835F017" w14:textId="57BDF5EE"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V.</w:t>
      </w:r>
    </w:p>
    <w:p w14:paraId="4848ADB9"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lastRenderedPageBreak/>
        <w:t>Kupní cena</w:t>
      </w:r>
    </w:p>
    <w:p w14:paraId="70F397FD" w14:textId="77777777" w:rsidR="001256E0" w:rsidRPr="00855DD1" w:rsidRDefault="001256E0" w:rsidP="00512DFF">
      <w:pPr>
        <w:pStyle w:val="Zkladntext"/>
        <w:numPr>
          <w:ilvl w:val="0"/>
          <w:numId w:val="24"/>
        </w:numPr>
        <w:tabs>
          <w:tab w:val="left" w:pos="0"/>
        </w:tabs>
        <w:suppressAutoHyphens w:val="0"/>
        <w:autoSpaceDE w:val="0"/>
        <w:autoSpaceDN w:val="0"/>
        <w:spacing w:line="276" w:lineRule="auto"/>
        <w:ind w:left="425" w:hanging="425"/>
        <w:jc w:val="both"/>
        <w:rPr>
          <w:rFonts w:ascii="Tahoma" w:hAnsi="Tahoma" w:cs="Tahoma"/>
          <w:color w:val="000000"/>
          <w:sz w:val="22"/>
          <w:szCs w:val="22"/>
        </w:rPr>
      </w:pPr>
      <w:r w:rsidRPr="00855DD1">
        <w:rPr>
          <w:rFonts w:ascii="Tahoma" w:hAnsi="Tahoma" w:cs="Tahoma"/>
          <w:sz w:val="22"/>
          <w:szCs w:val="22"/>
        </w:rPr>
        <w:t>Kupní cena je stanovena dohodou smluvních stran a činí celkem:</w:t>
      </w:r>
    </w:p>
    <w:p w14:paraId="4C1AC629" w14:textId="77777777" w:rsidR="001256E0" w:rsidRPr="00855DD1" w:rsidRDefault="001256E0" w:rsidP="00512DFF">
      <w:pPr>
        <w:spacing w:line="276" w:lineRule="auto"/>
        <w:rPr>
          <w:rFonts w:ascii="Tahoma" w:hAnsi="Tahoma" w:cs="Tahoma"/>
          <w:sz w:val="22"/>
          <w:szCs w:val="22"/>
        </w:rPr>
      </w:pP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3085"/>
        <w:gridCol w:w="3827"/>
      </w:tblGrid>
      <w:tr w:rsidR="001256E0" w:rsidRPr="00855DD1" w14:paraId="2C0B89E6" w14:textId="77777777" w:rsidTr="00F102C1">
        <w:trPr>
          <w:trHeight w:hRule="exact" w:val="510"/>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A30F979" w14:textId="2A655649" w:rsidR="001256E0" w:rsidRPr="00855DD1" w:rsidRDefault="00592F07" w:rsidP="00592F07">
            <w:pPr>
              <w:snapToGrid w:val="0"/>
              <w:spacing w:after="120" w:line="276" w:lineRule="auto"/>
              <w:ind w:left="425" w:hanging="425"/>
              <w:rPr>
                <w:rFonts w:ascii="Tahoma" w:hAnsi="Tahoma" w:cs="Tahoma"/>
                <w:b/>
                <w:sz w:val="22"/>
                <w:szCs w:val="22"/>
              </w:rPr>
            </w:pPr>
            <w:r>
              <w:rPr>
                <w:rFonts w:ascii="Tahoma" w:hAnsi="Tahoma" w:cs="Tahoma"/>
                <w:b/>
                <w:sz w:val="22"/>
                <w:szCs w:val="22"/>
              </w:rPr>
              <w:t>Cena v Kč bez DPH</w:t>
            </w:r>
          </w:p>
        </w:tc>
        <w:tc>
          <w:tcPr>
            <w:tcW w:w="3827" w:type="dxa"/>
            <w:tcBorders>
              <w:top w:val="single" w:sz="4" w:space="0" w:color="auto"/>
              <w:left w:val="single" w:sz="4" w:space="0" w:color="auto"/>
              <w:bottom w:val="single" w:sz="4" w:space="0" w:color="auto"/>
              <w:right w:val="single" w:sz="4" w:space="0" w:color="auto"/>
            </w:tcBorders>
            <w:vAlign w:val="bottom"/>
          </w:tcPr>
          <w:p w14:paraId="03DF63FD" w14:textId="4B9E6563" w:rsidR="00F102C1" w:rsidRPr="00F102C1" w:rsidRDefault="00F102C1" w:rsidP="00F102C1">
            <w:pPr>
              <w:pStyle w:val="Zhlav"/>
              <w:spacing w:after="120" w:line="276" w:lineRule="auto"/>
              <w:ind w:left="425" w:hanging="425"/>
              <w:jc w:val="center"/>
              <w:rPr>
                <w:rFonts w:ascii="Tahoma" w:hAnsi="Tahoma" w:cs="Tahoma"/>
                <w:color w:val="000000"/>
              </w:rPr>
            </w:pPr>
            <w:r w:rsidRPr="00F102C1">
              <w:rPr>
                <w:rFonts w:ascii="Tahoma" w:hAnsi="Tahoma" w:cs="Tahoma"/>
                <w:color w:val="000000"/>
              </w:rPr>
              <w:t>2 583 320,00</w:t>
            </w:r>
          </w:p>
        </w:tc>
      </w:tr>
      <w:tr w:rsidR="001256E0" w:rsidRPr="00855DD1" w14:paraId="62319D25" w14:textId="77777777" w:rsidTr="00F102C1">
        <w:trPr>
          <w:trHeight w:hRule="exact" w:val="510"/>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B5FDBE" w14:textId="5A88C29A" w:rsidR="001256E0" w:rsidRPr="00855DD1" w:rsidRDefault="001256E0" w:rsidP="00592F07">
            <w:pPr>
              <w:snapToGrid w:val="0"/>
              <w:spacing w:after="120" w:line="276" w:lineRule="auto"/>
              <w:ind w:left="425" w:hanging="425"/>
              <w:rPr>
                <w:rFonts w:ascii="Tahoma" w:hAnsi="Tahoma" w:cs="Tahoma"/>
                <w:sz w:val="22"/>
                <w:szCs w:val="22"/>
              </w:rPr>
            </w:pPr>
            <w:r w:rsidRPr="00855DD1">
              <w:rPr>
                <w:rFonts w:ascii="Tahoma" w:hAnsi="Tahoma" w:cs="Tahoma"/>
                <w:b/>
                <w:sz w:val="22"/>
                <w:szCs w:val="22"/>
              </w:rPr>
              <w:t>DPH (v Kč)</w:t>
            </w:r>
          </w:p>
        </w:tc>
        <w:tc>
          <w:tcPr>
            <w:tcW w:w="3827" w:type="dxa"/>
            <w:tcBorders>
              <w:top w:val="single" w:sz="4" w:space="0" w:color="auto"/>
              <w:left w:val="single" w:sz="4" w:space="0" w:color="auto"/>
              <w:bottom w:val="single" w:sz="4" w:space="0" w:color="auto"/>
              <w:right w:val="single" w:sz="4" w:space="0" w:color="auto"/>
            </w:tcBorders>
            <w:vAlign w:val="bottom"/>
          </w:tcPr>
          <w:p w14:paraId="4DD43CE9" w14:textId="79EDFCFC" w:rsidR="001256E0" w:rsidRPr="00F102C1" w:rsidRDefault="00F102C1" w:rsidP="00512DFF">
            <w:pPr>
              <w:pStyle w:val="Zhlav"/>
              <w:spacing w:after="120" w:line="276" w:lineRule="auto"/>
              <w:ind w:left="425" w:hanging="425"/>
              <w:jc w:val="center"/>
              <w:rPr>
                <w:rFonts w:ascii="Tahoma" w:hAnsi="Tahoma" w:cs="Tahoma"/>
                <w:color w:val="000000"/>
              </w:rPr>
            </w:pPr>
            <w:r w:rsidRPr="00F102C1">
              <w:rPr>
                <w:rFonts w:ascii="Tahoma" w:hAnsi="Tahoma" w:cs="Tahoma"/>
                <w:color w:val="000000"/>
              </w:rPr>
              <w:t>542 497,20</w:t>
            </w:r>
          </w:p>
        </w:tc>
      </w:tr>
      <w:tr w:rsidR="001256E0" w:rsidRPr="00855DD1" w14:paraId="0D9AE04B" w14:textId="77777777" w:rsidTr="00F102C1">
        <w:trPr>
          <w:trHeight w:hRule="exact" w:val="510"/>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46680DD" w14:textId="77777777" w:rsidR="001256E0" w:rsidRPr="00855DD1" w:rsidRDefault="001256E0" w:rsidP="00592F07">
            <w:pPr>
              <w:snapToGrid w:val="0"/>
              <w:spacing w:after="120" w:line="276" w:lineRule="auto"/>
              <w:ind w:left="425" w:hanging="425"/>
              <w:rPr>
                <w:rFonts w:ascii="Tahoma" w:hAnsi="Tahoma" w:cs="Tahoma"/>
                <w:b/>
                <w:sz w:val="22"/>
                <w:szCs w:val="22"/>
              </w:rPr>
            </w:pPr>
            <w:r w:rsidRPr="00855DD1">
              <w:rPr>
                <w:rFonts w:ascii="Tahoma" w:hAnsi="Tahoma" w:cs="Tahoma"/>
                <w:b/>
                <w:sz w:val="22"/>
                <w:szCs w:val="22"/>
              </w:rPr>
              <w:t>DPH (v %)</w:t>
            </w:r>
          </w:p>
        </w:tc>
        <w:tc>
          <w:tcPr>
            <w:tcW w:w="3827" w:type="dxa"/>
            <w:tcBorders>
              <w:top w:val="single" w:sz="4" w:space="0" w:color="auto"/>
              <w:left w:val="single" w:sz="4" w:space="0" w:color="auto"/>
              <w:bottom w:val="single" w:sz="4" w:space="0" w:color="auto"/>
              <w:right w:val="single" w:sz="4" w:space="0" w:color="auto"/>
            </w:tcBorders>
            <w:vAlign w:val="bottom"/>
          </w:tcPr>
          <w:p w14:paraId="0B6A71C2" w14:textId="3A0F4915" w:rsidR="001256E0" w:rsidRPr="00F102C1" w:rsidRDefault="00F102C1" w:rsidP="00512DFF">
            <w:pPr>
              <w:pStyle w:val="Zhlav"/>
              <w:spacing w:after="120" w:line="276" w:lineRule="auto"/>
              <w:ind w:left="425" w:hanging="425"/>
              <w:jc w:val="center"/>
              <w:rPr>
                <w:rFonts w:ascii="Tahoma" w:hAnsi="Tahoma" w:cs="Tahoma"/>
                <w:color w:val="000000"/>
              </w:rPr>
            </w:pPr>
            <w:r w:rsidRPr="00F102C1">
              <w:rPr>
                <w:rFonts w:ascii="Tahoma" w:hAnsi="Tahoma" w:cs="Tahoma"/>
                <w:color w:val="000000"/>
              </w:rPr>
              <w:t>21</w:t>
            </w:r>
          </w:p>
        </w:tc>
      </w:tr>
      <w:tr w:rsidR="001256E0" w:rsidRPr="00855DD1" w14:paraId="292DBE76" w14:textId="77777777" w:rsidTr="00F102C1">
        <w:trPr>
          <w:trHeight w:hRule="exact" w:val="471"/>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99B554C" w14:textId="77777777" w:rsidR="001256E0" w:rsidRPr="00855DD1" w:rsidRDefault="001256E0" w:rsidP="00592F07">
            <w:pPr>
              <w:snapToGrid w:val="0"/>
              <w:spacing w:after="120" w:line="276" w:lineRule="auto"/>
              <w:ind w:left="425" w:hanging="425"/>
              <w:rPr>
                <w:rFonts w:ascii="Tahoma" w:hAnsi="Tahoma" w:cs="Tahoma"/>
                <w:sz w:val="22"/>
                <w:szCs w:val="22"/>
              </w:rPr>
            </w:pPr>
            <w:r w:rsidRPr="00855DD1">
              <w:rPr>
                <w:rFonts w:ascii="Tahoma" w:hAnsi="Tahoma" w:cs="Tahoma"/>
                <w:b/>
                <w:sz w:val="22"/>
                <w:szCs w:val="22"/>
              </w:rPr>
              <w:t>Cena v Kč včetně DPH</w:t>
            </w:r>
          </w:p>
        </w:tc>
        <w:tc>
          <w:tcPr>
            <w:tcW w:w="3827" w:type="dxa"/>
            <w:tcBorders>
              <w:top w:val="single" w:sz="4" w:space="0" w:color="auto"/>
              <w:left w:val="single" w:sz="4" w:space="0" w:color="auto"/>
              <w:bottom w:val="single" w:sz="4" w:space="0" w:color="auto"/>
              <w:right w:val="single" w:sz="4" w:space="0" w:color="auto"/>
            </w:tcBorders>
            <w:vAlign w:val="bottom"/>
          </w:tcPr>
          <w:p w14:paraId="2723F2FE" w14:textId="61C6090B" w:rsidR="001256E0" w:rsidRPr="00F102C1" w:rsidRDefault="00F102C1" w:rsidP="00512DFF">
            <w:pPr>
              <w:pStyle w:val="Zhlav"/>
              <w:spacing w:after="120" w:line="276" w:lineRule="auto"/>
              <w:ind w:left="425" w:hanging="425"/>
              <w:jc w:val="center"/>
              <w:rPr>
                <w:rFonts w:ascii="Tahoma" w:hAnsi="Tahoma" w:cs="Tahoma"/>
                <w:color w:val="000000"/>
              </w:rPr>
            </w:pPr>
            <w:r w:rsidRPr="00F102C1">
              <w:rPr>
                <w:rFonts w:ascii="Tahoma" w:hAnsi="Tahoma" w:cs="Tahoma"/>
                <w:color w:val="000000"/>
              </w:rPr>
              <w:t>3 125 817,20</w:t>
            </w:r>
          </w:p>
        </w:tc>
      </w:tr>
    </w:tbl>
    <w:p w14:paraId="5AF07395" w14:textId="77777777" w:rsidR="001256E0" w:rsidRPr="00855DD1" w:rsidRDefault="001256E0" w:rsidP="00512DFF">
      <w:pPr>
        <w:spacing w:before="120" w:line="276" w:lineRule="auto"/>
        <w:ind w:left="357"/>
        <w:jc w:val="both"/>
        <w:rPr>
          <w:rFonts w:ascii="Tahoma" w:hAnsi="Tahoma" w:cs="Tahoma"/>
          <w:iCs/>
          <w:sz w:val="22"/>
          <w:szCs w:val="22"/>
        </w:rPr>
      </w:pPr>
      <w:r w:rsidRPr="00855DD1">
        <w:rPr>
          <w:rFonts w:ascii="Tahoma" w:hAnsi="Tahoma" w:cs="Tahoma"/>
          <w:iCs/>
          <w:sz w:val="22"/>
          <w:szCs w:val="22"/>
        </w:rPr>
        <w:br w:type="textWrapping" w:clear="all"/>
      </w:r>
    </w:p>
    <w:p w14:paraId="558EF63E" w14:textId="3B42EBB4" w:rsidR="001256E0" w:rsidRPr="00855DD1" w:rsidRDefault="001256E0" w:rsidP="00512DFF">
      <w:pPr>
        <w:spacing w:before="120" w:line="276" w:lineRule="auto"/>
        <w:ind w:left="357"/>
        <w:jc w:val="both"/>
        <w:rPr>
          <w:rFonts w:ascii="Tahoma" w:hAnsi="Tahoma" w:cs="Tahoma"/>
          <w:iCs/>
          <w:sz w:val="22"/>
          <w:szCs w:val="22"/>
        </w:rPr>
      </w:pPr>
      <w:r w:rsidRPr="00855DD1">
        <w:rPr>
          <w:rFonts w:ascii="Tahoma" w:hAnsi="Tahoma" w:cs="Tahoma"/>
          <w:iCs/>
          <w:sz w:val="22"/>
          <w:szCs w:val="22"/>
        </w:rPr>
        <w:t xml:space="preserve">Podrobný rozpis kupní ceny je uveden v Příloze č. </w:t>
      </w:r>
      <w:r w:rsidR="00592F07">
        <w:rPr>
          <w:rFonts w:ascii="Tahoma" w:hAnsi="Tahoma" w:cs="Tahoma"/>
          <w:iCs/>
          <w:sz w:val="22"/>
          <w:szCs w:val="22"/>
        </w:rPr>
        <w:t>1</w:t>
      </w:r>
      <w:r w:rsidRPr="00855DD1">
        <w:rPr>
          <w:rFonts w:ascii="Tahoma" w:hAnsi="Tahoma" w:cs="Tahoma"/>
          <w:iCs/>
          <w:sz w:val="22"/>
          <w:szCs w:val="22"/>
        </w:rPr>
        <w:t xml:space="preserve"> této smlouvy.</w:t>
      </w:r>
    </w:p>
    <w:p w14:paraId="423B414F" w14:textId="77777777" w:rsidR="002804DA" w:rsidRPr="00855DD1" w:rsidRDefault="002804DA" w:rsidP="00512DFF">
      <w:pPr>
        <w:spacing w:before="120" w:line="276" w:lineRule="auto"/>
        <w:ind w:left="357"/>
        <w:jc w:val="both"/>
        <w:rPr>
          <w:rFonts w:ascii="Tahoma" w:hAnsi="Tahoma" w:cs="Tahoma"/>
          <w:iCs/>
          <w:sz w:val="22"/>
          <w:szCs w:val="22"/>
        </w:rPr>
      </w:pPr>
    </w:p>
    <w:p w14:paraId="64C2D113" w14:textId="76C475F3" w:rsidR="00592F07" w:rsidRPr="00592F07" w:rsidRDefault="00592F07" w:rsidP="00592F07">
      <w:pPr>
        <w:pStyle w:val="Odstavecseseznamem"/>
        <w:numPr>
          <w:ilvl w:val="0"/>
          <w:numId w:val="41"/>
        </w:numPr>
        <w:tabs>
          <w:tab w:val="left" w:pos="0"/>
          <w:tab w:val="left" w:pos="360"/>
        </w:tabs>
        <w:spacing w:after="60" w:line="276" w:lineRule="auto"/>
        <w:ind w:left="357" w:hanging="357"/>
        <w:contextualSpacing w:val="0"/>
        <w:jc w:val="both"/>
        <w:rPr>
          <w:rFonts w:ascii="Tahoma" w:hAnsi="Tahoma" w:cs="Tahoma"/>
          <w:sz w:val="22"/>
          <w:szCs w:val="22"/>
        </w:rPr>
      </w:pPr>
      <w:bookmarkStart w:id="2" w:name="_Hlk81506460"/>
      <w:r w:rsidRPr="00592F07">
        <w:rPr>
          <w:rFonts w:ascii="Tahoma" w:hAnsi="Tahoma" w:cs="Tahoma"/>
          <w:sz w:val="22"/>
          <w:szCs w:val="22"/>
        </w:rPr>
        <w:t>Kupní</w:t>
      </w:r>
      <w:r>
        <w:rPr>
          <w:rFonts w:ascii="Tahoma" w:hAnsi="Tahoma" w:cs="Tahoma"/>
          <w:sz w:val="22"/>
          <w:szCs w:val="22"/>
        </w:rPr>
        <w:t xml:space="preserve"> </w:t>
      </w:r>
      <w:r w:rsidRPr="00592F07">
        <w:rPr>
          <w:rFonts w:ascii="Tahoma" w:hAnsi="Tahoma" w:cs="Tahoma"/>
          <w:sz w:val="22"/>
          <w:szCs w:val="22"/>
        </w:rPr>
        <w:t xml:space="preserve">cena je stanovena jako nejvýše přípustná a jsou v ní zahrnuty veškeré náklady prodávajícího spojené s plněním předmětu této smlouvy včetně nákladů na dopravu zboží </w:t>
      </w:r>
      <w:r w:rsidRPr="00592F07">
        <w:rPr>
          <w:rFonts w:ascii="Tahoma" w:hAnsi="Tahoma" w:cs="Tahoma"/>
          <w:sz w:val="22"/>
          <w:szCs w:val="22"/>
        </w:rPr>
        <w:br/>
        <w:t xml:space="preserve">do místa plnění dle čl. IV odst. 1 této smlouvy, prohlídky dle čl. III odst. 5 této smlouvy, veškeré poplatky, instalaci zboží. </w:t>
      </w:r>
    </w:p>
    <w:p w14:paraId="7DA303BB" w14:textId="4F4FCE0B" w:rsidR="001256E0" w:rsidRPr="00855DD1" w:rsidRDefault="001256E0" w:rsidP="00592F07">
      <w:pPr>
        <w:pStyle w:val="Zkladntext"/>
        <w:numPr>
          <w:ilvl w:val="0"/>
          <w:numId w:val="25"/>
        </w:numPr>
        <w:tabs>
          <w:tab w:val="left" w:pos="0"/>
        </w:tabs>
        <w:suppressAutoHyphens w:val="0"/>
        <w:autoSpaceDE w:val="0"/>
        <w:autoSpaceDN w:val="0"/>
        <w:spacing w:line="276" w:lineRule="auto"/>
        <w:ind w:left="425" w:hanging="425"/>
        <w:jc w:val="both"/>
        <w:rPr>
          <w:rFonts w:ascii="Tahoma" w:hAnsi="Tahoma" w:cs="Tahoma"/>
          <w:sz w:val="22"/>
          <w:szCs w:val="22"/>
        </w:rPr>
      </w:pPr>
      <w:r w:rsidRPr="00592F07">
        <w:rPr>
          <w:rFonts w:ascii="Tahoma" w:hAnsi="Tahoma" w:cs="Tahoma"/>
          <w:sz w:val="22"/>
          <w:szCs w:val="22"/>
        </w:rPr>
        <w:t>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ke dni uskutečnění zdanitelného plnění. Smluvní strany se dohodly, že v případě změny kupní ceny v důsledku změny sazby DPH není nutno ke smlouvě uzavírat dodatek. V případě, že dodavatel stanoví sazbu DPH či DPH v rozporu s platnými právními předpisy, je povinen uhradit kupujícímu veškerou škodu, která mu v souvislosti s tím vznikla.</w:t>
      </w:r>
    </w:p>
    <w:bookmarkEnd w:id="2"/>
    <w:p w14:paraId="273D665A" w14:textId="77777777" w:rsidR="004D37D5" w:rsidRPr="00855DD1" w:rsidRDefault="004D37D5" w:rsidP="00512DFF">
      <w:pPr>
        <w:spacing w:line="276" w:lineRule="auto"/>
        <w:rPr>
          <w:rFonts w:ascii="Tahoma" w:hAnsi="Tahoma" w:cs="Tahoma"/>
          <w:sz w:val="22"/>
          <w:szCs w:val="22"/>
        </w:rPr>
      </w:pPr>
    </w:p>
    <w:p w14:paraId="38A4591E" w14:textId="2D908E4B"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VI.</w:t>
      </w:r>
    </w:p>
    <w:p w14:paraId="13FB99E2"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Platební podmínky</w:t>
      </w:r>
    </w:p>
    <w:p w14:paraId="5DD0FFB3" w14:textId="77777777" w:rsidR="002804DA" w:rsidRPr="00855DD1" w:rsidRDefault="002804DA" w:rsidP="000F2207">
      <w:pPr>
        <w:widowControl/>
        <w:numPr>
          <w:ilvl w:val="0"/>
          <w:numId w:val="26"/>
        </w:numPr>
        <w:tabs>
          <w:tab w:val="clear" w:pos="720"/>
          <w:tab w:val="num" w:pos="0"/>
        </w:tabs>
        <w:suppressAutoHyphens w:val="0"/>
        <w:spacing w:after="120" w:line="276" w:lineRule="auto"/>
        <w:ind w:left="425" w:hanging="425"/>
        <w:jc w:val="both"/>
        <w:rPr>
          <w:rFonts w:ascii="Tahoma" w:hAnsi="Tahoma" w:cs="Tahoma"/>
          <w:sz w:val="22"/>
          <w:szCs w:val="22"/>
        </w:rPr>
      </w:pPr>
      <w:bookmarkStart w:id="3" w:name="_Hlk81507075"/>
      <w:r w:rsidRPr="00855DD1">
        <w:rPr>
          <w:rFonts w:ascii="Tahoma" w:hAnsi="Tahoma" w:cs="Tahoma"/>
          <w:sz w:val="22"/>
          <w:szCs w:val="22"/>
        </w:rPr>
        <w:t>Kupní cena bude prodávajícímu uhrazena jednorázově po dodání předmětu smlouvy kupujícímu. Právo fakturovat dohodnutou cenu má prodávající po protokolárním předání předmětu smlouvy kupujícímu, provedení jeho instalace a uvedení do trvalého provozu a seznámení zaměstnanců uživatele s obsluhou (proškolení zaměstnanců).</w:t>
      </w:r>
    </w:p>
    <w:p w14:paraId="35EE661F" w14:textId="77777777" w:rsidR="002804DA" w:rsidRPr="00855DD1" w:rsidRDefault="002804DA" w:rsidP="000F2207">
      <w:pPr>
        <w:widowControl/>
        <w:numPr>
          <w:ilvl w:val="0"/>
          <w:numId w:val="26"/>
        </w:numPr>
        <w:tabs>
          <w:tab w:val="clear" w:pos="720"/>
          <w:tab w:val="num" w:pos="0"/>
        </w:tabs>
        <w:suppressAutoHyphens w:val="0"/>
        <w:spacing w:after="120" w:line="276" w:lineRule="auto"/>
        <w:ind w:left="425" w:hanging="425"/>
        <w:jc w:val="both"/>
        <w:rPr>
          <w:rFonts w:ascii="Tahoma" w:hAnsi="Tahoma" w:cs="Tahoma"/>
          <w:sz w:val="22"/>
          <w:szCs w:val="22"/>
        </w:rPr>
      </w:pPr>
      <w:r w:rsidRPr="008654E7">
        <w:rPr>
          <w:rFonts w:ascii="Tahoma" w:hAnsi="Tahoma" w:cs="Tahoma"/>
          <w:sz w:val="22"/>
          <w:szCs w:val="22"/>
        </w:rPr>
        <w:t>Je-li prodávající plátcem DPH, podkladem pro úhradu kupní ceny bude faktura, která bude mít náležitosti daňového dokladu dle zákona o DPH a náležitosti stanovené dalšími obecně závaznými právními předpisy. Není-li prodávající plátcem DPH,</w:t>
      </w:r>
      <w:r w:rsidRPr="00855DD1">
        <w:rPr>
          <w:rFonts w:ascii="Tahoma" w:hAnsi="Tahoma" w:cs="Tahoma"/>
          <w:sz w:val="22"/>
          <w:szCs w:val="22"/>
        </w:rPr>
        <w:t xml:space="preserve"> podkladem pro úhradu kupní ceny bude faktura, která bude mít náležitosti </w:t>
      </w:r>
      <w:r w:rsidRPr="00855DD1">
        <w:rPr>
          <w:rFonts w:ascii="Tahoma" w:hAnsi="Tahoma" w:cs="Tahoma"/>
          <w:spacing w:val="-6"/>
          <w:sz w:val="22"/>
          <w:szCs w:val="22"/>
        </w:rPr>
        <w:t>účetního dokladu dle zákona č. 563/1991 Sb., o účetnictví,</w:t>
      </w:r>
      <w:r w:rsidRPr="00855DD1">
        <w:rPr>
          <w:rFonts w:ascii="Tahoma" w:hAnsi="Tahoma" w:cs="Tahoma"/>
          <w:sz w:val="22"/>
          <w:szCs w:val="22"/>
        </w:rPr>
        <w:t xml:space="preserve"> ve znění pozdějších předpisů a náležitosti stanovené dalšími obecně závaznými právními předpisy. </w:t>
      </w:r>
    </w:p>
    <w:p w14:paraId="7B3B01B4" w14:textId="3E46A264" w:rsidR="002804DA" w:rsidRPr="00855DD1" w:rsidRDefault="002804DA" w:rsidP="008654E7">
      <w:pPr>
        <w:spacing w:after="120" w:line="276" w:lineRule="auto"/>
        <w:ind w:left="425"/>
        <w:jc w:val="both"/>
        <w:rPr>
          <w:rFonts w:ascii="Tahoma" w:hAnsi="Tahoma" w:cs="Tahoma"/>
          <w:sz w:val="22"/>
          <w:szCs w:val="22"/>
        </w:rPr>
      </w:pPr>
      <w:r w:rsidRPr="00855DD1">
        <w:rPr>
          <w:rFonts w:ascii="Tahoma" w:hAnsi="Tahoma" w:cs="Tahoma"/>
          <w:sz w:val="22"/>
          <w:szCs w:val="22"/>
        </w:rPr>
        <w:t>Faktura musí dále obsahovat číslo veřejné zakázky (tj</w:t>
      </w:r>
      <w:r w:rsidRPr="00855DD1">
        <w:rPr>
          <w:rFonts w:ascii="Tahoma" w:hAnsi="Tahoma" w:cs="Tahoma"/>
          <w:b/>
          <w:sz w:val="22"/>
          <w:szCs w:val="22"/>
        </w:rPr>
        <w:t xml:space="preserve">. </w:t>
      </w:r>
      <w:r w:rsidRPr="00855DD1">
        <w:rPr>
          <w:rFonts w:ascii="Tahoma" w:hAnsi="Tahoma" w:cs="Tahoma"/>
          <w:b/>
          <w:bCs/>
          <w:color w:val="000000"/>
          <w:sz w:val="22"/>
          <w:szCs w:val="22"/>
          <w:shd w:val="clear" w:color="auto" w:fill="FFFFFF"/>
        </w:rPr>
        <w:t>P2</w:t>
      </w:r>
      <w:r w:rsidR="008654E7">
        <w:rPr>
          <w:rFonts w:ascii="Tahoma" w:hAnsi="Tahoma" w:cs="Tahoma"/>
          <w:b/>
          <w:bCs/>
          <w:color w:val="000000"/>
          <w:sz w:val="22"/>
          <w:szCs w:val="22"/>
          <w:shd w:val="clear" w:color="auto" w:fill="FFFFFF"/>
        </w:rPr>
        <w:t>3</w:t>
      </w:r>
      <w:r w:rsidRPr="00855DD1">
        <w:rPr>
          <w:rFonts w:ascii="Tahoma" w:hAnsi="Tahoma" w:cs="Tahoma"/>
          <w:b/>
          <w:bCs/>
          <w:color w:val="000000"/>
          <w:sz w:val="22"/>
          <w:szCs w:val="22"/>
          <w:shd w:val="clear" w:color="auto" w:fill="FFFFFF"/>
        </w:rPr>
        <w:t>V00000</w:t>
      </w:r>
      <w:r w:rsidR="008654E7">
        <w:rPr>
          <w:rFonts w:ascii="Tahoma" w:hAnsi="Tahoma" w:cs="Tahoma"/>
          <w:b/>
          <w:bCs/>
          <w:color w:val="000000"/>
          <w:sz w:val="22"/>
          <w:szCs w:val="22"/>
          <w:shd w:val="clear" w:color="auto" w:fill="FFFFFF"/>
        </w:rPr>
        <w:t>147</w:t>
      </w:r>
      <w:r w:rsidRPr="00855DD1">
        <w:rPr>
          <w:rFonts w:ascii="Tahoma" w:hAnsi="Tahoma" w:cs="Tahoma"/>
          <w:sz w:val="22"/>
          <w:szCs w:val="22"/>
        </w:rPr>
        <w:t>)</w:t>
      </w:r>
      <w:r w:rsidR="008654E7">
        <w:rPr>
          <w:rFonts w:ascii="Tahoma" w:hAnsi="Tahoma" w:cs="Tahoma"/>
          <w:sz w:val="22"/>
          <w:szCs w:val="22"/>
        </w:rPr>
        <w:t>.</w:t>
      </w:r>
    </w:p>
    <w:p w14:paraId="5CE6A03C" w14:textId="77777777" w:rsidR="002804DA" w:rsidRPr="00855DD1" w:rsidRDefault="002804DA" w:rsidP="00512DFF">
      <w:pPr>
        <w:widowControl/>
        <w:numPr>
          <w:ilvl w:val="0"/>
          <w:numId w:val="27"/>
        </w:numPr>
        <w:tabs>
          <w:tab w:val="num" w:pos="1134"/>
        </w:tabs>
        <w:suppressAutoHyphens w:val="0"/>
        <w:spacing w:after="120" w:line="276" w:lineRule="auto"/>
        <w:ind w:left="1134" w:hanging="425"/>
        <w:jc w:val="both"/>
        <w:rPr>
          <w:rFonts w:ascii="Tahoma" w:hAnsi="Tahoma" w:cs="Tahoma"/>
          <w:i/>
          <w:sz w:val="22"/>
          <w:szCs w:val="22"/>
        </w:rPr>
      </w:pPr>
      <w:r w:rsidRPr="00855DD1">
        <w:rPr>
          <w:rFonts w:ascii="Tahoma" w:hAnsi="Tahoma" w:cs="Tahoma"/>
          <w:sz w:val="22"/>
          <w:szCs w:val="22"/>
        </w:rPr>
        <w:t>jméno a podpis osoby, která fakturu vystavila, včetně kontaktního telefonu.</w:t>
      </w:r>
    </w:p>
    <w:p w14:paraId="169E0A12" w14:textId="77777777" w:rsidR="002804DA" w:rsidRPr="00855DD1" w:rsidRDefault="002804DA" w:rsidP="00512DFF">
      <w:pPr>
        <w:widowControl/>
        <w:numPr>
          <w:ilvl w:val="0"/>
          <w:numId w:val="26"/>
        </w:numPr>
        <w:tabs>
          <w:tab w:val="clear" w:pos="720"/>
        </w:tabs>
        <w:suppressAutoHyphens w:val="0"/>
        <w:spacing w:after="120" w:line="276" w:lineRule="auto"/>
        <w:ind w:left="425" w:hanging="425"/>
        <w:jc w:val="both"/>
        <w:rPr>
          <w:rFonts w:ascii="Tahoma" w:hAnsi="Tahoma" w:cs="Tahoma"/>
          <w:sz w:val="22"/>
          <w:szCs w:val="22"/>
        </w:rPr>
      </w:pPr>
      <w:r w:rsidRPr="00855DD1">
        <w:rPr>
          <w:rFonts w:ascii="Tahoma" w:hAnsi="Tahoma" w:cs="Tahoma"/>
          <w:sz w:val="22"/>
          <w:szCs w:val="22"/>
        </w:rPr>
        <w:lastRenderedPageBreak/>
        <w:t xml:space="preserve">Lhůta splatnosti faktury činí </w:t>
      </w:r>
      <w:r w:rsidRPr="00855DD1">
        <w:rPr>
          <w:rFonts w:ascii="Tahoma" w:hAnsi="Tahoma" w:cs="Tahoma"/>
          <w:b/>
          <w:sz w:val="22"/>
          <w:szCs w:val="22"/>
        </w:rPr>
        <w:t xml:space="preserve">30 </w:t>
      </w:r>
      <w:r w:rsidRPr="00855DD1">
        <w:rPr>
          <w:rFonts w:ascii="Tahoma" w:hAnsi="Tahoma" w:cs="Tahoma"/>
          <w:sz w:val="22"/>
          <w:szCs w:val="22"/>
        </w:rPr>
        <w:t xml:space="preserve">kalendářních dnů ode dne jejího doručení kupujícímu. Doručení faktury se provede osobně oproti podpisu zmocněné osoby kupujícího nebo doručenkou prostřednictvím provozovatele poštovních služeb nebo mailem na adresu </w:t>
      </w:r>
      <w:hyperlink r:id="rId9" w:history="1">
        <w:r w:rsidRPr="00855DD1">
          <w:rPr>
            <w:rStyle w:val="Hypertextovodkaz"/>
            <w:rFonts w:ascii="Tahoma" w:hAnsi="Tahoma" w:cs="Tahoma"/>
            <w:sz w:val="22"/>
            <w:szCs w:val="22"/>
          </w:rPr>
          <w:t>fin.uct@snopava.cz</w:t>
        </w:r>
      </w:hyperlink>
      <w:r w:rsidRPr="00855DD1">
        <w:rPr>
          <w:rStyle w:val="Hypertextovodkaz"/>
          <w:rFonts w:ascii="Tahoma" w:hAnsi="Tahoma" w:cs="Tahoma"/>
          <w:sz w:val="22"/>
          <w:szCs w:val="22"/>
        </w:rPr>
        <w:t>.</w:t>
      </w:r>
    </w:p>
    <w:p w14:paraId="47F51A13" w14:textId="77777777" w:rsidR="002804DA" w:rsidRPr="00855DD1" w:rsidRDefault="002804DA" w:rsidP="00512DFF">
      <w:pPr>
        <w:widowControl/>
        <w:numPr>
          <w:ilvl w:val="0"/>
          <w:numId w:val="26"/>
        </w:numPr>
        <w:tabs>
          <w:tab w:val="clear" w:pos="720"/>
          <w:tab w:val="num" w:pos="360"/>
        </w:tabs>
        <w:suppressAutoHyphens w:val="0"/>
        <w:spacing w:after="120" w:line="276" w:lineRule="auto"/>
        <w:ind w:left="425" w:hanging="425"/>
        <w:jc w:val="both"/>
        <w:rPr>
          <w:rFonts w:ascii="Tahoma" w:hAnsi="Tahoma" w:cs="Tahoma"/>
          <w:sz w:val="22"/>
          <w:szCs w:val="22"/>
        </w:rPr>
      </w:pPr>
      <w:r w:rsidRPr="00855DD1">
        <w:rPr>
          <w:rFonts w:ascii="Tahoma" w:hAnsi="Tahoma" w:cs="Tahoma"/>
          <w:sz w:val="22"/>
          <w:szCs w:val="22"/>
        </w:rPr>
        <w:t>Povinnost zaplatit kupní cenu je splněna dnem odepsání příslušné částky z účtu kupujícího.</w:t>
      </w:r>
    </w:p>
    <w:p w14:paraId="20F613F6" w14:textId="77777777" w:rsidR="002804DA" w:rsidRPr="00855DD1" w:rsidRDefault="002804DA" w:rsidP="00512DFF">
      <w:pPr>
        <w:widowControl/>
        <w:numPr>
          <w:ilvl w:val="0"/>
          <w:numId w:val="26"/>
        </w:numPr>
        <w:tabs>
          <w:tab w:val="clear" w:pos="720"/>
          <w:tab w:val="num" w:pos="0"/>
        </w:tabs>
        <w:suppressAutoHyphens w:val="0"/>
        <w:spacing w:after="120" w:line="276" w:lineRule="auto"/>
        <w:ind w:left="425" w:hanging="425"/>
        <w:jc w:val="both"/>
        <w:rPr>
          <w:rFonts w:ascii="Tahoma" w:hAnsi="Tahoma" w:cs="Tahoma"/>
          <w:sz w:val="22"/>
          <w:szCs w:val="22"/>
        </w:rPr>
      </w:pPr>
      <w:r w:rsidRPr="00855DD1">
        <w:rPr>
          <w:rFonts w:ascii="Tahoma" w:hAnsi="Tahoma" w:cs="Tahoma"/>
          <w:sz w:val="22"/>
          <w:szCs w:val="22"/>
        </w:rPr>
        <w:t>Nebude</w:t>
      </w:r>
      <w:r w:rsidRPr="00855DD1">
        <w:rPr>
          <w:rFonts w:ascii="Tahoma" w:hAnsi="Tahoma" w:cs="Tahoma"/>
          <w:sz w:val="22"/>
          <w:szCs w:val="22"/>
        </w:rPr>
        <w:noBreakHyphen/>
        <w:t>li faktura obsahovat některou povinnou nebo dohodnutou náležitost nebo bude</w:t>
      </w:r>
      <w:r w:rsidRPr="00855DD1">
        <w:rPr>
          <w:rFonts w:ascii="Tahoma" w:hAnsi="Tahoma" w:cs="Tahoma"/>
          <w:sz w:val="22"/>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1B687BAB" w14:textId="77777777" w:rsidR="002804DA" w:rsidRPr="00855DD1" w:rsidRDefault="002804DA" w:rsidP="00512DFF">
      <w:pPr>
        <w:widowControl/>
        <w:numPr>
          <w:ilvl w:val="0"/>
          <w:numId w:val="26"/>
        </w:numPr>
        <w:tabs>
          <w:tab w:val="clear" w:pos="720"/>
        </w:tabs>
        <w:suppressAutoHyphens w:val="0"/>
        <w:spacing w:after="120" w:line="276" w:lineRule="auto"/>
        <w:ind w:left="425" w:hanging="425"/>
        <w:jc w:val="both"/>
        <w:rPr>
          <w:rFonts w:ascii="Tahoma" w:hAnsi="Tahoma" w:cs="Tahoma"/>
          <w:sz w:val="22"/>
          <w:szCs w:val="22"/>
        </w:rPr>
      </w:pPr>
      <w:r w:rsidRPr="00855DD1">
        <w:rPr>
          <w:rFonts w:ascii="Tahoma" w:hAnsi="Tahoma" w:cs="Tahoma"/>
          <w:sz w:val="22"/>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25D048C" w14:textId="77777777" w:rsidR="002804DA" w:rsidRPr="00855DD1" w:rsidRDefault="002804DA" w:rsidP="00512DFF">
      <w:pPr>
        <w:widowControl/>
        <w:numPr>
          <w:ilvl w:val="0"/>
          <w:numId w:val="28"/>
        </w:numPr>
        <w:tabs>
          <w:tab w:val="clear" w:pos="360"/>
          <w:tab w:val="num" w:pos="720"/>
        </w:tabs>
        <w:suppressAutoHyphens w:val="0"/>
        <w:spacing w:after="120" w:line="276" w:lineRule="auto"/>
        <w:ind w:left="1134" w:hanging="425"/>
        <w:jc w:val="both"/>
        <w:rPr>
          <w:rFonts w:ascii="Tahoma" w:hAnsi="Tahoma" w:cs="Tahoma"/>
          <w:sz w:val="22"/>
          <w:szCs w:val="22"/>
        </w:rPr>
      </w:pPr>
      <w:r w:rsidRPr="00855DD1">
        <w:rPr>
          <w:rFonts w:ascii="Tahoma" w:hAnsi="Tahoma" w:cs="Tahoma"/>
          <w:sz w:val="22"/>
          <w:szCs w:val="22"/>
        </w:rPr>
        <w:t>prodávající bude ke dni poskytnutí úplaty nebo ke dni uskutečnění zdanitelného plnění zveřejněn v aplikaci „Registr DPH“ jako nespolehlivý plátce, nebo</w:t>
      </w:r>
    </w:p>
    <w:p w14:paraId="158435E5" w14:textId="77777777" w:rsidR="002804DA" w:rsidRPr="00855DD1" w:rsidRDefault="002804DA" w:rsidP="00512DFF">
      <w:pPr>
        <w:widowControl/>
        <w:numPr>
          <w:ilvl w:val="0"/>
          <w:numId w:val="28"/>
        </w:numPr>
        <w:tabs>
          <w:tab w:val="clear" w:pos="360"/>
          <w:tab w:val="num" w:pos="720"/>
        </w:tabs>
        <w:suppressAutoHyphens w:val="0"/>
        <w:spacing w:after="120" w:line="276" w:lineRule="auto"/>
        <w:ind w:left="1134" w:hanging="425"/>
        <w:jc w:val="both"/>
        <w:rPr>
          <w:rFonts w:ascii="Tahoma" w:hAnsi="Tahoma" w:cs="Tahoma"/>
          <w:sz w:val="22"/>
          <w:szCs w:val="22"/>
        </w:rPr>
      </w:pPr>
      <w:r w:rsidRPr="00855DD1">
        <w:rPr>
          <w:rFonts w:ascii="Tahoma" w:hAnsi="Tahoma" w:cs="Tahoma"/>
          <w:sz w:val="22"/>
          <w:szCs w:val="22"/>
        </w:rPr>
        <w:t>prodávající bude ke dni poskytnutí úplaty nebo ke dni uskutečnění zdanitelného plnění v insolvenčním řízení, nebo</w:t>
      </w:r>
    </w:p>
    <w:p w14:paraId="0C144D2A" w14:textId="77777777" w:rsidR="002804DA" w:rsidRPr="00855DD1" w:rsidRDefault="002804DA" w:rsidP="00512DFF">
      <w:pPr>
        <w:widowControl/>
        <w:numPr>
          <w:ilvl w:val="0"/>
          <w:numId w:val="28"/>
        </w:numPr>
        <w:tabs>
          <w:tab w:val="clear" w:pos="360"/>
          <w:tab w:val="num" w:pos="720"/>
        </w:tabs>
        <w:suppressAutoHyphens w:val="0"/>
        <w:spacing w:after="120" w:line="276" w:lineRule="auto"/>
        <w:ind w:left="1134" w:hanging="425"/>
        <w:jc w:val="both"/>
        <w:rPr>
          <w:rFonts w:ascii="Tahoma" w:hAnsi="Tahoma" w:cs="Tahoma"/>
          <w:sz w:val="22"/>
          <w:szCs w:val="22"/>
        </w:rPr>
      </w:pPr>
      <w:r w:rsidRPr="00855DD1">
        <w:rPr>
          <w:rFonts w:ascii="Tahoma" w:hAnsi="Tahoma" w:cs="Tahoma"/>
          <w:sz w:val="22"/>
          <w:szCs w:val="22"/>
        </w:rPr>
        <w:t>bankovní účet prodávajícího určený k úhradě plnění uvedený na faktuře nebude správcem daně zveřejněn v aplikaci „Registr DPH“.</w:t>
      </w:r>
    </w:p>
    <w:p w14:paraId="01E0F5DD" w14:textId="77777777" w:rsidR="002804DA" w:rsidRPr="00855DD1" w:rsidRDefault="002804DA" w:rsidP="00512DFF">
      <w:pPr>
        <w:spacing w:after="120" w:line="276" w:lineRule="auto"/>
        <w:ind w:left="426"/>
        <w:jc w:val="both"/>
        <w:rPr>
          <w:rFonts w:ascii="Tahoma" w:hAnsi="Tahoma" w:cs="Tahoma"/>
          <w:sz w:val="22"/>
          <w:szCs w:val="22"/>
        </w:rPr>
      </w:pPr>
      <w:r w:rsidRPr="00855DD1">
        <w:rPr>
          <w:rFonts w:ascii="Tahoma" w:hAnsi="Tahoma" w:cs="Tahoma"/>
          <w:sz w:val="22"/>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3"/>
    <w:p w14:paraId="7562C76F" w14:textId="752BB235" w:rsidR="004D37D5" w:rsidRPr="00855DD1" w:rsidRDefault="002804DA" w:rsidP="00512DFF">
      <w:pPr>
        <w:spacing w:line="276" w:lineRule="auto"/>
        <w:jc w:val="center"/>
        <w:rPr>
          <w:rFonts w:ascii="Tahoma" w:hAnsi="Tahoma" w:cs="Tahoma"/>
          <w:b/>
          <w:bCs/>
          <w:sz w:val="22"/>
          <w:szCs w:val="22"/>
        </w:rPr>
      </w:pPr>
      <w:r w:rsidRPr="00855DD1">
        <w:rPr>
          <w:rFonts w:ascii="Tahoma" w:hAnsi="Tahoma" w:cs="Tahoma"/>
          <w:b/>
          <w:bCs/>
          <w:sz w:val="22"/>
          <w:szCs w:val="22"/>
        </w:rPr>
        <w:t>V</w:t>
      </w:r>
      <w:r w:rsidR="004D37D5" w:rsidRPr="00855DD1">
        <w:rPr>
          <w:rFonts w:ascii="Tahoma" w:hAnsi="Tahoma" w:cs="Tahoma"/>
          <w:b/>
          <w:bCs/>
          <w:sz w:val="22"/>
          <w:szCs w:val="22"/>
        </w:rPr>
        <w:t>II.</w:t>
      </w:r>
    </w:p>
    <w:p w14:paraId="6989DDC0" w14:textId="52921344" w:rsidR="004D37D5" w:rsidRPr="00855DD1" w:rsidRDefault="00512DFF"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Záruka za jakost, práva z vadného plnění</w:t>
      </w:r>
    </w:p>
    <w:p w14:paraId="1F33C356" w14:textId="77777777" w:rsidR="00512DFF" w:rsidRPr="00855DD1" w:rsidRDefault="00512DFF" w:rsidP="00512DFF">
      <w:pPr>
        <w:spacing w:after="120" w:line="276" w:lineRule="auto"/>
        <w:ind w:left="425" w:hanging="425"/>
        <w:jc w:val="center"/>
        <w:rPr>
          <w:rFonts w:ascii="Tahoma" w:hAnsi="Tahoma" w:cs="Tahoma"/>
          <w:b/>
          <w:sz w:val="22"/>
          <w:szCs w:val="22"/>
        </w:rPr>
      </w:pPr>
      <w:bookmarkStart w:id="4" w:name="_Hlk82418012"/>
      <w:r w:rsidRPr="00855DD1">
        <w:rPr>
          <w:rFonts w:ascii="Tahoma" w:hAnsi="Tahoma" w:cs="Tahoma"/>
          <w:b/>
          <w:sz w:val="22"/>
          <w:szCs w:val="22"/>
        </w:rPr>
        <w:t>Záruka za jakost</w:t>
      </w:r>
    </w:p>
    <w:p w14:paraId="1FD98B77" w14:textId="5B86A72B" w:rsidR="00512DFF" w:rsidRPr="00855DD1" w:rsidRDefault="00512DFF" w:rsidP="00512DFF">
      <w:pPr>
        <w:widowControl/>
        <w:numPr>
          <w:ilvl w:val="3"/>
          <w:numId w:val="26"/>
        </w:numPr>
        <w:tabs>
          <w:tab w:val="num" w:pos="-7230"/>
        </w:tabs>
        <w:suppressAutoHyphens w:val="0"/>
        <w:spacing w:after="120" w:line="276" w:lineRule="auto"/>
        <w:ind w:left="425" w:hanging="425"/>
        <w:jc w:val="both"/>
        <w:rPr>
          <w:rFonts w:ascii="Tahoma" w:hAnsi="Tahoma" w:cs="Tahoma"/>
          <w:sz w:val="22"/>
          <w:szCs w:val="22"/>
        </w:rPr>
      </w:pPr>
      <w:bookmarkStart w:id="5" w:name="_Hlk81508212"/>
      <w:bookmarkEnd w:id="4"/>
      <w:r w:rsidRPr="00855DD1">
        <w:rPr>
          <w:rFonts w:ascii="Tahoma" w:hAnsi="Tahoma" w:cs="Tahoma"/>
          <w:sz w:val="22"/>
          <w:szCs w:val="22"/>
        </w:rPr>
        <w:t>Prodávající kupujícímu na předmět smlouvy poskytuje záruku za jakost (dále jen „záruka“) ve smyslu § 2113 a násl. občanského zákoníku, a to v</w:t>
      </w:r>
      <w:r w:rsidR="00F102C1">
        <w:rPr>
          <w:rFonts w:ascii="Tahoma" w:hAnsi="Tahoma" w:cs="Tahoma"/>
          <w:sz w:val="22"/>
          <w:szCs w:val="22"/>
        </w:rPr>
        <w:t> </w:t>
      </w:r>
      <w:r w:rsidRPr="00855DD1">
        <w:rPr>
          <w:rFonts w:ascii="Tahoma" w:hAnsi="Tahoma" w:cs="Tahoma"/>
          <w:sz w:val="22"/>
          <w:szCs w:val="22"/>
        </w:rPr>
        <w:t>délce</w:t>
      </w:r>
      <w:r w:rsidR="00F102C1">
        <w:rPr>
          <w:rFonts w:ascii="Tahoma" w:hAnsi="Tahoma" w:cs="Tahoma"/>
          <w:sz w:val="22"/>
          <w:szCs w:val="22"/>
        </w:rPr>
        <w:t xml:space="preserve"> 60</w:t>
      </w:r>
      <w:r w:rsidRPr="00855DD1">
        <w:rPr>
          <w:rFonts w:ascii="Tahoma" w:hAnsi="Tahoma" w:cs="Tahoma"/>
          <w:sz w:val="22"/>
          <w:szCs w:val="22"/>
        </w:rPr>
        <w:t xml:space="preserve"> měsíců</w:t>
      </w:r>
      <w:r w:rsidRPr="008654E7">
        <w:rPr>
          <w:rFonts w:ascii="Tahoma" w:hAnsi="Tahoma" w:cs="Tahoma"/>
          <w:sz w:val="22"/>
          <w:szCs w:val="22"/>
        </w:rPr>
        <w:t>,</w:t>
      </w:r>
      <w:r w:rsidRPr="00855DD1">
        <w:rPr>
          <w:rFonts w:ascii="Tahoma" w:hAnsi="Tahoma" w:cs="Tahoma"/>
          <w:sz w:val="22"/>
          <w:szCs w:val="22"/>
        </w:rPr>
        <w:t xml:space="preserve"> (dále též „záruční doba“). </w:t>
      </w:r>
    </w:p>
    <w:p w14:paraId="77C82A2C" w14:textId="57C7FF3A" w:rsidR="00512DFF" w:rsidRPr="00855DD1" w:rsidRDefault="00512DFF" w:rsidP="00512DFF">
      <w:pPr>
        <w:widowControl/>
        <w:numPr>
          <w:ilvl w:val="3"/>
          <w:numId w:val="26"/>
        </w:numPr>
        <w:tabs>
          <w:tab w:val="num" w:pos="-7230"/>
        </w:tabs>
        <w:suppressAutoHyphens w:val="0"/>
        <w:spacing w:after="120" w:line="276" w:lineRule="auto"/>
        <w:ind w:left="425" w:hanging="425"/>
        <w:jc w:val="both"/>
        <w:rPr>
          <w:rFonts w:ascii="Tahoma" w:hAnsi="Tahoma" w:cs="Tahoma"/>
          <w:sz w:val="22"/>
          <w:szCs w:val="22"/>
        </w:rPr>
      </w:pPr>
      <w:bookmarkStart w:id="6" w:name="_Hlk81508359"/>
      <w:bookmarkEnd w:id="5"/>
      <w:r w:rsidRPr="00855DD1">
        <w:rPr>
          <w:rFonts w:ascii="Tahoma" w:hAnsi="Tahoma" w:cs="Tahoma"/>
          <w:sz w:val="22"/>
          <w:szCs w:val="22"/>
        </w:rPr>
        <w:t xml:space="preserve">Záruční </w:t>
      </w:r>
      <w:r w:rsidR="009C36B9">
        <w:rPr>
          <w:rFonts w:ascii="Tahoma" w:hAnsi="Tahoma" w:cs="Tahoma"/>
          <w:sz w:val="22"/>
          <w:szCs w:val="22"/>
        </w:rPr>
        <w:t>servis podle této smlouvy zahrnuje opravy závad zboží, tj. uvedení zboží do stavu plné využitelnosti.</w:t>
      </w:r>
      <w:r w:rsidRPr="00855DD1">
        <w:rPr>
          <w:rFonts w:ascii="Tahoma" w:hAnsi="Tahoma" w:cs="Tahoma"/>
          <w:sz w:val="22"/>
          <w:szCs w:val="22"/>
        </w:rPr>
        <w:t xml:space="preserve"> </w:t>
      </w:r>
    </w:p>
    <w:p w14:paraId="492D22F5" w14:textId="77777777" w:rsidR="00512DFF" w:rsidRPr="00855DD1" w:rsidRDefault="00512DFF" w:rsidP="00512DFF">
      <w:pPr>
        <w:spacing w:after="120" w:line="276" w:lineRule="auto"/>
        <w:ind w:left="425" w:hanging="425"/>
        <w:jc w:val="center"/>
        <w:rPr>
          <w:rFonts w:ascii="Tahoma" w:hAnsi="Tahoma" w:cs="Tahoma"/>
          <w:b/>
          <w:sz w:val="22"/>
          <w:szCs w:val="22"/>
        </w:rPr>
      </w:pPr>
      <w:bookmarkStart w:id="7" w:name="_Hlk81508441"/>
      <w:bookmarkEnd w:id="6"/>
      <w:r w:rsidRPr="00855DD1">
        <w:rPr>
          <w:rFonts w:ascii="Tahoma" w:hAnsi="Tahoma" w:cs="Tahoma"/>
          <w:b/>
          <w:sz w:val="22"/>
          <w:szCs w:val="22"/>
        </w:rPr>
        <w:t>Práva z vadného plnění</w:t>
      </w:r>
    </w:p>
    <w:p w14:paraId="74BA7D6E" w14:textId="77777777" w:rsidR="00512DFF" w:rsidRPr="00855DD1" w:rsidRDefault="00512DFF" w:rsidP="00512DFF">
      <w:pPr>
        <w:widowControl/>
        <w:numPr>
          <w:ilvl w:val="3"/>
          <w:numId w:val="26"/>
        </w:numPr>
        <w:tabs>
          <w:tab w:val="num" w:pos="-7230"/>
        </w:tabs>
        <w:suppressAutoHyphens w:val="0"/>
        <w:spacing w:after="120" w:line="276" w:lineRule="auto"/>
        <w:ind w:left="425" w:hanging="425"/>
        <w:jc w:val="both"/>
        <w:rPr>
          <w:rFonts w:ascii="Tahoma" w:hAnsi="Tahoma" w:cs="Tahoma"/>
          <w:sz w:val="22"/>
          <w:szCs w:val="22"/>
        </w:rPr>
      </w:pPr>
      <w:r w:rsidRPr="00855DD1">
        <w:rPr>
          <w:rFonts w:ascii="Tahoma" w:hAnsi="Tahoma" w:cs="Tahoma"/>
          <w:sz w:val="22"/>
          <w:szCs w:val="22"/>
        </w:rPr>
        <w:t xml:space="preserve">Veškeré vady předmětu smlouvy je kupující povinen uplatnit u prodávajícího bez zbytečného odkladu poté, kdy vadu zjistil, a to formou písemného oznámení (např. e-mailem), obsahujícím co nejpodrobnější specifikaci zjištěné vady. Kupující bude vady předmětu smlouvy oznamovat </w:t>
      </w:r>
      <w:proofErr w:type="gramStart"/>
      <w:r w:rsidRPr="00855DD1">
        <w:rPr>
          <w:rFonts w:ascii="Tahoma" w:hAnsi="Tahoma" w:cs="Tahoma"/>
          <w:sz w:val="22"/>
          <w:szCs w:val="22"/>
        </w:rPr>
        <w:t>na</w:t>
      </w:r>
      <w:proofErr w:type="gramEnd"/>
      <w:r w:rsidRPr="00855DD1">
        <w:rPr>
          <w:rFonts w:ascii="Tahoma" w:hAnsi="Tahoma" w:cs="Tahoma"/>
          <w:sz w:val="22"/>
          <w:szCs w:val="22"/>
        </w:rPr>
        <w:t>:</w:t>
      </w:r>
    </w:p>
    <w:p w14:paraId="316AE145" w14:textId="04A58593" w:rsidR="00512DFF" w:rsidRPr="00855DD1" w:rsidRDefault="00F102C1" w:rsidP="00512DFF">
      <w:pPr>
        <w:pStyle w:val="Odstavecseseznamem"/>
        <w:numPr>
          <w:ilvl w:val="0"/>
          <w:numId w:val="29"/>
        </w:numPr>
        <w:spacing w:after="120" w:line="276" w:lineRule="auto"/>
        <w:ind w:left="1134" w:hanging="425"/>
        <w:jc w:val="both"/>
        <w:rPr>
          <w:rFonts w:ascii="Tahoma" w:hAnsi="Tahoma" w:cs="Tahoma"/>
          <w:sz w:val="22"/>
          <w:szCs w:val="22"/>
        </w:rPr>
      </w:pPr>
      <w:r>
        <w:rPr>
          <w:rFonts w:ascii="Tahoma" w:hAnsi="Tahoma" w:cs="Tahoma"/>
          <w:sz w:val="22"/>
          <w:szCs w:val="22"/>
        </w:rPr>
        <w:lastRenderedPageBreak/>
        <w:t>telefon:</w:t>
      </w:r>
      <w:r>
        <w:rPr>
          <w:rFonts w:ascii="Tahoma" w:hAnsi="Tahoma" w:cs="Tahoma"/>
          <w:sz w:val="22"/>
          <w:szCs w:val="22"/>
        </w:rPr>
        <w:tab/>
        <w:t>596 931 629</w:t>
      </w:r>
    </w:p>
    <w:p w14:paraId="6C50D4BA" w14:textId="4A76D26C" w:rsidR="00512DFF" w:rsidRPr="00855DD1" w:rsidRDefault="00F102C1" w:rsidP="00512DFF">
      <w:pPr>
        <w:pStyle w:val="Odstavecseseznamem"/>
        <w:numPr>
          <w:ilvl w:val="0"/>
          <w:numId w:val="29"/>
        </w:numPr>
        <w:spacing w:after="120" w:line="276" w:lineRule="auto"/>
        <w:ind w:left="1134" w:hanging="425"/>
        <w:jc w:val="both"/>
        <w:rPr>
          <w:rFonts w:ascii="Tahoma" w:hAnsi="Tahoma" w:cs="Tahoma"/>
          <w:sz w:val="22"/>
          <w:szCs w:val="22"/>
        </w:rPr>
      </w:pPr>
      <w:r>
        <w:rPr>
          <w:rFonts w:ascii="Tahoma" w:hAnsi="Tahoma" w:cs="Tahoma"/>
          <w:sz w:val="22"/>
          <w:szCs w:val="22"/>
        </w:rPr>
        <w:t>e-mail:</w:t>
      </w:r>
      <w:r>
        <w:rPr>
          <w:rFonts w:ascii="Tahoma" w:hAnsi="Tahoma" w:cs="Tahoma"/>
          <w:sz w:val="22"/>
          <w:szCs w:val="22"/>
        </w:rPr>
        <w:tab/>
        <w:t>klapuch@kasch.cz</w:t>
      </w:r>
    </w:p>
    <w:p w14:paraId="73FDDA67" w14:textId="6F125509" w:rsidR="00512DFF" w:rsidRPr="00855DD1" w:rsidRDefault="00F102C1" w:rsidP="00E72D8F">
      <w:pPr>
        <w:pStyle w:val="Odstavecseseznamem"/>
        <w:numPr>
          <w:ilvl w:val="0"/>
          <w:numId w:val="29"/>
        </w:numPr>
        <w:spacing w:after="120" w:line="276" w:lineRule="auto"/>
        <w:ind w:left="1134" w:hanging="425"/>
        <w:jc w:val="both"/>
        <w:rPr>
          <w:rFonts w:ascii="Tahoma" w:hAnsi="Tahoma" w:cs="Tahoma"/>
          <w:sz w:val="22"/>
          <w:szCs w:val="22"/>
        </w:rPr>
      </w:pPr>
      <w:r>
        <w:rPr>
          <w:rFonts w:ascii="Tahoma" w:hAnsi="Tahoma" w:cs="Tahoma"/>
          <w:sz w:val="22"/>
          <w:szCs w:val="22"/>
        </w:rPr>
        <w:t>adresu:</w:t>
      </w:r>
      <w:r>
        <w:rPr>
          <w:rFonts w:ascii="Tahoma" w:hAnsi="Tahoma" w:cs="Tahoma"/>
          <w:sz w:val="22"/>
          <w:szCs w:val="22"/>
        </w:rPr>
        <w:tab/>
        <w:t>KASCH – interiér, s.r.o., Jaromíra Šamala 18/10, 725 25 Ostrava – Polanka nad Odrou</w:t>
      </w:r>
    </w:p>
    <w:bookmarkEnd w:id="7"/>
    <w:p w14:paraId="097EA1F9" w14:textId="77777777" w:rsidR="009C36B9" w:rsidRPr="009C36B9" w:rsidRDefault="009C36B9" w:rsidP="009C36B9">
      <w:pPr>
        <w:numPr>
          <w:ilvl w:val="0"/>
          <w:numId w:val="3"/>
        </w:numPr>
        <w:tabs>
          <w:tab w:val="clear" w:pos="283"/>
          <w:tab w:val="left" w:pos="284"/>
        </w:tabs>
        <w:spacing w:after="60" w:line="276" w:lineRule="auto"/>
        <w:ind w:left="360" w:hanging="360"/>
        <w:jc w:val="both"/>
        <w:rPr>
          <w:rFonts w:ascii="Tahoma" w:hAnsi="Tahoma" w:cs="Tahoma"/>
          <w:sz w:val="22"/>
          <w:szCs w:val="22"/>
        </w:rPr>
      </w:pPr>
      <w:r w:rsidRPr="009C36B9">
        <w:rPr>
          <w:rFonts w:ascii="Tahoma" w:hAnsi="Tahoma" w:cs="Tahoma"/>
          <w:sz w:val="22"/>
          <w:szCs w:val="22"/>
        </w:rPr>
        <w:t>Prodávající neodpovídá za vady, které byly způsobeny nesprávným užíváním uživatele nebo třetí osobou.</w:t>
      </w:r>
    </w:p>
    <w:p w14:paraId="5A18844E" w14:textId="3BFC1CB9" w:rsidR="009C36B9" w:rsidRPr="009C36B9" w:rsidRDefault="009C36B9" w:rsidP="009C36B9">
      <w:pPr>
        <w:numPr>
          <w:ilvl w:val="0"/>
          <w:numId w:val="3"/>
        </w:numPr>
        <w:tabs>
          <w:tab w:val="clear" w:pos="283"/>
          <w:tab w:val="left" w:pos="284"/>
        </w:tabs>
        <w:spacing w:after="60" w:line="276" w:lineRule="auto"/>
        <w:ind w:left="360" w:hanging="360"/>
        <w:jc w:val="both"/>
        <w:rPr>
          <w:rFonts w:ascii="Tahoma" w:hAnsi="Tahoma" w:cs="Tahoma"/>
          <w:sz w:val="22"/>
          <w:szCs w:val="22"/>
        </w:rPr>
      </w:pPr>
      <w:r w:rsidRPr="009C36B9">
        <w:rPr>
          <w:rFonts w:ascii="Tahoma" w:hAnsi="Tahoma" w:cs="Tahoma"/>
          <w:sz w:val="22"/>
          <w:szCs w:val="22"/>
        </w:rPr>
        <w:t xml:space="preserve">Prodávající vždy musí kupujícímu písemně sdělit, v jakém termínu nastoupí k odstranění </w:t>
      </w:r>
      <w:proofErr w:type="gramStart"/>
      <w:r w:rsidRPr="009C36B9">
        <w:rPr>
          <w:rFonts w:ascii="Tahoma" w:hAnsi="Tahoma" w:cs="Tahoma"/>
          <w:sz w:val="22"/>
          <w:szCs w:val="22"/>
        </w:rPr>
        <w:t>vad(y),</w:t>
      </w:r>
      <w:r w:rsidR="00894458">
        <w:rPr>
          <w:rFonts w:ascii="Tahoma" w:hAnsi="Tahoma" w:cs="Tahoma"/>
          <w:sz w:val="22"/>
          <w:szCs w:val="22"/>
        </w:rPr>
        <w:t xml:space="preserve"> </w:t>
      </w:r>
      <w:r w:rsidRPr="009C36B9">
        <w:rPr>
          <w:rFonts w:ascii="Tahoma" w:hAnsi="Tahoma" w:cs="Tahoma"/>
          <w:sz w:val="22"/>
          <w:szCs w:val="22"/>
        </w:rPr>
        <w:t>s tím</w:t>
      </w:r>
      <w:proofErr w:type="gramEnd"/>
      <w:r w:rsidRPr="009C36B9">
        <w:rPr>
          <w:rFonts w:ascii="Tahoma" w:hAnsi="Tahoma" w:cs="Tahoma"/>
          <w:sz w:val="22"/>
          <w:szCs w:val="22"/>
        </w:rPr>
        <w:t>, že tento termín nesmí být delší než 48 hodin od nahlášení reklamace. Nestanoví-li prodávající termín nástupu k opravě, platí termín 48 hodin od nahlášení reklamace. Nastoupit k odstranění vady v těchto termínech je prodávající povinen bez ohledu na to, zda reklamaci uznává či neuznává.</w:t>
      </w:r>
    </w:p>
    <w:p w14:paraId="79987CAC" w14:textId="77777777" w:rsidR="009C36B9" w:rsidRPr="009C36B9" w:rsidRDefault="009C36B9" w:rsidP="009C36B9">
      <w:pPr>
        <w:numPr>
          <w:ilvl w:val="0"/>
          <w:numId w:val="3"/>
        </w:numPr>
        <w:tabs>
          <w:tab w:val="clear" w:pos="283"/>
          <w:tab w:val="left" w:pos="284"/>
        </w:tabs>
        <w:spacing w:after="60" w:line="276" w:lineRule="auto"/>
        <w:ind w:left="360" w:hanging="360"/>
        <w:jc w:val="both"/>
        <w:rPr>
          <w:rFonts w:ascii="Tahoma" w:hAnsi="Tahoma" w:cs="Tahoma"/>
          <w:sz w:val="22"/>
          <w:szCs w:val="22"/>
        </w:rPr>
      </w:pPr>
      <w:r w:rsidRPr="009C36B9">
        <w:rPr>
          <w:rFonts w:ascii="Tahoma" w:hAnsi="Tahoma" w:cs="Tahoma"/>
          <w:sz w:val="22"/>
          <w:szCs w:val="22"/>
        </w:rPr>
        <w:t xml:space="preserve">Kupující (uživatel) je povinen umožnit pracovníkům prodávajícího přístup do prostor nezbytných pro odstranění vady. </w:t>
      </w:r>
    </w:p>
    <w:p w14:paraId="69F3D89B" w14:textId="77777777" w:rsidR="009C36B9" w:rsidRPr="009C36B9" w:rsidRDefault="009C36B9" w:rsidP="009C36B9">
      <w:pPr>
        <w:numPr>
          <w:ilvl w:val="0"/>
          <w:numId w:val="3"/>
        </w:numPr>
        <w:tabs>
          <w:tab w:val="clear" w:pos="283"/>
          <w:tab w:val="left" w:pos="284"/>
        </w:tabs>
        <w:spacing w:after="60" w:line="276" w:lineRule="auto"/>
        <w:ind w:left="360" w:hanging="360"/>
        <w:jc w:val="both"/>
        <w:rPr>
          <w:rFonts w:ascii="Tahoma" w:hAnsi="Tahoma" w:cs="Tahoma"/>
          <w:sz w:val="22"/>
          <w:szCs w:val="22"/>
        </w:rPr>
      </w:pPr>
      <w:r w:rsidRPr="009C36B9">
        <w:rPr>
          <w:rFonts w:ascii="Tahoma" w:hAnsi="Tahoma" w:cs="Tahoma"/>
          <w:sz w:val="22"/>
          <w:szCs w:val="22"/>
        </w:rPr>
        <w:t xml:space="preserve"> Nenastoupí-li prodávající k odstranění vady do 5 kalendářních dnů od obdržení reklamace, považují to obě strany za podstatné porušení smlouvy a kupující (uživatel) může odstranění vady zajistit u jiné odborné osoby na náklady prodávajícího.</w:t>
      </w:r>
    </w:p>
    <w:p w14:paraId="4AC9918B" w14:textId="77777777" w:rsidR="009C36B9" w:rsidRPr="009C36B9" w:rsidRDefault="009C36B9" w:rsidP="009C36B9">
      <w:pPr>
        <w:numPr>
          <w:ilvl w:val="0"/>
          <w:numId w:val="3"/>
        </w:numPr>
        <w:tabs>
          <w:tab w:val="clear" w:pos="283"/>
          <w:tab w:val="left" w:pos="284"/>
        </w:tabs>
        <w:spacing w:after="60" w:line="276" w:lineRule="auto"/>
        <w:ind w:left="360" w:hanging="360"/>
        <w:jc w:val="both"/>
        <w:rPr>
          <w:rFonts w:ascii="Tahoma" w:hAnsi="Tahoma" w:cs="Tahoma"/>
          <w:sz w:val="22"/>
          <w:szCs w:val="22"/>
        </w:rPr>
      </w:pPr>
      <w:r w:rsidRPr="009C36B9">
        <w:rPr>
          <w:rFonts w:ascii="Tahoma" w:hAnsi="Tahoma" w:cs="Tahoma"/>
          <w:sz w:val="22"/>
          <w:szCs w:val="22"/>
        </w:rPr>
        <w:t xml:space="preserve"> Odstranění vady, popř. výměna vadného plnění, bude provedena prodávajícím, pokud možno ihned při první návštěvě, maximálně však do 5 pracovních dnů od nahlášení vady, nedohodnou-li se smluvní strany písemně jinak.</w:t>
      </w:r>
    </w:p>
    <w:p w14:paraId="31E1562B" w14:textId="77777777" w:rsidR="009C36B9" w:rsidRPr="009C36B9" w:rsidRDefault="009C36B9" w:rsidP="009C36B9">
      <w:pPr>
        <w:numPr>
          <w:ilvl w:val="0"/>
          <w:numId w:val="3"/>
        </w:numPr>
        <w:tabs>
          <w:tab w:val="clear" w:pos="283"/>
          <w:tab w:val="left" w:pos="284"/>
        </w:tabs>
        <w:spacing w:after="60" w:line="276" w:lineRule="auto"/>
        <w:ind w:left="357" w:hanging="357"/>
        <w:jc w:val="both"/>
        <w:rPr>
          <w:rFonts w:ascii="Tahoma" w:hAnsi="Tahoma" w:cs="Tahoma"/>
          <w:sz w:val="22"/>
          <w:szCs w:val="22"/>
        </w:rPr>
      </w:pPr>
      <w:r w:rsidRPr="009C36B9">
        <w:rPr>
          <w:rFonts w:ascii="Tahoma" w:hAnsi="Tahoma" w:cs="Tahoma"/>
          <w:sz w:val="22"/>
          <w:szCs w:val="22"/>
        </w:rPr>
        <w:t xml:space="preserve"> Pokud je uplatnění vady oprávněné, má kupující právo na opravu vadného plnění, nebo dodání nového plnění.  </w:t>
      </w:r>
    </w:p>
    <w:p w14:paraId="2CB36CD7" w14:textId="77777777" w:rsidR="009C36B9" w:rsidRPr="009C36B9" w:rsidRDefault="009C36B9" w:rsidP="009C36B9">
      <w:pPr>
        <w:numPr>
          <w:ilvl w:val="0"/>
          <w:numId w:val="3"/>
        </w:numPr>
        <w:tabs>
          <w:tab w:val="clear" w:pos="283"/>
          <w:tab w:val="left" w:pos="284"/>
        </w:tabs>
        <w:spacing w:after="60" w:line="276" w:lineRule="auto"/>
        <w:ind w:left="357" w:hanging="357"/>
        <w:jc w:val="both"/>
        <w:rPr>
          <w:rFonts w:ascii="Tahoma" w:hAnsi="Tahoma" w:cs="Tahoma"/>
          <w:sz w:val="22"/>
          <w:szCs w:val="22"/>
        </w:rPr>
      </w:pPr>
      <w:r w:rsidRPr="009C36B9">
        <w:rPr>
          <w:rFonts w:ascii="Tahoma" w:hAnsi="Tahoma" w:cs="Tahoma"/>
          <w:sz w:val="22"/>
          <w:szCs w:val="22"/>
        </w:rPr>
        <w:t xml:space="preserve"> Pokud vadnou část zboží nebo zboží není možno opravit, má kupující právo na výměnu vadného plnění nebo jeho vadné části. Nebude-li vada odstraněna do</w:t>
      </w:r>
      <w:r w:rsidRPr="009C36B9">
        <w:rPr>
          <w:rFonts w:ascii="Tahoma" w:hAnsi="Tahoma" w:cs="Tahoma"/>
          <w:color w:val="FF0000"/>
          <w:sz w:val="22"/>
          <w:szCs w:val="22"/>
        </w:rPr>
        <w:t xml:space="preserve"> </w:t>
      </w:r>
      <w:r w:rsidRPr="009C36B9">
        <w:rPr>
          <w:rFonts w:ascii="Tahoma" w:hAnsi="Tahoma" w:cs="Tahoma"/>
          <w:sz w:val="22"/>
          <w:szCs w:val="22"/>
        </w:rPr>
        <w:t>14 kalendářních dnů od jejího oznámení, považuje se za neodstranitelnou a v téže lhůtě je prodávající povinen vadné plnění nebo jeho část vyměnit. Pokud dojde k výměně plnění nebo jeho části, počíná na tento zařízení nebo jeho část běžet dnem výměny záruční doba v délce dle odst. 1 tohoto článku.</w:t>
      </w:r>
    </w:p>
    <w:p w14:paraId="7A6336F0" w14:textId="77777777" w:rsidR="009C36B9" w:rsidRPr="009C36B9" w:rsidRDefault="009C36B9" w:rsidP="009C36B9">
      <w:pPr>
        <w:numPr>
          <w:ilvl w:val="0"/>
          <w:numId w:val="3"/>
        </w:numPr>
        <w:tabs>
          <w:tab w:val="clear" w:pos="283"/>
          <w:tab w:val="left" w:pos="284"/>
        </w:tabs>
        <w:spacing w:after="60" w:line="276" w:lineRule="auto"/>
        <w:ind w:left="357" w:hanging="357"/>
        <w:jc w:val="both"/>
        <w:rPr>
          <w:rFonts w:ascii="Tahoma" w:hAnsi="Tahoma" w:cs="Tahoma"/>
          <w:sz w:val="22"/>
          <w:szCs w:val="22"/>
        </w:rPr>
      </w:pPr>
      <w:r w:rsidRPr="009C36B9">
        <w:rPr>
          <w:rFonts w:ascii="Tahoma" w:hAnsi="Tahoma" w:cs="Tahoma"/>
          <w:sz w:val="22"/>
          <w:szCs w:val="22"/>
        </w:rPr>
        <w:t xml:space="preserve">Pokud se na zařízení vyskytne třikrát během záruční doby stejná vada, je prodávající povinen dodat kupujícímu zařízení nový předmět plnění. Na tento nový zařízení bude poskytnuta nová záruka v délce uvedené v odst. 1 tohoto článku. </w:t>
      </w:r>
    </w:p>
    <w:p w14:paraId="4B3F964A" w14:textId="77777777" w:rsidR="009C36B9" w:rsidRPr="009C36B9" w:rsidRDefault="009C36B9" w:rsidP="009C36B9">
      <w:pPr>
        <w:numPr>
          <w:ilvl w:val="0"/>
          <w:numId w:val="3"/>
        </w:numPr>
        <w:tabs>
          <w:tab w:val="clear" w:pos="283"/>
          <w:tab w:val="left" w:pos="284"/>
        </w:tabs>
        <w:spacing w:after="60" w:line="276" w:lineRule="auto"/>
        <w:ind w:left="357" w:hanging="357"/>
        <w:jc w:val="both"/>
        <w:rPr>
          <w:rFonts w:ascii="Tahoma" w:hAnsi="Tahoma" w:cs="Tahoma"/>
          <w:sz w:val="22"/>
          <w:szCs w:val="22"/>
        </w:rPr>
      </w:pPr>
      <w:r w:rsidRPr="009C36B9">
        <w:rPr>
          <w:rFonts w:ascii="Tahoma" w:hAnsi="Tahoma" w:cs="Tahoma"/>
          <w:sz w:val="22"/>
          <w:szCs w:val="22"/>
        </w:rPr>
        <w:t xml:space="preserve"> O odstranění reklamované vady sepíše prodávající protokol, ve kterém potvrdí odstranění vady nebo uvede důvody, pro které kupující odmítá opravu převzít. Protokol bude obsahovat zejména:</w:t>
      </w:r>
    </w:p>
    <w:p w14:paraId="61756D85" w14:textId="77777777" w:rsidR="009C36B9" w:rsidRPr="009C36B9" w:rsidRDefault="009C36B9" w:rsidP="009C36B9">
      <w:pPr>
        <w:numPr>
          <w:ilvl w:val="1"/>
          <w:numId w:val="10"/>
        </w:numPr>
        <w:tabs>
          <w:tab w:val="clear" w:pos="2098"/>
          <w:tab w:val="num" w:pos="0"/>
          <w:tab w:val="left" w:pos="284"/>
          <w:tab w:val="left" w:pos="748"/>
          <w:tab w:val="left" w:pos="2520"/>
        </w:tabs>
        <w:spacing w:after="60" w:line="276" w:lineRule="auto"/>
        <w:ind w:left="714" w:hanging="357"/>
        <w:jc w:val="both"/>
        <w:rPr>
          <w:rFonts w:ascii="Tahoma" w:hAnsi="Tahoma" w:cs="Tahoma"/>
          <w:sz w:val="22"/>
          <w:szCs w:val="22"/>
        </w:rPr>
      </w:pPr>
      <w:r w:rsidRPr="009C36B9">
        <w:rPr>
          <w:rFonts w:ascii="Tahoma" w:hAnsi="Tahoma" w:cs="Tahoma"/>
          <w:sz w:val="22"/>
          <w:szCs w:val="22"/>
        </w:rPr>
        <w:t>označení zařízení,</w:t>
      </w:r>
    </w:p>
    <w:p w14:paraId="70F782F2" w14:textId="77777777" w:rsidR="009C36B9" w:rsidRPr="009C36B9" w:rsidRDefault="009C36B9" w:rsidP="009C36B9">
      <w:pPr>
        <w:numPr>
          <w:ilvl w:val="1"/>
          <w:numId w:val="10"/>
        </w:numPr>
        <w:tabs>
          <w:tab w:val="clear" w:pos="2098"/>
          <w:tab w:val="num" w:pos="0"/>
          <w:tab w:val="left" w:pos="284"/>
          <w:tab w:val="left" w:pos="748"/>
          <w:tab w:val="left" w:pos="2520"/>
        </w:tabs>
        <w:spacing w:after="60" w:line="276" w:lineRule="auto"/>
        <w:ind w:left="714" w:hanging="357"/>
        <w:jc w:val="both"/>
        <w:rPr>
          <w:rFonts w:ascii="Tahoma" w:hAnsi="Tahoma" w:cs="Tahoma"/>
          <w:sz w:val="22"/>
          <w:szCs w:val="22"/>
        </w:rPr>
      </w:pPr>
      <w:r w:rsidRPr="009C36B9">
        <w:rPr>
          <w:rFonts w:ascii="Tahoma" w:hAnsi="Tahoma" w:cs="Tahoma"/>
          <w:sz w:val="22"/>
          <w:szCs w:val="22"/>
        </w:rPr>
        <w:t>označení kupujícího, resp. uživatele a prodávajícího,</w:t>
      </w:r>
    </w:p>
    <w:p w14:paraId="626772E0" w14:textId="77777777" w:rsidR="009C36B9" w:rsidRPr="009C36B9" w:rsidRDefault="009C36B9" w:rsidP="009C36B9">
      <w:pPr>
        <w:numPr>
          <w:ilvl w:val="1"/>
          <w:numId w:val="10"/>
        </w:numPr>
        <w:tabs>
          <w:tab w:val="clear" w:pos="2098"/>
          <w:tab w:val="num" w:pos="0"/>
          <w:tab w:val="left" w:pos="284"/>
          <w:tab w:val="left" w:pos="720"/>
          <w:tab w:val="left" w:pos="748"/>
          <w:tab w:val="left" w:pos="2520"/>
        </w:tabs>
        <w:spacing w:after="60" w:line="276" w:lineRule="auto"/>
        <w:ind w:left="714" w:hanging="357"/>
        <w:jc w:val="both"/>
        <w:rPr>
          <w:rFonts w:ascii="Tahoma" w:hAnsi="Tahoma" w:cs="Tahoma"/>
          <w:sz w:val="22"/>
          <w:szCs w:val="22"/>
        </w:rPr>
      </w:pPr>
      <w:r w:rsidRPr="009C36B9">
        <w:rPr>
          <w:rFonts w:ascii="Tahoma" w:hAnsi="Tahoma" w:cs="Tahoma"/>
          <w:sz w:val="22"/>
          <w:szCs w:val="22"/>
        </w:rPr>
        <w:t>číslo této smlouvy a datum jejího uzavření,</w:t>
      </w:r>
    </w:p>
    <w:p w14:paraId="35AEEA0C" w14:textId="77777777" w:rsidR="009C36B9" w:rsidRPr="009C36B9" w:rsidRDefault="009C36B9" w:rsidP="009C36B9">
      <w:pPr>
        <w:numPr>
          <w:ilvl w:val="1"/>
          <w:numId w:val="10"/>
        </w:numPr>
        <w:tabs>
          <w:tab w:val="clear" w:pos="2098"/>
          <w:tab w:val="num" w:pos="0"/>
          <w:tab w:val="left" w:pos="284"/>
          <w:tab w:val="left" w:pos="748"/>
          <w:tab w:val="left" w:pos="2520"/>
        </w:tabs>
        <w:spacing w:after="60" w:line="276" w:lineRule="auto"/>
        <w:ind w:left="714" w:hanging="357"/>
        <w:jc w:val="both"/>
        <w:rPr>
          <w:rFonts w:ascii="Tahoma" w:hAnsi="Tahoma" w:cs="Tahoma"/>
          <w:sz w:val="22"/>
          <w:szCs w:val="22"/>
        </w:rPr>
      </w:pPr>
      <w:r w:rsidRPr="009C36B9">
        <w:rPr>
          <w:rFonts w:ascii="Tahoma" w:hAnsi="Tahoma" w:cs="Tahoma"/>
          <w:sz w:val="22"/>
          <w:szCs w:val="22"/>
        </w:rPr>
        <w:t>datum zahájení a dokončení prací,</w:t>
      </w:r>
    </w:p>
    <w:p w14:paraId="12558CB4" w14:textId="77777777" w:rsidR="009C36B9" w:rsidRPr="009C36B9" w:rsidRDefault="009C36B9" w:rsidP="009C36B9">
      <w:pPr>
        <w:numPr>
          <w:ilvl w:val="1"/>
          <w:numId w:val="10"/>
        </w:numPr>
        <w:tabs>
          <w:tab w:val="clear" w:pos="2098"/>
          <w:tab w:val="num" w:pos="0"/>
          <w:tab w:val="left" w:pos="284"/>
          <w:tab w:val="left" w:pos="748"/>
          <w:tab w:val="left" w:pos="2520"/>
        </w:tabs>
        <w:spacing w:after="60" w:line="276" w:lineRule="auto"/>
        <w:ind w:left="714" w:hanging="357"/>
        <w:jc w:val="both"/>
        <w:rPr>
          <w:rFonts w:ascii="Tahoma" w:hAnsi="Tahoma" w:cs="Tahoma"/>
          <w:sz w:val="22"/>
          <w:szCs w:val="22"/>
        </w:rPr>
      </w:pPr>
      <w:r w:rsidRPr="009C36B9">
        <w:rPr>
          <w:rFonts w:ascii="Tahoma" w:hAnsi="Tahoma" w:cs="Tahoma"/>
          <w:sz w:val="22"/>
          <w:szCs w:val="22"/>
        </w:rPr>
        <w:t>prohlášení kupujícího, že došlo k odstranění vady nebo že vyměněný zařízení či vyměněná část zařízení přejímá (resp. nepřejímá, v tomto případě budou uvedeny důvody nepřevzetí),</w:t>
      </w:r>
    </w:p>
    <w:p w14:paraId="77038DA9" w14:textId="77777777" w:rsidR="009C36B9" w:rsidRPr="009C36B9" w:rsidRDefault="009C36B9" w:rsidP="009C36B9">
      <w:pPr>
        <w:numPr>
          <w:ilvl w:val="1"/>
          <w:numId w:val="10"/>
        </w:numPr>
        <w:tabs>
          <w:tab w:val="clear" w:pos="2098"/>
          <w:tab w:val="num" w:pos="0"/>
          <w:tab w:val="left" w:pos="284"/>
          <w:tab w:val="left" w:pos="748"/>
          <w:tab w:val="left" w:pos="2520"/>
        </w:tabs>
        <w:spacing w:after="60" w:line="276" w:lineRule="auto"/>
        <w:ind w:left="714" w:hanging="357"/>
        <w:jc w:val="both"/>
        <w:rPr>
          <w:rFonts w:ascii="Tahoma" w:hAnsi="Tahoma" w:cs="Tahoma"/>
          <w:sz w:val="22"/>
          <w:szCs w:val="22"/>
        </w:rPr>
      </w:pPr>
      <w:r w:rsidRPr="009C36B9">
        <w:rPr>
          <w:rFonts w:ascii="Tahoma" w:hAnsi="Tahoma" w:cs="Tahoma"/>
          <w:sz w:val="22"/>
          <w:szCs w:val="22"/>
        </w:rPr>
        <w:t>datum a místo sepsání protokolu,</w:t>
      </w:r>
    </w:p>
    <w:p w14:paraId="5E5E760B" w14:textId="77777777" w:rsidR="009C36B9" w:rsidRPr="009C36B9" w:rsidRDefault="009C36B9" w:rsidP="009C36B9">
      <w:pPr>
        <w:numPr>
          <w:ilvl w:val="1"/>
          <w:numId w:val="10"/>
        </w:numPr>
        <w:tabs>
          <w:tab w:val="clear" w:pos="2098"/>
          <w:tab w:val="num" w:pos="0"/>
          <w:tab w:val="left" w:pos="284"/>
          <w:tab w:val="left" w:pos="748"/>
          <w:tab w:val="left" w:pos="2520"/>
        </w:tabs>
        <w:spacing w:after="60" w:line="276" w:lineRule="auto"/>
        <w:ind w:left="714" w:hanging="357"/>
        <w:jc w:val="both"/>
        <w:rPr>
          <w:rFonts w:ascii="Tahoma" w:hAnsi="Tahoma" w:cs="Tahoma"/>
          <w:sz w:val="22"/>
          <w:szCs w:val="22"/>
        </w:rPr>
      </w:pPr>
      <w:r w:rsidRPr="009C36B9">
        <w:rPr>
          <w:rFonts w:ascii="Tahoma" w:hAnsi="Tahoma" w:cs="Tahoma"/>
          <w:sz w:val="22"/>
          <w:szCs w:val="22"/>
        </w:rPr>
        <w:lastRenderedPageBreak/>
        <w:t>jména a podpisy zástupců kupujícího, resp. uživatele a prodávajícího,</w:t>
      </w:r>
    </w:p>
    <w:p w14:paraId="68E36254" w14:textId="77777777" w:rsidR="009C36B9" w:rsidRPr="009C36B9" w:rsidRDefault="009C36B9" w:rsidP="009C36B9">
      <w:pPr>
        <w:numPr>
          <w:ilvl w:val="1"/>
          <w:numId w:val="10"/>
        </w:numPr>
        <w:tabs>
          <w:tab w:val="clear" w:pos="2098"/>
          <w:tab w:val="num" w:pos="0"/>
          <w:tab w:val="left" w:pos="284"/>
          <w:tab w:val="left" w:pos="748"/>
          <w:tab w:val="left" w:pos="2520"/>
        </w:tabs>
        <w:spacing w:after="60" w:line="276" w:lineRule="auto"/>
        <w:ind w:left="714" w:hanging="357"/>
        <w:jc w:val="both"/>
        <w:rPr>
          <w:rFonts w:ascii="Tahoma" w:hAnsi="Tahoma" w:cs="Tahoma"/>
          <w:sz w:val="22"/>
          <w:szCs w:val="22"/>
        </w:rPr>
      </w:pPr>
      <w:r w:rsidRPr="009C36B9">
        <w:rPr>
          <w:rFonts w:ascii="Tahoma" w:hAnsi="Tahoma" w:cs="Tahoma"/>
          <w:sz w:val="22"/>
          <w:szCs w:val="22"/>
        </w:rPr>
        <w:t>uvedení důvodu reklamace a specifikaci vyměněné části zařízení nebo jeho celku.</w:t>
      </w:r>
    </w:p>
    <w:p w14:paraId="764024A7" w14:textId="77777777" w:rsidR="009C36B9" w:rsidRPr="009C36B9" w:rsidRDefault="009C36B9" w:rsidP="009C36B9">
      <w:pPr>
        <w:numPr>
          <w:ilvl w:val="0"/>
          <w:numId w:val="3"/>
        </w:numPr>
        <w:tabs>
          <w:tab w:val="clear" w:pos="283"/>
          <w:tab w:val="left" w:pos="284"/>
        </w:tabs>
        <w:spacing w:after="60" w:line="276" w:lineRule="auto"/>
        <w:ind w:left="360" w:hanging="360"/>
        <w:jc w:val="both"/>
        <w:rPr>
          <w:rFonts w:ascii="Tahoma" w:hAnsi="Tahoma" w:cs="Tahoma"/>
          <w:sz w:val="22"/>
          <w:szCs w:val="22"/>
        </w:rPr>
      </w:pPr>
      <w:r w:rsidRPr="009C36B9">
        <w:rPr>
          <w:rFonts w:ascii="Tahoma" w:hAnsi="Tahoma" w:cs="Tahoma"/>
          <w:sz w:val="22"/>
          <w:szCs w:val="22"/>
        </w:rPr>
        <w:t xml:space="preserve"> 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15CB0957" w14:textId="77777777" w:rsidR="009C36B9" w:rsidRPr="009C36B9" w:rsidRDefault="009C36B9" w:rsidP="009C36B9">
      <w:pPr>
        <w:numPr>
          <w:ilvl w:val="0"/>
          <w:numId w:val="3"/>
        </w:numPr>
        <w:tabs>
          <w:tab w:val="clear" w:pos="283"/>
          <w:tab w:val="left" w:pos="284"/>
        </w:tabs>
        <w:spacing w:after="60" w:line="276" w:lineRule="auto"/>
        <w:ind w:left="360" w:hanging="360"/>
        <w:jc w:val="both"/>
        <w:rPr>
          <w:rFonts w:ascii="Tahoma" w:hAnsi="Tahoma" w:cs="Tahoma"/>
          <w:sz w:val="22"/>
          <w:szCs w:val="22"/>
        </w:rPr>
      </w:pPr>
      <w:r w:rsidRPr="009C36B9">
        <w:rPr>
          <w:rFonts w:ascii="Tahoma" w:hAnsi="Tahoma" w:cs="Tahoma"/>
          <w:sz w:val="22"/>
          <w:szCs w:val="22"/>
        </w:rPr>
        <w:t xml:space="preserve"> Prodávající je povinen uhradit kupujícímu škodu, která mu vznikla vadným plněním, a to v plné výši. Prodávající rovněž kupujícímu uhradí náklady vzniklé při uplatňování práv z odpovědnosti za vady.  </w:t>
      </w:r>
    </w:p>
    <w:p w14:paraId="29320D06" w14:textId="51E6BE39" w:rsidR="009C36B9" w:rsidRPr="009C36B9" w:rsidRDefault="009C36B9" w:rsidP="009C36B9">
      <w:pPr>
        <w:numPr>
          <w:ilvl w:val="0"/>
          <w:numId w:val="3"/>
        </w:numPr>
        <w:tabs>
          <w:tab w:val="clear" w:pos="283"/>
          <w:tab w:val="left" w:pos="284"/>
        </w:tabs>
        <w:spacing w:after="60" w:line="276" w:lineRule="auto"/>
        <w:ind w:left="360" w:hanging="360"/>
        <w:jc w:val="both"/>
        <w:rPr>
          <w:rFonts w:ascii="Tahoma" w:hAnsi="Tahoma" w:cs="Tahoma"/>
          <w:sz w:val="22"/>
          <w:szCs w:val="22"/>
        </w:rPr>
      </w:pPr>
      <w:r w:rsidRPr="009C36B9">
        <w:rPr>
          <w:rFonts w:ascii="Tahoma" w:hAnsi="Tahoma" w:cs="Tahoma"/>
          <w:sz w:val="22"/>
          <w:szCs w:val="22"/>
        </w:rPr>
        <w:t>V případě výskytu 4 různých závad zboží požaduje zadavatel dodávku nového plnění dle platných ustanovení občanského zákoníku, zákon č. 89/2012 Sb., v tomto případě běží nová záruka dle čl. VII odst. 1.</w:t>
      </w:r>
    </w:p>
    <w:p w14:paraId="38E17DC1" w14:textId="77777777" w:rsidR="00512DFF" w:rsidRPr="00855DD1" w:rsidRDefault="00512DFF" w:rsidP="00512DFF">
      <w:pPr>
        <w:tabs>
          <w:tab w:val="left" w:pos="0"/>
        </w:tabs>
        <w:spacing w:after="120" w:line="276" w:lineRule="auto"/>
        <w:ind w:left="425" w:hanging="425"/>
        <w:jc w:val="center"/>
        <w:rPr>
          <w:rFonts w:ascii="Tahoma" w:hAnsi="Tahoma" w:cs="Tahoma"/>
          <w:b/>
          <w:sz w:val="22"/>
          <w:szCs w:val="22"/>
        </w:rPr>
      </w:pPr>
    </w:p>
    <w:p w14:paraId="70DF0363" w14:textId="45514610" w:rsidR="004D37D5" w:rsidRPr="00855DD1" w:rsidRDefault="002804DA" w:rsidP="00512DFF">
      <w:pPr>
        <w:spacing w:line="276" w:lineRule="auto"/>
        <w:jc w:val="center"/>
        <w:rPr>
          <w:rFonts w:ascii="Tahoma" w:hAnsi="Tahoma" w:cs="Tahoma"/>
          <w:b/>
          <w:bCs/>
          <w:sz w:val="22"/>
          <w:szCs w:val="22"/>
        </w:rPr>
      </w:pPr>
      <w:r w:rsidRPr="00855DD1">
        <w:rPr>
          <w:rFonts w:ascii="Tahoma" w:hAnsi="Tahoma" w:cs="Tahoma"/>
          <w:b/>
          <w:bCs/>
          <w:sz w:val="22"/>
          <w:szCs w:val="22"/>
        </w:rPr>
        <w:t>VIII</w:t>
      </w:r>
      <w:r w:rsidR="004D37D5" w:rsidRPr="00855DD1">
        <w:rPr>
          <w:rFonts w:ascii="Tahoma" w:hAnsi="Tahoma" w:cs="Tahoma"/>
          <w:b/>
          <w:bCs/>
          <w:sz w:val="22"/>
          <w:szCs w:val="22"/>
        </w:rPr>
        <w:t>.</w:t>
      </w:r>
    </w:p>
    <w:p w14:paraId="3691EC0B" w14:textId="77777777" w:rsidR="004D37D5" w:rsidRPr="00855DD1" w:rsidRDefault="004D37D5" w:rsidP="00512DFF">
      <w:pPr>
        <w:pBdr>
          <w:top w:val="single" w:sz="4" w:space="1" w:color="auto"/>
          <w:bottom w:val="single" w:sz="4" w:space="1" w:color="auto"/>
        </w:pBdr>
        <w:spacing w:after="120" w:line="276" w:lineRule="auto"/>
        <w:jc w:val="center"/>
        <w:rPr>
          <w:rFonts w:ascii="Tahoma" w:hAnsi="Tahoma" w:cs="Tahoma"/>
          <w:b/>
          <w:bCs/>
          <w:sz w:val="22"/>
          <w:szCs w:val="22"/>
        </w:rPr>
      </w:pPr>
      <w:r w:rsidRPr="00855DD1">
        <w:rPr>
          <w:rFonts w:ascii="Tahoma" w:hAnsi="Tahoma" w:cs="Tahoma"/>
          <w:b/>
          <w:bCs/>
          <w:sz w:val="22"/>
          <w:szCs w:val="22"/>
        </w:rPr>
        <w:t>Registr smluv</w:t>
      </w:r>
    </w:p>
    <w:p w14:paraId="17193E3C" w14:textId="77777777" w:rsidR="004D37D5" w:rsidRPr="00855DD1" w:rsidRDefault="004D37D5" w:rsidP="00894458">
      <w:pPr>
        <w:numPr>
          <w:ilvl w:val="0"/>
          <w:numId w:val="12"/>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Prodávající tímto uděluje souhlas kupujícímu k uveřejnění všech podkladů, údajů a informací uvedených v této smlouvě, k jejichž uveřejnění vyplývá pro kupujícího povinnost dle právních předpisů.</w:t>
      </w:r>
    </w:p>
    <w:p w14:paraId="3E754E47" w14:textId="77777777" w:rsidR="004D37D5" w:rsidRPr="00855DD1" w:rsidRDefault="004D37D5" w:rsidP="00894458">
      <w:pPr>
        <w:numPr>
          <w:ilvl w:val="0"/>
          <w:numId w:val="12"/>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 xml:space="preserve">Prodávající je současně srozuměn s tím, že kupující je oprávněn zveřejnit obraz smlouvy a jejich případných změn (dodatků) a dalších dokumentů od této smlouvy odvozených včetně </w:t>
      </w:r>
      <w:proofErr w:type="spellStart"/>
      <w:r w:rsidRPr="00855DD1">
        <w:rPr>
          <w:rFonts w:ascii="Tahoma" w:hAnsi="Tahoma" w:cs="Tahoma"/>
          <w:kern w:val="2"/>
          <w:sz w:val="22"/>
          <w:szCs w:val="22"/>
        </w:rPr>
        <w:t>metadat</w:t>
      </w:r>
      <w:proofErr w:type="spellEnd"/>
      <w:r w:rsidRPr="00855DD1">
        <w:rPr>
          <w:rFonts w:ascii="Tahoma" w:hAnsi="Tahoma" w:cs="Tahoma"/>
          <w:kern w:val="2"/>
          <w:sz w:val="22"/>
          <w:szCs w:val="22"/>
        </w:rPr>
        <w:t xml:space="preserve"> požadovaných k uveřejnění dle zákona č. 340/2015 Sb., o registru smluv.</w:t>
      </w:r>
    </w:p>
    <w:p w14:paraId="3548C266" w14:textId="77777777" w:rsidR="004D37D5" w:rsidRPr="00894458" w:rsidRDefault="004D37D5" w:rsidP="00894458">
      <w:pPr>
        <w:numPr>
          <w:ilvl w:val="0"/>
          <w:numId w:val="12"/>
        </w:numPr>
        <w:spacing w:after="60" w:line="276" w:lineRule="auto"/>
        <w:ind w:left="284" w:hanging="284"/>
        <w:jc w:val="both"/>
        <w:rPr>
          <w:rFonts w:ascii="Tahoma" w:hAnsi="Tahoma" w:cs="Tahoma"/>
          <w:kern w:val="2"/>
          <w:sz w:val="22"/>
          <w:szCs w:val="22"/>
        </w:rPr>
      </w:pPr>
      <w:r w:rsidRPr="00894458">
        <w:rPr>
          <w:rFonts w:ascii="Tahoma" w:hAnsi="Tahoma" w:cs="Tahoma"/>
          <w:kern w:val="2"/>
          <w:sz w:val="22"/>
          <w:szCs w:val="22"/>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3569D45" w14:textId="77777777" w:rsidR="004D37D5" w:rsidRPr="00855DD1" w:rsidRDefault="004D37D5" w:rsidP="00894458">
      <w:pPr>
        <w:numPr>
          <w:ilvl w:val="0"/>
          <w:numId w:val="12"/>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 xml:space="preserve">Zveřejnění smlouvy a </w:t>
      </w:r>
      <w:proofErr w:type="spellStart"/>
      <w:r w:rsidRPr="00855DD1">
        <w:rPr>
          <w:rFonts w:ascii="Tahoma" w:hAnsi="Tahoma" w:cs="Tahoma"/>
          <w:kern w:val="2"/>
          <w:sz w:val="22"/>
          <w:szCs w:val="22"/>
        </w:rPr>
        <w:t>metadat</w:t>
      </w:r>
      <w:proofErr w:type="spellEnd"/>
      <w:r w:rsidRPr="00855DD1">
        <w:rPr>
          <w:rFonts w:ascii="Tahoma" w:hAnsi="Tahoma" w:cs="Tahoma"/>
          <w:kern w:val="2"/>
          <w:sz w:val="22"/>
          <w:szCs w:val="22"/>
        </w:rPr>
        <w:t xml:space="preserve"> v registru smluv zajistí kupující.</w:t>
      </w:r>
    </w:p>
    <w:p w14:paraId="6CDC2E37" w14:textId="77777777" w:rsidR="002424A9" w:rsidRPr="00855DD1" w:rsidRDefault="002424A9" w:rsidP="00512DFF">
      <w:pPr>
        <w:spacing w:after="60" w:line="276" w:lineRule="auto"/>
        <w:ind w:left="284"/>
        <w:jc w:val="both"/>
        <w:rPr>
          <w:rFonts w:ascii="Tahoma" w:hAnsi="Tahoma" w:cs="Tahoma"/>
          <w:kern w:val="2"/>
          <w:sz w:val="22"/>
          <w:szCs w:val="22"/>
        </w:rPr>
      </w:pPr>
    </w:p>
    <w:p w14:paraId="55E5DF20" w14:textId="59F9AF4C" w:rsidR="004D37D5" w:rsidRPr="00855DD1" w:rsidRDefault="002804DA" w:rsidP="00512DFF">
      <w:pPr>
        <w:keepNext/>
        <w:spacing w:line="276" w:lineRule="auto"/>
        <w:jc w:val="center"/>
        <w:rPr>
          <w:rFonts w:ascii="Tahoma" w:hAnsi="Tahoma" w:cs="Tahoma"/>
          <w:b/>
          <w:bCs/>
          <w:sz w:val="22"/>
          <w:szCs w:val="22"/>
        </w:rPr>
      </w:pPr>
      <w:r w:rsidRPr="00855DD1">
        <w:rPr>
          <w:rFonts w:ascii="Tahoma" w:hAnsi="Tahoma" w:cs="Tahoma"/>
          <w:b/>
          <w:bCs/>
          <w:sz w:val="22"/>
          <w:szCs w:val="22"/>
        </w:rPr>
        <w:t>I</w:t>
      </w:r>
      <w:r w:rsidR="004D37D5" w:rsidRPr="00855DD1">
        <w:rPr>
          <w:rFonts w:ascii="Tahoma" w:hAnsi="Tahoma" w:cs="Tahoma"/>
          <w:b/>
          <w:bCs/>
          <w:sz w:val="22"/>
          <w:szCs w:val="22"/>
        </w:rPr>
        <w:t>X.</w:t>
      </w:r>
    </w:p>
    <w:p w14:paraId="6EADC53C" w14:textId="4931CC2E" w:rsidR="004D37D5" w:rsidRPr="00855DD1" w:rsidRDefault="00512DFF" w:rsidP="00512DFF">
      <w:pPr>
        <w:pBdr>
          <w:top w:val="single" w:sz="4" w:space="1" w:color="auto"/>
          <w:bottom w:val="single" w:sz="4" w:space="1" w:color="auto"/>
        </w:pBdr>
        <w:spacing w:after="120" w:line="276" w:lineRule="auto"/>
        <w:jc w:val="center"/>
        <w:rPr>
          <w:rFonts w:ascii="Tahoma" w:hAnsi="Tahoma" w:cs="Tahoma"/>
          <w:b/>
          <w:bCs/>
          <w:sz w:val="22"/>
          <w:szCs w:val="22"/>
        </w:rPr>
      </w:pPr>
      <w:r w:rsidRPr="00855DD1">
        <w:rPr>
          <w:rFonts w:ascii="Tahoma" w:hAnsi="Tahoma" w:cs="Tahoma"/>
          <w:b/>
          <w:bCs/>
          <w:sz w:val="22"/>
          <w:szCs w:val="22"/>
        </w:rPr>
        <w:t>Sankce</w:t>
      </w:r>
    </w:p>
    <w:p w14:paraId="6271BF1B" w14:textId="231A4CF5" w:rsidR="00512DFF" w:rsidRDefault="00512DFF" w:rsidP="00F05CD0">
      <w:pPr>
        <w:numPr>
          <w:ilvl w:val="0"/>
          <w:numId w:val="44"/>
        </w:numPr>
        <w:spacing w:after="60" w:line="276" w:lineRule="auto"/>
        <w:jc w:val="both"/>
        <w:rPr>
          <w:rFonts w:ascii="Tahoma" w:hAnsi="Tahoma" w:cs="Tahoma"/>
          <w:kern w:val="2"/>
          <w:sz w:val="22"/>
          <w:szCs w:val="22"/>
        </w:rPr>
      </w:pPr>
      <w:bookmarkStart w:id="8" w:name="_Hlk81506949"/>
      <w:r w:rsidRPr="00855DD1">
        <w:rPr>
          <w:rFonts w:ascii="Tahoma" w:hAnsi="Tahoma" w:cs="Tahoma"/>
          <w:kern w:val="2"/>
          <w:sz w:val="22"/>
          <w:szCs w:val="22"/>
        </w:rPr>
        <w:t xml:space="preserve">Neodevzdá-li prodávající kupujícímu předmět smlouvy ve lhůtě uvedené v </w:t>
      </w:r>
      <w:r w:rsidRPr="00894458">
        <w:rPr>
          <w:rFonts w:ascii="Tahoma" w:hAnsi="Tahoma" w:cs="Tahoma"/>
          <w:kern w:val="2"/>
          <w:sz w:val="22"/>
          <w:szCs w:val="22"/>
        </w:rPr>
        <w:t xml:space="preserve">čl. </w:t>
      </w:r>
      <w:r w:rsidR="00894458" w:rsidRPr="00894458">
        <w:rPr>
          <w:rFonts w:ascii="Tahoma" w:hAnsi="Tahoma" w:cs="Tahoma"/>
          <w:kern w:val="2"/>
          <w:sz w:val="22"/>
          <w:szCs w:val="22"/>
        </w:rPr>
        <w:t>I</w:t>
      </w:r>
      <w:r w:rsidRPr="00894458">
        <w:rPr>
          <w:rFonts w:ascii="Tahoma" w:hAnsi="Tahoma" w:cs="Tahoma"/>
          <w:kern w:val="2"/>
          <w:sz w:val="22"/>
          <w:szCs w:val="22"/>
        </w:rPr>
        <w:t>V odst. 2</w:t>
      </w:r>
      <w:r w:rsidRPr="00855DD1">
        <w:rPr>
          <w:rFonts w:ascii="Tahoma" w:hAnsi="Tahoma" w:cs="Tahoma"/>
          <w:kern w:val="2"/>
          <w:sz w:val="22"/>
          <w:szCs w:val="22"/>
        </w:rPr>
        <w:t xml:space="preserve"> </w:t>
      </w:r>
      <w:proofErr w:type="gramStart"/>
      <w:r w:rsidRPr="00855DD1">
        <w:rPr>
          <w:rFonts w:ascii="Tahoma" w:hAnsi="Tahoma" w:cs="Tahoma"/>
          <w:kern w:val="2"/>
          <w:sz w:val="22"/>
          <w:szCs w:val="22"/>
        </w:rPr>
        <w:t>této</w:t>
      </w:r>
      <w:proofErr w:type="gramEnd"/>
      <w:r w:rsidRPr="00855DD1">
        <w:rPr>
          <w:rFonts w:ascii="Tahoma" w:hAnsi="Tahoma" w:cs="Tahoma"/>
          <w:kern w:val="2"/>
          <w:sz w:val="22"/>
          <w:szCs w:val="22"/>
        </w:rPr>
        <w:t xml:space="preserve"> smlouvy, je povinen zaplatit kupujícímu smluvní pokutu ve výši 0,2 % z ku</w:t>
      </w:r>
      <w:r w:rsidR="00894458">
        <w:rPr>
          <w:rFonts w:ascii="Tahoma" w:hAnsi="Tahoma" w:cs="Tahoma"/>
          <w:kern w:val="2"/>
          <w:sz w:val="22"/>
          <w:szCs w:val="22"/>
        </w:rPr>
        <w:t xml:space="preserve">pní ceny bez DPH uvedené v čl. </w:t>
      </w:r>
      <w:r w:rsidRPr="00855DD1">
        <w:rPr>
          <w:rFonts w:ascii="Tahoma" w:hAnsi="Tahoma" w:cs="Tahoma"/>
          <w:kern w:val="2"/>
          <w:sz w:val="22"/>
          <w:szCs w:val="22"/>
        </w:rPr>
        <w:t xml:space="preserve">V odst. 1 této smlouvy, a to za každý započatý den prodlení. </w:t>
      </w:r>
    </w:p>
    <w:p w14:paraId="36506AC2" w14:textId="49C421FD" w:rsidR="00F05CD0" w:rsidRPr="00F05CD0" w:rsidRDefault="00F05CD0" w:rsidP="00F05CD0">
      <w:pPr>
        <w:numPr>
          <w:ilvl w:val="0"/>
          <w:numId w:val="44"/>
        </w:numPr>
        <w:tabs>
          <w:tab w:val="left" w:pos="-1985"/>
        </w:tabs>
        <w:spacing w:after="60" w:line="276" w:lineRule="auto"/>
        <w:jc w:val="both"/>
        <w:rPr>
          <w:rFonts w:ascii="Tahoma" w:hAnsi="Tahoma" w:cs="Tahoma"/>
          <w:sz w:val="22"/>
          <w:szCs w:val="22"/>
        </w:rPr>
      </w:pPr>
      <w:r w:rsidRPr="00F05CD0">
        <w:rPr>
          <w:rFonts w:ascii="Tahoma" w:hAnsi="Tahoma" w:cs="Tahoma"/>
          <w:sz w:val="22"/>
          <w:szCs w:val="22"/>
        </w:rPr>
        <w:t>Pokud prodávající neodstraní vadu zboží ve stanovené lhůtě, je povinen zaplatit kupujícímu smluvní pokutu ve výši 0,</w:t>
      </w:r>
      <w:r>
        <w:rPr>
          <w:rFonts w:ascii="Tahoma" w:hAnsi="Tahoma" w:cs="Tahoma"/>
          <w:sz w:val="22"/>
          <w:szCs w:val="22"/>
        </w:rPr>
        <w:t>2</w:t>
      </w:r>
      <w:r w:rsidRPr="00F05CD0">
        <w:rPr>
          <w:rFonts w:ascii="Tahoma" w:hAnsi="Tahoma" w:cs="Tahoma"/>
          <w:sz w:val="22"/>
          <w:szCs w:val="22"/>
        </w:rPr>
        <w:t xml:space="preserve"> % z kupní ceny bez DPH za každý započatý den prodlení. </w:t>
      </w:r>
    </w:p>
    <w:p w14:paraId="3C5EAE86" w14:textId="77777777" w:rsidR="00512DFF" w:rsidRPr="00855DD1" w:rsidRDefault="00512DFF" w:rsidP="00F05CD0">
      <w:pPr>
        <w:numPr>
          <w:ilvl w:val="0"/>
          <w:numId w:val="44"/>
        </w:numPr>
        <w:spacing w:after="60" w:line="276" w:lineRule="auto"/>
        <w:jc w:val="both"/>
        <w:rPr>
          <w:rFonts w:ascii="Tahoma" w:hAnsi="Tahoma" w:cs="Tahoma"/>
          <w:kern w:val="2"/>
          <w:sz w:val="22"/>
          <w:szCs w:val="22"/>
        </w:rPr>
      </w:pPr>
      <w:r w:rsidRPr="00855DD1">
        <w:rPr>
          <w:rFonts w:ascii="Tahoma" w:hAnsi="Tahoma" w:cs="Tahoma"/>
          <w:kern w:val="2"/>
          <w:sz w:val="22"/>
          <w:szCs w:val="22"/>
        </w:rPr>
        <w:t>Pro případ prodlení se zaplacením kupní ceny sjednávají smluvní strany úrok z prodlení ve výši stanovené občanskoprávními předpisy.</w:t>
      </w:r>
    </w:p>
    <w:p w14:paraId="175A207A" w14:textId="77777777" w:rsidR="00512DFF" w:rsidRPr="00855DD1" w:rsidRDefault="00512DFF" w:rsidP="00F05CD0">
      <w:pPr>
        <w:numPr>
          <w:ilvl w:val="0"/>
          <w:numId w:val="44"/>
        </w:numPr>
        <w:spacing w:after="60" w:line="276" w:lineRule="auto"/>
        <w:jc w:val="both"/>
        <w:rPr>
          <w:rFonts w:ascii="Tahoma" w:hAnsi="Tahoma" w:cs="Tahoma"/>
          <w:kern w:val="2"/>
          <w:sz w:val="22"/>
          <w:szCs w:val="22"/>
        </w:rPr>
      </w:pPr>
      <w:r w:rsidRPr="00855DD1">
        <w:rPr>
          <w:rFonts w:ascii="Tahoma" w:hAnsi="Tahoma" w:cs="Tahoma"/>
          <w:kern w:val="2"/>
          <w:sz w:val="22"/>
          <w:szCs w:val="22"/>
        </w:rPr>
        <w:t>Smluvní pokuty se nezapočítávají na náhradu případně vzniklé škody, kterou lze vymáhat samostatně vedle smluvní pokuty, a to v plné výši.</w:t>
      </w:r>
    </w:p>
    <w:bookmarkEnd w:id="8"/>
    <w:p w14:paraId="5BEA374B" w14:textId="77777777" w:rsidR="00F05CD0" w:rsidRDefault="00F05CD0" w:rsidP="00F05CD0">
      <w:pPr>
        <w:pStyle w:val="Odstavecseseznamem"/>
        <w:spacing w:after="60" w:line="276" w:lineRule="auto"/>
        <w:jc w:val="center"/>
        <w:rPr>
          <w:rFonts w:ascii="Tahoma" w:hAnsi="Tahoma" w:cs="Tahoma"/>
          <w:b/>
          <w:kern w:val="2"/>
          <w:sz w:val="22"/>
          <w:szCs w:val="22"/>
          <w:u w:val="single"/>
        </w:rPr>
      </w:pPr>
    </w:p>
    <w:p w14:paraId="5AFDEF52" w14:textId="1F5FAE21" w:rsidR="00512DFF" w:rsidRPr="00F05CD0" w:rsidRDefault="00EB0606" w:rsidP="00F05CD0">
      <w:pPr>
        <w:pStyle w:val="Odstavecseseznamem"/>
        <w:spacing w:after="60" w:line="276" w:lineRule="auto"/>
        <w:jc w:val="center"/>
        <w:rPr>
          <w:rFonts w:ascii="Tahoma" w:hAnsi="Tahoma" w:cs="Tahoma"/>
          <w:b/>
          <w:kern w:val="2"/>
          <w:sz w:val="22"/>
          <w:szCs w:val="22"/>
          <w:u w:val="single"/>
        </w:rPr>
      </w:pPr>
      <w:r w:rsidRPr="00F05CD0">
        <w:rPr>
          <w:rFonts w:ascii="Tahoma" w:hAnsi="Tahoma" w:cs="Tahoma"/>
          <w:b/>
          <w:kern w:val="2"/>
          <w:sz w:val="22"/>
          <w:szCs w:val="22"/>
          <w:u w:val="single"/>
        </w:rPr>
        <w:t>SANKCE PROTI RUSKU A BĚLORUSKU</w:t>
      </w:r>
    </w:p>
    <w:p w14:paraId="04AD93F2" w14:textId="77777777" w:rsidR="00512DFF" w:rsidRPr="00855DD1" w:rsidRDefault="00512DFF" w:rsidP="00F05CD0">
      <w:pPr>
        <w:numPr>
          <w:ilvl w:val="0"/>
          <w:numId w:val="44"/>
        </w:numPr>
        <w:spacing w:after="60" w:line="276" w:lineRule="auto"/>
        <w:jc w:val="both"/>
        <w:rPr>
          <w:rFonts w:ascii="Tahoma" w:hAnsi="Tahoma" w:cs="Tahoma"/>
          <w:kern w:val="2"/>
          <w:sz w:val="22"/>
          <w:szCs w:val="22"/>
        </w:rPr>
      </w:pPr>
      <w:r w:rsidRPr="00855DD1">
        <w:rPr>
          <w:rFonts w:ascii="Tahoma" w:hAnsi="Tahoma" w:cs="Tahoma"/>
          <w:kern w:val="2"/>
          <w:sz w:val="22"/>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12115C85" w14:textId="77777777" w:rsidR="00512DFF" w:rsidRPr="00855DD1" w:rsidRDefault="00512DFF" w:rsidP="00F05CD0">
      <w:pPr>
        <w:numPr>
          <w:ilvl w:val="0"/>
          <w:numId w:val="44"/>
        </w:numPr>
        <w:spacing w:after="60" w:line="276" w:lineRule="auto"/>
        <w:jc w:val="both"/>
        <w:rPr>
          <w:rFonts w:ascii="Tahoma" w:hAnsi="Tahoma" w:cs="Tahoma"/>
          <w:kern w:val="2"/>
          <w:sz w:val="22"/>
          <w:szCs w:val="22"/>
        </w:rPr>
      </w:pPr>
      <w:r w:rsidRPr="00855DD1">
        <w:rPr>
          <w:rFonts w:ascii="Tahoma" w:hAnsi="Tahoma" w:cs="Tahoma"/>
          <w:kern w:val="2"/>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F17173C" w14:textId="77777777" w:rsidR="00512DFF" w:rsidRPr="00855DD1" w:rsidRDefault="00512DFF" w:rsidP="00F05CD0">
      <w:pPr>
        <w:numPr>
          <w:ilvl w:val="0"/>
          <w:numId w:val="44"/>
        </w:numPr>
        <w:spacing w:after="60" w:line="276" w:lineRule="auto"/>
        <w:jc w:val="both"/>
        <w:rPr>
          <w:rFonts w:ascii="Tahoma" w:hAnsi="Tahoma" w:cs="Tahoma"/>
          <w:kern w:val="2"/>
          <w:sz w:val="22"/>
          <w:szCs w:val="22"/>
        </w:rPr>
      </w:pPr>
      <w:r w:rsidRPr="00855DD1">
        <w:rPr>
          <w:rFonts w:ascii="Tahoma" w:hAnsi="Tahoma" w:cs="Tahoma"/>
          <w:kern w:val="2"/>
          <w:sz w:val="22"/>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3E3261F" w14:textId="77777777" w:rsidR="00512DFF" w:rsidRPr="00855DD1" w:rsidRDefault="00512DFF" w:rsidP="00F05CD0">
      <w:pPr>
        <w:numPr>
          <w:ilvl w:val="0"/>
          <w:numId w:val="44"/>
        </w:numPr>
        <w:spacing w:after="60" w:line="276" w:lineRule="auto"/>
        <w:jc w:val="both"/>
        <w:rPr>
          <w:rFonts w:ascii="Tahoma" w:hAnsi="Tahoma" w:cs="Tahoma"/>
          <w:kern w:val="2"/>
          <w:sz w:val="22"/>
          <w:szCs w:val="22"/>
        </w:rPr>
      </w:pPr>
      <w:r w:rsidRPr="00855DD1">
        <w:rPr>
          <w:rFonts w:ascii="Tahoma" w:hAnsi="Tahoma" w:cs="Tahoma"/>
          <w:kern w:val="2"/>
          <w:sz w:val="22"/>
          <w:szCs w:val="22"/>
        </w:rPr>
        <w:t>Dojde-li k porušení pravidel dle odst. 1 této smlouvy, je prodávající povinen zaplatit kupujícímu smluvní pokutu ve výši 50.000 Kč, a to za každý jednotlivý případ porušení.</w:t>
      </w:r>
    </w:p>
    <w:p w14:paraId="5209E83D" w14:textId="77777777" w:rsidR="00512DFF" w:rsidRPr="00855DD1" w:rsidRDefault="00512DFF" w:rsidP="00512DFF">
      <w:pPr>
        <w:spacing w:line="276" w:lineRule="auto"/>
        <w:jc w:val="center"/>
        <w:rPr>
          <w:rFonts w:ascii="Tahoma" w:hAnsi="Tahoma" w:cs="Tahoma"/>
          <w:b/>
          <w:bCs/>
          <w:sz w:val="22"/>
          <w:szCs w:val="22"/>
        </w:rPr>
      </w:pPr>
    </w:p>
    <w:p w14:paraId="13590878" w14:textId="77777777" w:rsidR="00512DFF" w:rsidRPr="00855DD1" w:rsidRDefault="00512DFF" w:rsidP="00512DFF">
      <w:pPr>
        <w:spacing w:line="276" w:lineRule="auto"/>
        <w:jc w:val="center"/>
        <w:rPr>
          <w:rFonts w:ascii="Tahoma" w:hAnsi="Tahoma" w:cs="Tahoma"/>
          <w:b/>
          <w:bCs/>
          <w:sz w:val="22"/>
          <w:szCs w:val="22"/>
        </w:rPr>
      </w:pPr>
    </w:p>
    <w:p w14:paraId="1B79258C" w14:textId="64E9CB43" w:rsidR="00512DFF" w:rsidRPr="00855DD1" w:rsidRDefault="00512DFF" w:rsidP="00512DFF">
      <w:pPr>
        <w:keepNext/>
        <w:tabs>
          <w:tab w:val="left" w:pos="0"/>
          <w:tab w:val="left" w:pos="360"/>
        </w:tabs>
        <w:spacing w:after="120" w:line="276" w:lineRule="auto"/>
        <w:ind w:left="425" w:hanging="425"/>
        <w:jc w:val="center"/>
        <w:rPr>
          <w:rFonts w:ascii="Tahoma" w:hAnsi="Tahoma" w:cs="Tahoma"/>
          <w:b/>
          <w:sz w:val="22"/>
          <w:szCs w:val="22"/>
        </w:rPr>
      </w:pPr>
      <w:r w:rsidRPr="00855DD1">
        <w:rPr>
          <w:rFonts w:ascii="Tahoma" w:hAnsi="Tahoma" w:cs="Tahoma"/>
          <w:b/>
          <w:sz w:val="22"/>
          <w:szCs w:val="22"/>
        </w:rPr>
        <w:t>X.</w:t>
      </w:r>
    </w:p>
    <w:p w14:paraId="11A21F1D" w14:textId="77777777" w:rsidR="00512DFF" w:rsidRPr="00855DD1" w:rsidRDefault="00512DFF"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Zánik smlouvy</w:t>
      </w:r>
    </w:p>
    <w:p w14:paraId="1390584E" w14:textId="77777777" w:rsidR="00512DFF" w:rsidRPr="00855DD1" w:rsidRDefault="00512DFF" w:rsidP="00446597">
      <w:pPr>
        <w:widowControl/>
        <w:numPr>
          <w:ilvl w:val="0"/>
          <w:numId w:val="35"/>
        </w:numPr>
        <w:tabs>
          <w:tab w:val="left" w:pos="0"/>
        </w:tabs>
        <w:suppressAutoHyphens w:val="0"/>
        <w:spacing w:after="120" w:line="276" w:lineRule="auto"/>
        <w:ind w:left="284" w:hanging="284"/>
        <w:jc w:val="both"/>
        <w:rPr>
          <w:rFonts w:ascii="Tahoma" w:hAnsi="Tahoma" w:cs="Tahoma"/>
          <w:sz w:val="22"/>
          <w:szCs w:val="22"/>
        </w:rPr>
      </w:pPr>
      <w:r w:rsidRPr="00855DD1">
        <w:rPr>
          <w:rFonts w:ascii="Tahoma" w:hAnsi="Tahoma" w:cs="Tahoma"/>
          <w:sz w:val="22"/>
          <w:szCs w:val="22"/>
        </w:rPr>
        <w:t>Tato smlouva zaniká:</w:t>
      </w:r>
    </w:p>
    <w:p w14:paraId="239867BA" w14:textId="77777777" w:rsidR="00512DFF" w:rsidRPr="00855DD1" w:rsidRDefault="00512DFF" w:rsidP="00512DFF">
      <w:pPr>
        <w:pStyle w:val="Import3"/>
        <w:numPr>
          <w:ilvl w:val="0"/>
          <w:numId w:val="3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after="120" w:line="276" w:lineRule="auto"/>
        <w:ind w:left="851" w:hanging="425"/>
        <w:jc w:val="both"/>
        <w:rPr>
          <w:rFonts w:ascii="Tahoma" w:hAnsi="Tahoma" w:cs="Tahoma"/>
          <w:sz w:val="22"/>
          <w:szCs w:val="22"/>
        </w:rPr>
      </w:pPr>
      <w:r w:rsidRPr="00855DD1">
        <w:rPr>
          <w:rFonts w:ascii="Tahoma" w:hAnsi="Tahoma" w:cs="Tahoma"/>
          <w:sz w:val="22"/>
          <w:szCs w:val="22"/>
        </w:rPr>
        <w:t>písemnou dohodou smluvních stran,</w:t>
      </w:r>
    </w:p>
    <w:p w14:paraId="28D017AC" w14:textId="450CB7CB" w:rsidR="00512DFF" w:rsidRPr="00855DD1" w:rsidRDefault="00512DFF" w:rsidP="00512DFF">
      <w:pPr>
        <w:pStyle w:val="Import5"/>
        <w:numPr>
          <w:ilvl w:val="0"/>
          <w:numId w:val="3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after="120" w:line="276" w:lineRule="auto"/>
        <w:ind w:left="851" w:hanging="425"/>
        <w:jc w:val="both"/>
        <w:rPr>
          <w:rFonts w:ascii="Tahoma" w:hAnsi="Tahoma" w:cs="Tahoma"/>
          <w:sz w:val="22"/>
          <w:szCs w:val="22"/>
        </w:rPr>
      </w:pPr>
      <w:r w:rsidRPr="00855DD1">
        <w:rPr>
          <w:rFonts w:ascii="Tahoma" w:hAnsi="Tahoma" w:cs="Tahoma"/>
          <w:sz w:val="22"/>
          <w:szCs w:val="22"/>
        </w:rPr>
        <w:t>jednostranným odstoupením od smlouvy pro její podstatné porušení druhou smluvní stranou, s tím, že vedle zákonného vymezení podstatného porušení smlouvy, se za podstatné porušení této smlouvy rozumí zejména</w:t>
      </w:r>
      <w:r w:rsidR="00831667">
        <w:rPr>
          <w:rFonts w:ascii="Tahoma" w:hAnsi="Tahoma" w:cs="Tahoma"/>
          <w:sz w:val="22"/>
          <w:szCs w:val="22"/>
        </w:rPr>
        <w:t>:</w:t>
      </w:r>
    </w:p>
    <w:p w14:paraId="5228F7CD" w14:textId="77777777" w:rsidR="00512DFF" w:rsidRPr="00855DD1" w:rsidRDefault="00512DFF" w:rsidP="00512DFF">
      <w:pPr>
        <w:pStyle w:val="Import5"/>
        <w:numPr>
          <w:ilvl w:val="0"/>
          <w:numId w:val="36"/>
        </w:numPr>
        <w:tabs>
          <w:tab w:val="clear" w:pos="720"/>
          <w:tab w:val="clear" w:pos="1584"/>
          <w:tab w:val="clear" w:pos="2448"/>
        </w:tabs>
        <w:suppressAutoHyphens w:val="0"/>
        <w:autoSpaceDN w:val="0"/>
        <w:adjustRightInd w:val="0"/>
        <w:spacing w:after="120" w:line="276" w:lineRule="auto"/>
        <w:jc w:val="both"/>
        <w:rPr>
          <w:rFonts w:ascii="Tahoma" w:hAnsi="Tahoma" w:cs="Tahoma"/>
          <w:sz w:val="22"/>
          <w:szCs w:val="22"/>
        </w:rPr>
      </w:pPr>
      <w:r w:rsidRPr="00855DD1">
        <w:rPr>
          <w:rFonts w:ascii="Tahoma" w:hAnsi="Tahoma" w:cs="Tahoma"/>
          <w:sz w:val="22"/>
          <w:szCs w:val="22"/>
        </w:rPr>
        <w:t>neodevzdání předmětu smlouvy kupujícímu ve stanovené době plnění,</w:t>
      </w:r>
    </w:p>
    <w:p w14:paraId="08B756E8" w14:textId="77777777" w:rsidR="00512DFF" w:rsidRPr="00855DD1" w:rsidRDefault="00512DFF" w:rsidP="00512DFF">
      <w:pPr>
        <w:pStyle w:val="Import5"/>
        <w:numPr>
          <w:ilvl w:val="0"/>
          <w:numId w:val="36"/>
        </w:numPr>
        <w:tabs>
          <w:tab w:val="clear" w:pos="720"/>
          <w:tab w:val="clear" w:pos="1584"/>
          <w:tab w:val="clear" w:pos="2448"/>
        </w:tabs>
        <w:suppressAutoHyphens w:val="0"/>
        <w:autoSpaceDN w:val="0"/>
        <w:adjustRightInd w:val="0"/>
        <w:spacing w:after="120" w:line="276" w:lineRule="auto"/>
        <w:jc w:val="both"/>
        <w:rPr>
          <w:rFonts w:ascii="Tahoma" w:hAnsi="Tahoma" w:cs="Tahoma"/>
          <w:sz w:val="22"/>
          <w:szCs w:val="22"/>
        </w:rPr>
      </w:pPr>
      <w:r w:rsidRPr="00855DD1">
        <w:rPr>
          <w:rFonts w:ascii="Tahoma" w:hAnsi="Tahoma" w:cs="Tahoma"/>
          <w:sz w:val="22"/>
          <w:szCs w:val="22"/>
        </w:rPr>
        <w:t>pokud má předmět smlouvy vady, které jej činí neupotřebitelným nebo nemá vlastnosti, které si kupující vymínil nebo o kterých ho prodávající ujistil,</w:t>
      </w:r>
    </w:p>
    <w:p w14:paraId="7C8DB72D" w14:textId="77777777" w:rsidR="00512DFF" w:rsidRPr="00855DD1" w:rsidRDefault="00512DFF" w:rsidP="00512DFF">
      <w:pPr>
        <w:pStyle w:val="Import5"/>
        <w:numPr>
          <w:ilvl w:val="0"/>
          <w:numId w:val="36"/>
        </w:numPr>
        <w:tabs>
          <w:tab w:val="clear" w:pos="720"/>
          <w:tab w:val="clear" w:pos="1584"/>
          <w:tab w:val="clear" w:pos="2448"/>
        </w:tabs>
        <w:suppressAutoHyphens w:val="0"/>
        <w:autoSpaceDN w:val="0"/>
        <w:adjustRightInd w:val="0"/>
        <w:spacing w:after="120" w:line="276" w:lineRule="auto"/>
        <w:jc w:val="both"/>
        <w:rPr>
          <w:rFonts w:ascii="Tahoma" w:hAnsi="Tahoma" w:cs="Tahoma"/>
          <w:sz w:val="22"/>
          <w:szCs w:val="22"/>
        </w:rPr>
      </w:pPr>
      <w:r w:rsidRPr="00855DD1">
        <w:rPr>
          <w:rFonts w:ascii="Tahoma" w:hAnsi="Tahoma" w:cs="Tahoma"/>
          <w:sz w:val="22"/>
          <w:szCs w:val="22"/>
        </w:rPr>
        <w:t xml:space="preserve">prodlení prodávajícího s plněním předmětu této smlouvy delší jak 30 dnů, </w:t>
      </w:r>
    </w:p>
    <w:p w14:paraId="63B942B0" w14:textId="77777777" w:rsidR="00512DFF" w:rsidRPr="00855DD1" w:rsidRDefault="00512DFF" w:rsidP="00512DFF">
      <w:pPr>
        <w:pStyle w:val="Import5"/>
        <w:numPr>
          <w:ilvl w:val="0"/>
          <w:numId w:val="36"/>
        </w:numPr>
        <w:tabs>
          <w:tab w:val="clear" w:pos="720"/>
          <w:tab w:val="clear" w:pos="1584"/>
          <w:tab w:val="clear" w:pos="2448"/>
        </w:tabs>
        <w:suppressAutoHyphens w:val="0"/>
        <w:autoSpaceDN w:val="0"/>
        <w:adjustRightInd w:val="0"/>
        <w:spacing w:after="120" w:line="276" w:lineRule="auto"/>
        <w:jc w:val="both"/>
        <w:rPr>
          <w:rFonts w:ascii="Tahoma" w:hAnsi="Tahoma" w:cs="Tahoma"/>
          <w:sz w:val="22"/>
          <w:szCs w:val="22"/>
        </w:rPr>
      </w:pPr>
      <w:r w:rsidRPr="00855DD1">
        <w:rPr>
          <w:rFonts w:ascii="Tahoma" w:hAnsi="Tahoma" w:cs="Tahoma"/>
          <w:sz w:val="22"/>
          <w:szCs w:val="22"/>
        </w:rPr>
        <w:t>neuhrazení kupní ceny kupujícím po druhé výzvě prodávajícího k uhrazení dlužné částky, přičemž druhá výzva nesmí následovat dříve než 30 dnů po doručení první výzvy.</w:t>
      </w:r>
    </w:p>
    <w:p w14:paraId="55405831" w14:textId="77777777" w:rsidR="00512DFF" w:rsidRPr="00855DD1" w:rsidRDefault="00512DFF" w:rsidP="00512DFF">
      <w:pPr>
        <w:spacing w:line="276" w:lineRule="auto"/>
        <w:rPr>
          <w:rFonts w:ascii="Tahoma" w:hAnsi="Tahoma" w:cs="Tahoma"/>
          <w:sz w:val="22"/>
          <w:szCs w:val="22"/>
        </w:rPr>
      </w:pPr>
    </w:p>
    <w:p w14:paraId="1A370CD8" w14:textId="77777777" w:rsidR="00512DFF" w:rsidRPr="00855DD1" w:rsidRDefault="00512DFF" w:rsidP="00446597">
      <w:pPr>
        <w:widowControl/>
        <w:numPr>
          <w:ilvl w:val="0"/>
          <w:numId w:val="35"/>
        </w:numPr>
        <w:tabs>
          <w:tab w:val="left" w:pos="0"/>
        </w:tabs>
        <w:suppressAutoHyphens w:val="0"/>
        <w:spacing w:after="120" w:line="276" w:lineRule="auto"/>
        <w:ind w:left="284" w:hanging="284"/>
        <w:jc w:val="both"/>
        <w:rPr>
          <w:rFonts w:ascii="Tahoma" w:hAnsi="Tahoma" w:cs="Tahoma"/>
          <w:sz w:val="22"/>
          <w:szCs w:val="22"/>
        </w:rPr>
      </w:pPr>
      <w:r w:rsidRPr="00855DD1">
        <w:rPr>
          <w:rFonts w:ascii="Tahoma" w:hAnsi="Tahoma" w:cs="Tahoma"/>
          <w:sz w:val="22"/>
          <w:szCs w:val="22"/>
        </w:rPr>
        <w:t>Pro účely této smlouvy se pod pojmem „bez zbytečného odkladu“ dle § 2002 občanského zákoníku rozumí „nejpozději do 3 týdnů“.</w:t>
      </w:r>
    </w:p>
    <w:p w14:paraId="59A698CB" w14:textId="77777777" w:rsidR="00512DFF" w:rsidRDefault="00512DFF" w:rsidP="00512DFF">
      <w:pPr>
        <w:spacing w:line="276" w:lineRule="auto"/>
        <w:jc w:val="center"/>
        <w:rPr>
          <w:rFonts w:ascii="Tahoma" w:hAnsi="Tahoma" w:cs="Tahoma"/>
          <w:b/>
          <w:bCs/>
          <w:sz w:val="22"/>
          <w:szCs w:val="22"/>
        </w:rPr>
      </w:pPr>
    </w:p>
    <w:p w14:paraId="03C2EA15" w14:textId="77777777" w:rsidR="00F05CD0" w:rsidRPr="00855DD1" w:rsidRDefault="00F05CD0" w:rsidP="00512DFF">
      <w:pPr>
        <w:spacing w:line="276" w:lineRule="auto"/>
        <w:jc w:val="center"/>
        <w:rPr>
          <w:rFonts w:ascii="Tahoma" w:hAnsi="Tahoma" w:cs="Tahoma"/>
          <w:b/>
          <w:bCs/>
          <w:sz w:val="22"/>
          <w:szCs w:val="22"/>
        </w:rPr>
      </w:pPr>
    </w:p>
    <w:p w14:paraId="16A38E3A" w14:textId="7827A859"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X</w:t>
      </w:r>
      <w:r w:rsidR="00512DFF" w:rsidRPr="00855DD1">
        <w:rPr>
          <w:rFonts w:ascii="Tahoma" w:hAnsi="Tahoma" w:cs="Tahoma"/>
          <w:b/>
          <w:bCs/>
          <w:sz w:val="22"/>
          <w:szCs w:val="22"/>
        </w:rPr>
        <w:t>I</w:t>
      </w:r>
      <w:r w:rsidRPr="00855DD1">
        <w:rPr>
          <w:rFonts w:ascii="Tahoma" w:hAnsi="Tahoma" w:cs="Tahoma"/>
          <w:b/>
          <w:bCs/>
          <w:sz w:val="22"/>
          <w:szCs w:val="22"/>
        </w:rPr>
        <w:t>.</w:t>
      </w:r>
    </w:p>
    <w:p w14:paraId="1B93F860"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Závěrečná ustanovení</w:t>
      </w:r>
    </w:p>
    <w:p w14:paraId="16AC4249" w14:textId="77777777" w:rsidR="004D37D5" w:rsidRPr="00855DD1" w:rsidRDefault="004D37D5" w:rsidP="00512DFF">
      <w:pPr>
        <w:spacing w:line="276" w:lineRule="auto"/>
        <w:jc w:val="both"/>
        <w:rPr>
          <w:rFonts w:ascii="Tahoma" w:hAnsi="Tahoma" w:cs="Tahoma"/>
          <w:sz w:val="22"/>
          <w:szCs w:val="22"/>
        </w:rPr>
      </w:pPr>
    </w:p>
    <w:p w14:paraId="6977A1F7" w14:textId="77777777" w:rsidR="004D37D5" w:rsidRPr="00855DD1" w:rsidRDefault="00B769E3" w:rsidP="00512DFF">
      <w:pPr>
        <w:widowControl/>
        <w:numPr>
          <w:ilvl w:val="0"/>
          <w:numId w:val="11"/>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2D8D6A75" w14:textId="77777777" w:rsidR="004D37D5" w:rsidRPr="00855DD1" w:rsidRDefault="004D37D5" w:rsidP="00512DFF">
      <w:pPr>
        <w:widowControl/>
        <w:numPr>
          <w:ilvl w:val="0"/>
          <w:numId w:val="11"/>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Změnit nebo doplnit smlouvu mohou smluvní strany pouze formou písemných dodatků, které budou vzestupně číslovány, výslovně prohlášeny za dodatek této smlouvy a podepsány oprávněnými zástupci smluvních stran.</w:t>
      </w:r>
    </w:p>
    <w:p w14:paraId="2539C94C" w14:textId="77777777" w:rsidR="004D37D5" w:rsidRPr="00855DD1" w:rsidRDefault="004D37D5" w:rsidP="00512DFF">
      <w:pPr>
        <w:widowControl/>
        <w:numPr>
          <w:ilvl w:val="0"/>
          <w:numId w:val="11"/>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4EC2454" w14:textId="77777777" w:rsidR="00B769E3" w:rsidRPr="00855DD1" w:rsidRDefault="00B769E3" w:rsidP="00512DFF">
      <w:pPr>
        <w:widowControl/>
        <w:numPr>
          <w:ilvl w:val="0"/>
          <w:numId w:val="11"/>
        </w:numPr>
        <w:suppressAutoHyphens w:val="0"/>
        <w:spacing w:after="120" w:line="276" w:lineRule="auto"/>
        <w:jc w:val="both"/>
        <w:rPr>
          <w:rFonts w:ascii="Tahoma" w:hAnsi="Tahoma" w:cs="Tahoma"/>
          <w:sz w:val="22"/>
          <w:szCs w:val="22"/>
        </w:rPr>
      </w:pPr>
      <w:r w:rsidRPr="00855DD1">
        <w:rPr>
          <w:rFonts w:ascii="Tahoma" w:hAnsi="Tahoma" w:cs="Tahoma"/>
          <w:sz w:val="22"/>
          <w:szCs w:val="22"/>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623A7B70" w14:textId="77777777" w:rsidR="004D37D5" w:rsidRPr="00855DD1" w:rsidRDefault="004D37D5" w:rsidP="00512DFF">
      <w:pPr>
        <w:widowControl/>
        <w:numPr>
          <w:ilvl w:val="0"/>
          <w:numId w:val="11"/>
        </w:numPr>
        <w:tabs>
          <w:tab w:val="left" w:pos="566"/>
        </w:tabs>
        <w:spacing w:after="120" w:line="276" w:lineRule="auto"/>
        <w:jc w:val="both"/>
        <w:rPr>
          <w:rFonts w:ascii="Tahoma" w:hAnsi="Tahoma" w:cs="Tahoma"/>
          <w:strike/>
          <w:sz w:val="22"/>
          <w:szCs w:val="22"/>
        </w:rPr>
      </w:pPr>
      <w:r w:rsidRPr="00855DD1">
        <w:rPr>
          <w:rFonts w:ascii="Tahoma" w:hAnsi="Tahoma" w:cs="Tahoma"/>
          <w:sz w:val="22"/>
          <w:szCs w:val="22"/>
        </w:rPr>
        <w:t>Tato smlouva je vyhotovena v elektronické podobě a podepsána oběma stranami za použití zaručených elektronických podpisů odpovědných zástupců obou stran.</w:t>
      </w:r>
    </w:p>
    <w:p w14:paraId="789E581E" w14:textId="77777777" w:rsidR="004D37D5" w:rsidRPr="00855DD1" w:rsidRDefault="004D37D5" w:rsidP="00512DFF">
      <w:pPr>
        <w:widowControl/>
        <w:numPr>
          <w:ilvl w:val="0"/>
          <w:numId w:val="11"/>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 xml:space="preserve">Součástí kupní smlouvy jsou:  </w:t>
      </w:r>
    </w:p>
    <w:p w14:paraId="6DA76E55" w14:textId="7F0009CA" w:rsidR="004D37D5" w:rsidRPr="00855DD1" w:rsidRDefault="004D37D5" w:rsidP="00512DFF">
      <w:pPr>
        <w:widowControl/>
        <w:spacing w:after="120" w:line="276" w:lineRule="auto"/>
        <w:ind w:left="1418" w:hanging="1058"/>
        <w:jc w:val="both"/>
        <w:rPr>
          <w:rFonts w:ascii="Tahoma" w:hAnsi="Tahoma" w:cs="Tahoma"/>
          <w:sz w:val="22"/>
          <w:szCs w:val="22"/>
        </w:rPr>
      </w:pPr>
      <w:r w:rsidRPr="00855DD1">
        <w:rPr>
          <w:rFonts w:ascii="Tahoma" w:hAnsi="Tahoma" w:cs="Tahoma"/>
          <w:sz w:val="22"/>
          <w:szCs w:val="22"/>
        </w:rPr>
        <w:t xml:space="preserve">Příloha č. 1 </w:t>
      </w:r>
      <w:r w:rsidR="00512DFF" w:rsidRPr="00855DD1">
        <w:rPr>
          <w:rFonts w:ascii="Tahoma" w:hAnsi="Tahoma" w:cs="Tahoma"/>
          <w:sz w:val="22"/>
          <w:szCs w:val="22"/>
        </w:rPr>
        <w:t>Specifikace předmětu smlouvy</w:t>
      </w:r>
      <w:r w:rsidR="000E74A9">
        <w:rPr>
          <w:rFonts w:ascii="Tahoma" w:hAnsi="Tahoma" w:cs="Tahoma"/>
          <w:sz w:val="22"/>
          <w:szCs w:val="22"/>
        </w:rPr>
        <w:t xml:space="preserve"> – Výkaz výměr</w:t>
      </w:r>
    </w:p>
    <w:p w14:paraId="4B40A166" w14:textId="77777777" w:rsidR="004D37D5" w:rsidRPr="00855DD1" w:rsidRDefault="004D37D5" w:rsidP="00512DFF">
      <w:pPr>
        <w:widowControl/>
        <w:spacing w:after="120" w:line="276" w:lineRule="auto"/>
        <w:ind w:left="2127" w:hanging="1767"/>
        <w:jc w:val="both"/>
        <w:rPr>
          <w:rFonts w:ascii="Tahoma" w:hAnsi="Tahoma" w:cs="Tahoma"/>
          <w:strike/>
          <w:sz w:val="22"/>
          <w:szCs w:val="22"/>
        </w:rPr>
      </w:pPr>
    </w:p>
    <w:tbl>
      <w:tblPr>
        <w:tblW w:w="9033" w:type="dxa"/>
        <w:tblInd w:w="-72" w:type="dxa"/>
        <w:tblLayout w:type="fixed"/>
        <w:tblCellMar>
          <w:left w:w="70" w:type="dxa"/>
          <w:right w:w="70" w:type="dxa"/>
        </w:tblCellMar>
        <w:tblLook w:val="0000" w:firstRow="0" w:lastRow="0" w:firstColumn="0" w:lastColumn="0" w:noHBand="0" w:noVBand="0"/>
      </w:tblPr>
      <w:tblGrid>
        <w:gridCol w:w="3614"/>
        <w:gridCol w:w="1289"/>
        <w:gridCol w:w="4130"/>
      </w:tblGrid>
      <w:tr w:rsidR="004D37D5" w:rsidRPr="00855DD1" w14:paraId="7B8DF143" w14:textId="77777777" w:rsidTr="00273589">
        <w:trPr>
          <w:trHeight w:val="1792"/>
        </w:trPr>
        <w:tc>
          <w:tcPr>
            <w:tcW w:w="3614" w:type="dxa"/>
          </w:tcPr>
          <w:p w14:paraId="097C9CE6" w14:textId="41B5C025" w:rsidR="004D37D5" w:rsidRPr="00855DD1" w:rsidRDefault="00446597" w:rsidP="00512DFF">
            <w:pPr>
              <w:snapToGrid w:val="0"/>
              <w:spacing w:line="276" w:lineRule="auto"/>
              <w:rPr>
                <w:rFonts w:ascii="Tahoma" w:hAnsi="Tahoma" w:cs="Tahoma"/>
                <w:sz w:val="22"/>
                <w:szCs w:val="22"/>
              </w:rPr>
            </w:pPr>
            <w:r w:rsidRPr="00855DD1">
              <w:rPr>
                <w:rFonts w:ascii="Tahoma" w:hAnsi="Tahoma" w:cs="Tahoma"/>
                <w:sz w:val="22"/>
                <w:szCs w:val="22"/>
              </w:rPr>
              <w:t>V Opavě, dne</w:t>
            </w:r>
            <w:r w:rsidR="00FD1472">
              <w:rPr>
                <w:rFonts w:ascii="Tahoma" w:hAnsi="Tahoma" w:cs="Tahoma"/>
                <w:sz w:val="22"/>
                <w:szCs w:val="22"/>
              </w:rPr>
              <w:t xml:space="preserve"> </w:t>
            </w:r>
            <w:proofErr w:type="gramStart"/>
            <w:r w:rsidR="00FD1472">
              <w:rPr>
                <w:rFonts w:ascii="Tahoma" w:hAnsi="Tahoma" w:cs="Tahoma"/>
                <w:sz w:val="22"/>
                <w:szCs w:val="22"/>
              </w:rPr>
              <w:t>1.8.2023</w:t>
            </w:r>
            <w:proofErr w:type="gramEnd"/>
          </w:p>
        </w:tc>
        <w:tc>
          <w:tcPr>
            <w:tcW w:w="1289" w:type="dxa"/>
          </w:tcPr>
          <w:p w14:paraId="0C9BEB0A" w14:textId="77777777" w:rsidR="004D37D5" w:rsidRPr="00855DD1" w:rsidRDefault="004D37D5" w:rsidP="00512DFF">
            <w:pPr>
              <w:snapToGrid w:val="0"/>
              <w:spacing w:line="276" w:lineRule="auto"/>
              <w:rPr>
                <w:rFonts w:ascii="Tahoma" w:hAnsi="Tahoma" w:cs="Tahoma"/>
                <w:sz w:val="22"/>
                <w:szCs w:val="22"/>
              </w:rPr>
            </w:pPr>
          </w:p>
        </w:tc>
        <w:tc>
          <w:tcPr>
            <w:tcW w:w="4130" w:type="dxa"/>
          </w:tcPr>
          <w:p w14:paraId="54949D0C" w14:textId="23772FF0" w:rsidR="004D37D5" w:rsidRPr="00855DD1" w:rsidRDefault="004D37D5" w:rsidP="00512DFF">
            <w:pPr>
              <w:snapToGrid w:val="0"/>
              <w:spacing w:line="276" w:lineRule="auto"/>
              <w:rPr>
                <w:rFonts w:ascii="Tahoma" w:hAnsi="Tahoma" w:cs="Tahoma"/>
                <w:sz w:val="22"/>
                <w:szCs w:val="22"/>
              </w:rPr>
            </w:pPr>
            <w:r w:rsidRPr="00855DD1">
              <w:rPr>
                <w:rFonts w:ascii="Tahoma" w:hAnsi="Tahoma" w:cs="Tahoma"/>
                <w:sz w:val="22"/>
                <w:szCs w:val="22"/>
              </w:rPr>
              <w:t>V</w:t>
            </w:r>
            <w:r w:rsidR="00512DFF" w:rsidRPr="00855DD1">
              <w:rPr>
                <w:rFonts w:ascii="Tahoma" w:hAnsi="Tahoma" w:cs="Tahoma"/>
                <w:sz w:val="22"/>
                <w:szCs w:val="22"/>
              </w:rPr>
              <w:t xml:space="preserve"> </w:t>
            </w:r>
            <w:r w:rsidR="00E72D8F">
              <w:rPr>
                <w:rFonts w:ascii="Tahoma" w:hAnsi="Tahoma" w:cs="Tahoma"/>
                <w:sz w:val="22"/>
                <w:szCs w:val="22"/>
              </w:rPr>
              <w:t xml:space="preserve">Ostravě, </w:t>
            </w:r>
            <w:r w:rsidR="00512DFF" w:rsidRPr="00855DD1">
              <w:rPr>
                <w:rFonts w:ascii="Tahoma" w:hAnsi="Tahoma" w:cs="Tahoma"/>
                <w:sz w:val="22"/>
                <w:szCs w:val="22"/>
              </w:rPr>
              <w:t>dne</w:t>
            </w:r>
            <w:r w:rsidR="00FD1472">
              <w:rPr>
                <w:rFonts w:ascii="Tahoma" w:hAnsi="Tahoma" w:cs="Tahoma"/>
                <w:sz w:val="22"/>
                <w:szCs w:val="22"/>
              </w:rPr>
              <w:t xml:space="preserve">   </w:t>
            </w:r>
            <w:proofErr w:type="gramStart"/>
            <w:r w:rsidR="00FD1472">
              <w:rPr>
                <w:rFonts w:ascii="Tahoma" w:hAnsi="Tahoma" w:cs="Tahoma"/>
                <w:sz w:val="22"/>
                <w:szCs w:val="22"/>
              </w:rPr>
              <w:t>1.8.2023</w:t>
            </w:r>
            <w:proofErr w:type="gramEnd"/>
            <w:r w:rsidRPr="00855DD1">
              <w:rPr>
                <w:rFonts w:ascii="Tahoma" w:hAnsi="Tahoma" w:cs="Tahoma"/>
                <w:sz w:val="22"/>
                <w:szCs w:val="22"/>
              </w:rPr>
              <w:t xml:space="preserve">                   </w:t>
            </w:r>
          </w:p>
          <w:p w14:paraId="6459BAF6" w14:textId="77777777" w:rsidR="004D37D5" w:rsidRPr="00855DD1" w:rsidRDefault="004D37D5" w:rsidP="00512DFF">
            <w:pPr>
              <w:snapToGrid w:val="0"/>
              <w:spacing w:line="276" w:lineRule="auto"/>
              <w:rPr>
                <w:rFonts w:ascii="Tahoma" w:hAnsi="Tahoma" w:cs="Tahoma"/>
                <w:sz w:val="22"/>
                <w:szCs w:val="22"/>
              </w:rPr>
            </w:pPr>
          </w:p>
          <w:p w14:paraId="616654E5" w14:textId="77777777" w:rsidR="004D37D5" w:rsidRPr="00855DD1" w:rsidRDefault="004D37D5" w:rsidP="00512DFF">
            <w:pPr>
              <w:snapToGrid w:val="0"/>
              <w:spacing w:line="276" w:lineRule="auto"/>
              <w:rPr>
                <w:rFonts w:ascii="Tahoma" w:hAnsi="Tahoma" w:cs="Tahoma"/>
                <w:sz w:val="22"/>
                <w:szCs w:val="22"/>
              </w:rPr>
            </w:pPr>
          </w:p>
          <w:p w14:paraId="2DD3B3C1" w14:textId="77777777" w:rsidR="004D37D5" w:rsidRPr="00855DD1" w:rsidRDefault="004D37D5" w:rsidP="00512DFF">
            <w:pPr>
              <w:snapToGrid w:val="0"/>
              <w:spacing w:line="276" w:lineRule="auto"/>
              <w:rPr>
                <w:rFonts w:ascii="Tahoma" w:hAnsi="Tahoma" w:cs="Tahoma"/>
                <w:sz w:val="22"/>
                <w:szCs w:val="22"/>
              </w:rPr>
            </w:pPr>
          </w:p>
          <w:p w14:paraId="2DA3AF6F" w14:textId="77777777" w:rsidR="004D37D5" w:rsidRPr="00855DD1" w:rsidRDefault="004D37D5" w:rsidP="00512DFF">
            <w:pPr>
              <w:snapToGrid w:val="0"/>
              <w:spacing w:line="276" w:lineRule="auto"/>
              <w:rPr>
                <w:rFonts w:ascii="Tahoma" w:hAnsi="Tahoma" w:cs="Tahoma"/>
                <w:sz w:val="22"/>
                <w:szCs w:val="22"/>
              </w:rPr>
            </w:pPr>
          </w:p>
        </w:tc>
      </w:tr>
      <w:tr w:rsidR="004D37D5" w:rsidRPr="00855DD1" w14:paraId="0FACD0DF" w14:textId="77777777" w:rsidTr="00273589">
        <w:trPr>
          <w:trHeight w:val="1036"/>
        </w:trPr>
        <w:tc>
          <w:tcPr>
            <w:tcW w:w="3614" w:type="dxa"/>
            <w:tcBorders>
              <w:top w:val="single" w:sz="4" w:space="0" w:color="000000"/>
            </w:tcBorders>
          </w:tcPr>
          <w:p w14:paraId="0F6DA389" w14:textId="77777777" w:rsidR="004D37D5" w:rsidRPr="00855DD1" w:rsidRDefault="004D37D5" w:rsidP="00512DFF">
            <w:pPr>
              <w:snapToGrid w:val="0"/>
              <w:spacing w:line="276" w:lineRule="auto"/>
              <w:jc w:val="center"/>
              <w:rPr>
                <w:rFonts w:ascii="Tahoma" w:hAnsi="Tahoma" w:cs="Tahoma"/>
                <w:sz w:val="22"/>
                <w:szCs w:val="22"/>
              </w:rPr>
            </w:pPr>
            <w:r w:rsidRPr="00855DD1">
              <w:rPr>
                <w:rFonts w:ascii="Tahoma" w:hAnsi="Tahoma" w:cs="Tahoma"/>
                <w:sz w:val="22"/>
                <w:szCs w:val="22"/>
              </w:rPr>
              <w:t>za kupujícího</w:t>
            </w:r>
          </w:p>
          <w:p w14:paraId="7C276C8C" w14:textId="4BEDAB45" w:rsidR="004D37D5" w:rsidRPr="00855DD1" w:rsidRDefault="004D37D5" w:rsidP="00881B88">
            <w:pPr>
              <w:spacing w:line="276" w:lineRule="auto"/>
              <w:jc w:val="center"/>
              <w:rPr>
                <w:rFonts w:ascii="Tahoma" w:hAnsi="Tahoma" w:cs="Tahoma"/>
                <w:sz w:val="22"/>
                <w:szCs w:val="22"/>
              </w:rPr>
            </w:pPr>
            <w:r w:rsidRPr="00855DD1">
              <w:rPr>
                <w:rFonts w:ascii="Tahoma" w:hAnsi="Tahoma" w:cs="Tahoma"/>
                <w:sz w:val="22"/>
                <w:szCs w:val="22"/>
              </w:rPr>
              <w:t>Ing. Karel Siebert, MBA, ředitel</w:t>
            </w:r>
          </w:p>
        </w:tc>
        <w:tc>
          <w:tcPr>
            <w:tcW w:w="1289" w:type="dxa"/>
            <w:vAlign w:val="center"/>
          </w:tcPr>
          <w:p w14:paraId="0F7C3664" w14:textId="77777777" w:rsidR="004D37D5" w:rsidRPr="00855DD1" w:rsidRDefault="004D37D5" w:rsidP="00512DFF">
            <w:pPr>
              <w:snapToGrid w:val="0"/>
              <w:spacing w:line="276" w:lineRule="auto"/>
              <w:jc w:val="center"/>
              <w:rPr>
                <w:rFonts w:ascii="Tahoma" w:hAnsi="Tahoma" w:cs="Tahoma"/>
                <w:sz w:val="22"/>
                <w:szCs w:val="22"/>
              </w:rPr>
            </w:pPr>
          </w:p>
        </w:tc>
        <w:tc>
          <w:tcPr>
            <w:tcW w:w="4130" w:type="dxa"/>
            <w:tcBorders>
              <w:top w:val="single" w:sz="4" w:space="0" w:color="000000"/>
            </w:tcBorders>
          </w:tcPr>
          <w:p w14:paraId="2B3F53CD" w14:textId="77777777" w:rsidR="004D37D5" w:rsidRPr="00855DD1" w:rsidRDefault="004D37D5" w:rsidP="00512DFF">
            <w:pPr>
              <w:snapToGrid w:val="0"/>
              <w:spacing w:line="276" w:lineRule="auto"/>
              <w:jc w:val="center"/>
              <w:rPr>
                <w:rFonts w:ascii="Tahoma" w:hAnsi="Tahoma" w:cs="Tahoma"/>
                <w:sz w:val="22"/>
                <w:szCs w:val="22"/>
              </w:rPr>
            </w:pPr>
            <w:r w:rsidRPr="00855DD1">
              <w:rPr>
                <w:rFonts w:ascii="Tahoma" w:hAnsi="Tahoma" w:cs="Tahoma"/>
                <w:sz w:val="22"/>
                <w:szCs w:val="22"/>
              </w:rPr>
              <w:t>za prodávajícího</w:t>
            </w:r>
          </w:p>
          <w:p w14:paraId="377E9F2A" w14:textId="7600722C" w:rsidR="004D37D5" w:rsidRPr="00855DD1" w:rsidRDefault="00E72D8F" w:rsidP="00512DFF">
            <w:pPr>
              <w:spacing w:line="276" w:lineRule="auto"/>
              <w:jc w:val="center"/>
              <w:rPr>
                <w:rFonts w:ascii="Tahoma" w:hAnsi="Tahoma" w:cs="Tahoma"/>
                <w:sz w:val="22"/>
                <w:szCs w:val="22"/>
              </w:rPr>
            </w:pPr>
            <w:r>
              <w:rPr>
                <w:rFonts w:ascii="Tahoma" w:hAnsi="Tahoma" w:cs="Tahoma"/>
                <w:sz w:val="22"/>
                <w:szCs w:val="22"/>
              </w:rPr>
              <w:t xml:space="preserve">Zbyněk </w:t>
            </w:r>
            <w:proofErr w:type="spellStart"/>
            <w:r>
              <w:rPr>
                <w:rFonts w:ascii="Tahoma" w:hAnsi="Tahoma" w:cs="Tahoma"/>
                <w:sz w:val="22"/>
                <w:szCs w:val="22"/>
              </w:rPr>
              <w:t>Klapuch</w:t>
            </w:r>
            <w:proofErr w:type="spellEnd"/>
            <w:r>
              <w:rPr>
                <w:rFonts w:ascii="Tahoma" w:hAnsi="Tahoma" w:cs="Tahoma"/>
                <w:sz w:val="22"/>
                <w:szCs w:val="22"/>
              </w:rPr>
              <w:t>, jednatel</w:t>
            </w:r>
          </w:p>
        </w:tc>
      </w:tr>
    </w:tbl>
    <w:p w14:paraId="2ADAECED" w14:textId="77777777" w:rsidR="00E72D8F" w:rsidRDefault="004D37D5" w:rsidP="00512DFF">
      <w:pPr>
        <w:widowControl/>
        <w:suppressAutoHyphens w:val="0"/>
        <w:spacing w:after="160" w:line="276" w:lineRule="auto"/>
        <w:rPr>
          <w:rFonts w:ascii="Tahoma" w:hAnsi="Tahoma" w:cs="Tahoma"/>
          <w:sz w:val="19"/>
          <w:szCs w:val="19"/>
          <w:u w:val="single"/>
        </w:rPr>
        <w:sectPr w:rsidR="00E72D8F" w:rsidSect="00D84AD0">
          <w:headerReference w:type="default" r:id="rId10"/>
          <w:footerReference w:type="default" r:id="rId11"/>
          <w:headerReference w:type="first" r:id="rId12"/>
          <w:footerReference w:type="first" r:id="rId13"/>
          <w:pgSz w:w="11906" w:h="16838"/>
          <w:pgMar w:top="1134" w:right="1418" w:bottom="1134" w:left="1418" w:header="709" w:footer="856" w:gutter="0"/>
          <w:cols w:space="708"/>
          <w:docGrid w:linePitch="360"/>
        </w:sectPr>
      </w:pPr>
      <w:r w:rsidRPr="00512DFF">
        <w:rPr>
          <w:rFonts w:ascii="Tahoma" w:hAnsi="Tahoma" w:cs="Tahoma"/>
          <w:sz w:val="19"/>
          <w:szCs w:val="19"/>
          <w:u w:val="single"/>
        </w:rPr>
        <w:br w:type="page"/>
      </w:r>
    </w:p>
    <w:p w14:paraId="72F5D10D" w14:textId="08EF8429" w:rsidR="001256E0" w:rsidRDefault="001256E0" w:rsidP="001256E0">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Pr="00861560">
        <w:rPr>
          <w:rFonts w:ascii="Tahoma" w:hAnsi="Tahoma" w:cs="Tahoma"/>
          <w:b/>
          <w:iCs/>
          <w:sz w:val="20"/>
          <w:szCs w:val="22"/>
          <w:u w:val="single"/>
        </w:rPr>
        <w:t xml:space="preserve">říloha </w:t>
      </w:r>
      <w:proofErr w:type="gramStart"/>
      <w:r w:rsidRPr="00861560">
        <w:rPr>
          <w:rFonts w:ascii="Tahoma" w:hAnsi="Tahoma" w:cs="Tahoma"/>
          <w:b/>
          <w:iCs/>
          <w:sz w:val="20"/>
          <w:szCs w:val="22"/>
          <w:u w:val="single"/>
        </w:rPr>
        <w:t>č.1 – Specifikace</w:t>
      </w:r>
      <w:proofErr w:type="gramEnd"/>
      <w:r w:rsidRPr="00861560">
        <w:rPr>
          <w:rFonts w:ascii="Tahoma" w:hAnsi="Tahoma" w:cs="Tahoma"/>
          <w:b/>
          <w:iCs/>
          <w:sz w:val="20"/>
          <w:szCs w:val="22"/>
          <w:u w:val="single"/>
        </w:rPr>
        <w:t xml:space="preserve"> předmětu smlouvy </w:t>
      </w:r>
      <w:r w:rsidR="008775C7">
        <w:rPr>
          <w:rFonts w:ascii="Tahoma" w:hAnsi="Tahoma" w:cs="Tahoma"/>
          <w:b/>
          <w:iCs/>
          <w:sz w:val="20"/>
          <w:szCs w:val="22"/>
          <w:u w:val="single"/>
        </w:rPr>
        <w:t>– Výkaz výměr</w:t>
      </w:r>
    </w:p>
    <w:p w14:paraId="47283446" w14:textId="77777777" w:rsidR="00FD1472" w:rsidRDefault="00FD1472" w:rsidP="001256E0">
      <w:pPr>
        <w:tabs>
          <w:tab w:val="left" w:pos="2520"/>
        </w:tabs>
        <w:spacing w:after="120" w:line="276" w:lineRule="auto"/>
        <w:ind w:left="425" w:hanging="425"/>
        <w:jc w:val="both"/>
        <w:rPr>
          <w:rFonts w:ascii="Tahoma" w:hAnsi="Tahoma" w:cs="Tahoma"/>
          <w:b/>
          <w:iCs/>
          <w:sz w:val="20"/>
          <w:szCs w:val="22"/>
          <w:u w:val="single"/>
        </w:rPr>
      </w:pPr>
    </w:p>
    <w:p w14:paraId="6C6A3665" w14:textId="77777777" w:rsidR="00FD1472" w:rsidRDefault="00FD1472" w:rsidP="001256E0">
      <w:pPr>
        <w:tabs>
          <w:tab w:val="left" w:pos="2520"/>
        </w:tabs>
        <w:spacing w:after="120" w:line="276" w:lineRule="auto"/>
        <w:ind w:left="425" w:hanging="425"/>
        <w:jc w:val="both"/>
        <w:rPr>
          <w:rFonts w:ascii="Tahoma" w:hAnsi="Tahoma" w:cs="Tahoma"/>
          <w:b/>
          <w:iCs/>
          <w:sz w:val="20"/>
          <w:szCs w:val="22"/>
          <w:u w:val="single"/>
        </w:rPr>
      </w:pPr>
    </w:p>
    <w:p w14:paraId="00404570" w14:textId="0C37E2C8" w:rsidR="00E72D8F" w:rsidRDefault="00E72D8F" w:rsidP="00EC21AD">
      <w:pPr>
        <w:tabs>
          <w:tab w:val="left" w:pos="2520"/>
        </w:tabs>
        <w:spacing w:after="120" w:line="276" w:lineRule="auto"/>
        <w:ind w:left="425" w:hanging="425"/>
        <w:jc w:val="center"/>
        <w:rPr>
          <w:rFonts w:ascii="Tahoma" w:hAnsi="Tahoma" w:cs="Tahoma"/>
          <w:b/>
          <w:iCs/>
          <w:sz w:val="20"/>
          <w:szCs w:val="22"/>
          <w:u w:val="single"/>
        </w:rPr>
      </w:pPr>
    </w:p>
    <w:p w14:paraId="53D9008A" w14:textId="5703C84E" w:rsidR="00EC21AD" w:rsidRPr="00861560" w:rsidRDefault="00EC21AD" w:rsidP="00EC21AD">
      <w:pPr>
        <w:tabs>
          <w:tab w:val="left" w:pos="2520"/>
        </w:tabs>
        <w:spacing w:after="120" w:line="276" w:lineRule="auto"/>
        <w:ind w:left="425" w:hanging="425"/>
        <w:jc w:val="center"/>
        <w:rPr>
          <w:rFonts w:ascii="Tahoma" w:hAnsi="Tahoma" w:cs="Tahoma"/>
          <w:b/>
          <w:iCs/>
          <w:sz w:val="20"/>
          <w:szCs w:val="22"/>
          <w:u w:val="single"/>
        </w:rPr>
      </w:pPr>
      <w:bookmarkStart w:id="9" w:name="_GoBack"/>
      <w:bookmarkEnd w:id="9"/>
    </w:p>
    <w:sectPr w:rsidR="00EC21AD" w:rsidRPr="00861560" w:rsidSect="00EC21AD">
      <w:pgSz w:w="16838" w:h="11906" w:orient="landscape"/>
      <w:pgMar w:top="720" w:right="720" w:bottom="720" w:left="720" w:header="709" w:footer="8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1BF53" w14:textId="77777777" w:rsidR="00AC7E68" w:rsidRPr="00951CDB" w:rsidRDefault="00AC7E68" w:rsidP="00E32AA9">
      <w:pPr>
        <w:rPr>
          <w:sz w:val="23"/>
          <w:szCs w:val="23"/>
        </w:rPr>
      </w:pPr>
      <w:r w:rsidRPr="00951CDB">
        <w:rPr>
          <w:sz w:val="23"/>
          <w:szCs w:val="23"/>
        </w:rPr>
        <w:separator/>
      </w:r>
    </w:p>
    <w:p w14:paraId="2E85A101" w14:textId="77777777" w:rsidR="00AC7E68" w:rsidRPr="00951CDB" w:rsidRDefault="00AC7E68">
      <w:pPr>
        <w:rPr>
          <w:sz w:val="23"/>
          <w:szCs w:val="23"/>
        </w:rPr>
      </w:pPr>
    </w:p>
  </w:endnote>
  <w:endnote w:type="continuationSeparator" w:id="0">
    <w:p w14:paraId="2900B7CD" w14:textId="77777777" w:rsidR="00AC7E68" w:rsidRPr="00951CDB" w:rsidRDefault="00AC7E68" w:rsidP="00E32AA9">
      <w:pPr>
        <w:rPr>
          <w:sz w:val="23"/>
          <w:szCs w:val="23"/>
        </w:rPr>
      </w:pPr>
      <w:r w:rsidRPr="00951CDB">
        <w:rPr>
          <w:sz w:val="23"/>
          <w:szCs w:val="23"/>
        </w:rPr>
        <w:continuationSeparator/>
      </w:r>
    </w:p>
    <w:p w14:paraId="1B97EC1F" w14:textId="77777777" w:rsidR="00AC7E68" w:rsidRPr="00951CDB" w:rsidRDefault="00AC7E68">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4F1F" w14:textId="77777777" w:rsidR="004D37D5" w:rsidRPr="00951CDB" w:rsidRDefault="00FD1472" w:rsidP="00936CD5">
    <w:pPr>
      <w:pStyle w:val="Zpat"/>
      <w:rPr>
        <w:sz w:val="23"/>
        <w:szCs w:val="23"/>
      </w:rPr>
    </w:pPr>
    <w:r>
      <w:rPr>
        <w:sz w:val="23"/>
        <w:szCs w:val="23"/>
      </w:rPr>
      <w:pict w14:anchorId="1747E2D0">
        <v:rect id="_x0000_i1025" style="width:0;height:1.5pt" o:hralign="center" o:hrstd="t" o:hr="t" fillcolor="#a0a0a0" stroked="f"/>
      </w:pict>
    </w:r>
  </w:p>
  <w:p w14:paraId="773055D7" w14:textId="77777777" w:rsidR="004D37D5" w:rsidRPr="00951CDB" w:rsidRDefault="004D37D5">
    <w:pPr>
      <w:pStyle w:val="Zpat"/>
      <w:jc w:val="center"/>
      <w:rPr>
        <w:rFonts w:ascii="Tahoma" w:hAnsi="Tahoma" w:cs="Tahoma"/>
        <w:b/>
        <w:sz w:val="19"/>
        <w:szCs w:val="19"/>
      </w:rPr>
    </w:pPr>
    <w:r w:rsidRPr="00951CDB">
      <w:rPr>
        <w:rFonts w:ascii="Tahoma" w:hAnsi="Tahoma" w:cs="Tahoma"/>
        <w:sz w:val="19"/>
        <w:szCs w:val="19"/>
      </w:rPr>
      <w:t xml:space="preserve">Stránka </w:t>
    </w:r>
    <w:r w:rsidR="001E5148" w:rsidRPr="00951CDB">
      <w:rPr>
        <w:rFonts w:ascii="Tahoma" w:hAnsi="Tahoma" w:cs="Tahoma"/>
        <w:b/>
        <w:sz w:val="19"/>
        <w:szCs w:val="19"/>
      </w:rPr>
      <w:fldChar w:fldCharType="begin"/>
    </w:r>
    <w:r w:rsidRPr="00951CDB">
      <w:rPr>
        <w:rFonts w:ascii="Tahoma" w:hAnsi="Tahoma" w:cs="Tahoma"/>
        <w:b/>
        <w:sz w:val="19"/>
        <w:szCs w:val="19"/>
      </w:rPr>
      <w:instrText>PAGE</w:instrText>
    </w:r>
    <w:r w:rsidR="001E5148" w:rsidRPr="00951CDB">
      <w:rPr>
        <w:rFonts w:ascii="Tahoma" w:hAnsi="Tahoma" w:cs="Tahoma"/>
        <w:b/>
        <w:sz w:val="19"/>
        <w:szCs w:val="19"/>
      </w:rPr>
      <w:fldChar w:fldCharType="separate"/>
    </w:r>
    <w:r w:rsidR="00FD1472">
      <w:rPr>
        <w:rFonts w:ascii="Tahoma" w:hAnsi="Tahoma" w:cs="Tahoma"/>
        <w:b/>
        <w:noProof/>
        <w:sz w:val="19"/>
        <w:szCs w:val="19"/>
      </w:rPr>
      <w:t>8</w:t>
    </w:r>
    <w:r w:rsidR="001E5148" w:rsidRPr="00951CDB">
      <w:rPr>
        <w:rFonts w:ascii="Tahoma" w:hAnsi="Tahoma" w:cs="Tahoma"/>
        <w:b/>
        <w:sz w:val="19"/>
        <w:szCs w:val="19"/>
      </w:rPr>
      <w:fldChar w:fldCharType="end"/>
    </w:r>
    <w:r w:rsidRPr="00951CDB">
      <w:rPr>
        <w:rFonts w:ascii="Tahoma" w:hAnsi="Tahoma" w:cs="Tahoma"/>
        <w:sz w:val="19"/>
        <w:szCs w:val="19"/>
      </w:rPr>
      <w:t xml:space="preserve"> z </w:t>
    </w:r>
    <w:r w:rsidR="001E5148" w:rsidRPr="00951CDB">
      <w:rPr>
        <w:rFonts w:ascii="Tahoma" w:hAnsi="Tahoma" w:cs="Tahoma"/>
        <w:b/>
        <w:sz w:val="19"/>
        <w:szCs w:val="19"/>
      </w:rPr>
      <w:fldChar w:fldCharType="begin"/>
    </w:r>
    <w:r w:rsidRPr="00951CDB">
      <w:rPr>
        <w:rFonts w:ascii="Tahoma" w:hAnsi="Tahoma" w:cs="Tahoma"/>
        <w:b/>
        <w:sz w:val="19"/>
        <w:szCs w:val="19"/>
      </w:rPr>
      <w:instrText>NUMPAGES</w:instrText>
    </w:r>
    <w:r w:rsidR="001E5148" w:rsidRPr="00951CDB">
      <w:rPr>
        <w:rFonts w:ascii="Tahoma" w:hAnsi="Tahoma" w:cs="Tahoma"/>
        <w:b/>
        <w:sz w:val="19"/>
        <w:szCs w:val="19"/>
      </w:rPr>
      <w:fldChar w:fldCharType="separate"/>
    </w:r>
    <w:r w:rsidR="00FD1472">
      <w:rPr>
        <w:rFonts w:ascii="Tahoma" w:hAnsi="Tahoma" w:cs="Tahoma"/>
        <w:b/>
        <w:noProof/>
        <w:sz w:val="19"/>
        <w:szCs w:val="19"/>
      </w:rPr>
      <w:t>9</w:t>
    </w:r>
    <w:r w:rsidR="001E5148" w:rsidRPr="00951CDB">
      <w:rPr>
        <w:rFonts w:ascii="Tahoma" w:hAnsi="Tahoma" w:cs="Tahoma"/>
        <w:b/>
        <w:sz w:val="19"/>
        <w:szCs w:val="19"/>
      </w:rPr>
      <w:fldChar w:fldCharType="end"/>
    </w:r>
  </w:p>
  <w:p w14:paraId="26EE8440" w14:textId="75ED142A" w:rsidR="00E21904" w:rsidRPr="00855DD1" w:rsidRDefault="00E21904" w:rsidP="00E21904">
    <w:pPr>
      <w:pStyle w:val="Zkladntext"/>
      <w:ind w:left="20"/>
      <w:jc w:val="right"/>
      <w:rPr>
        <w:sz w:val="22"/>
        <w:szCs w:val="22"/>
      </w:rPr>
    </w:pPr>
    <w:r w:rsidRPr="00855DD1">
      <w:rPr>
        <w:rFonts w:ascii="Tahoma" w:hAnsi="Tahoma" w:cs="Tahoma"/>
        <w:bCs/>
        <w:color w:val="000000"/>
        <w:sz w:val="22"/>
        <w:szCs w:val="22"/>
        <w:shd w:val="clear" w:color="auto" w:fill="FFFFFF"/>
      </w:rPr>
      <w:t>OPA/Hal/202</w:t>
    </w:r>
    <w:r w:rsidR="008654E7">
      <w:rPr>
        <w:rFonts w:ascii="Tahoma" w:hAnsi="Tahoma" w:cs="Tahoma"/>
        <w:bCs/>
        <w:color w:val="000000"/>
        <w:sz w:val="22"/>
        <w:szCs w:val="22"/>
        <w:shd w:val="clear" w:color="auto" w:fill="FFFFFF"/>
      </w:rPr>
      <w:t>3</w:t>
    </w:r>
    <w:r w:rsidRPr="00855DD1">
      <w:rPr>
        <w:rFonts w:ascii="Tahoma" w:hAnsi="Tahoma" w:cs="Tahoma"/>
        <w:bCs/>
        <w:color w:val="000000"/>
        <w:sz w:val="22"/>
        <w:szCs w:val="22"/>
        <w:shd w:val="clear" w:color="auto" w:fill="FFFFFF"/>
      </w:rPr>
      <w:t>/</w:t>
    </w:r>
    <w:r w:rsidR="008654E7">
      <w:rPr>
        <w:rFonts w:ascii="Tahoma" w:hAnsi="Tahoma" w:cs="Tahoma"/>
        <w:bCs/>
        <w:color w:val="000000"/>
        <w:sz w:val="22"/>
        <w:szCs w:val="22"/>
        <w:shd w:val="clear" w:color="auto" w:fill="FFFFFF"/>
      </w:rPr>
      <w:t>19</w:t>
    </w:r>
    <w:r w:rsidRPr="00855DD1">
      <w:rPr>
        <w:rFonts w:ascii="Tahoma" w:hAnsi="Tahoma" w:cs="Tahoma"/>
        <w:bCs/>
        <w:color w:val="000000"/>
        <w:sz w:val="22"/>
        <w:szCs w:val="22"/>
        <w:shd w:val="clear" w:color="auto" w:fill="FFFFFF"/>
      </w:rPr>
      <w:t>/</w:t>
    </w:r>
    <w:r w:rsidR="00855DD1" w:rsidRPr="00855DD1">
      <w:rPr>
        <w:rFonts w:ascii="Tahoma" w:hAnsi="Tahoma" w:cs="Tahoma"/>
        <w:bCs/>
        <w:color w:val="000000"/>
        <w:sz w:val="22"/>
        <w:szCs w:val="22"/>
        <w:shd w:val="clear" w:color="auto" w:fill="FFFFFF"/>
      </w:rPr>
      <w:t xml:space="preserve">nábytek-pavilon </w:t>
    </w:r>
    <w:r w:rsidR="008654E7">
      <w:rPr>
        <w:rFonts w:ascii="Tahoma" w:hAnsi="Tahoma" w:cs="Tahoma"/>
        <w:bCs/>
        <w:color w:val="000000"/>
        <w:sz w:val="22"/>
        <w:szCs w:val="22"/>
        <w:shd w:val="clear" w:color="auto" w:fill="FFFFFF"/>
      </w:rPr>
      <w:t>VD</w:t>
    </w:r>
  </w:p>
  <w:p w14:paraId="145A036F" w14:textId="0E607ED6" w:rsidR="00925297" w:rsidRPr="008B7CC6" w:rsidRDefault="00925297" w:rsidP="00E21904">
    <w:pPr>
      <w:pStyle w:val="Zpat"/>
      <w:jc w:val="right"/>
      <w:rPr>
        <w:rFonts w:ascii="Tahoma" w:hAnsi="Tahoma" w:cs="Tahoma"/>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68623" w14:textId="77777777" w:rsidR="004D37D5" w:rsidRPr="00951CDB" w:rsidRDefault="004D37D5">
    <w:pPr>
      <w:pStyle w:val="Zpat"/>
      <w:jc w:val="center"/>
      <w:rPr>
        <w:b/>
        <w:sz w:val="23"/>
        <w:szCs w:val="23"/>
      </w:rPr>
    </w:pPr>
    <w:r w:rsidRPr="00951CDB">
      <w:rPr>
        <w:sz w:val="23"/>
        <w:szCs w:val="23"/>
      </w:rPr>
      <w:t xml:space="preserve">Stránka </w:t>
    </w:r>
    <w:r w:rsidR="001E5148" w:rsidRPr="00951CDB">
      <w:rPr>
        <w:b/>
        <w:sz w:val="23"/>
        <w:szCs w:val="23"/>
      </w:rPr>
      <w:fldChar w:fldCharType="begin"/>
    </w:r>
    <w:r w:rsidRPr="00951CDB">
      <w:rPr>
        <w:b/>
        <w:sz w:val="23"/>
        <w:szCs w:val="23"/>
      </w:rPr>
      <w:instrText>PAGE</w:instrText>
    </w:r>
    <w:r w:rsidR="001E5148" w:rsidRPr="00951CDB">
      <w:rPr>
        <w:b/>
        <w:sz w:val="23"/>
        <w:szCs w:val="23"/>
      </w:rPr>
      <w:fldChar w:fldCharType="separate"/>
    </w:r>
    <w:r w:rsidRPr="00951CDB">
      <w:rPr>
        <w:b/>
        <w:noProof/>
        <w:sz w:val="23"/>
        <w:szCs w:val="23"/>
      </w:rPr>
      <w:t>1</w:t>
    </w:r>
    <w:r w:rsidR="001E5148" w:rsidRPr="00951CDB">
      <w:rPr>
        <w:b/>
        <w:sz w:val="23"/>
        <w:szCs w:val="23"/>
      </w:rPr>
      <w:fldChar w:fldCharType="end"/>
    </w:r>
    <w:r w:rsidRPr="00951CDB">
      <w:rPr>
        <w:sz w:val="23"/>
        <w:szCs w:val="23"/>
      </w:rPr>
      <w:t xml:space="preserve"> z </w:t>
    </w:r>
    <w:r w:rsidR="001E5148" w:rsidRPr="00951CDB">
      <w:rPr>
        <w:b/>
        <w:sz w:val="23"/>
        <w:szCs w:val="23"/>
      </w:rPr>
      <w:fldChar w:fldCharType="begin"/>
    </w:r>
    <w:r w:rsidRPr="00951CDB">
      <w:rPr>
        <w:b/>
        <w:sz w:val="23"/>
        <w:szCs w:val="23"/>
      </w:rPr>
      <w:instrText>NUMPAGES</w:instrText>
    </w:r>
    <w:r w:rsidR="001E5148" w:rsidRPr="00951CDB">
      <w:rPr>
        <w:b/>
        <w:sz w:val="23"/>
        <w:szCs w:val="23"/>
      </w:rPr>
      <w:fldChar w:fldCharType="separate"/>
    </w:r>
    <w:r w:rsidR="00EC21AD">
      <w:rPr>
        <w:b/>
        <w:noProof/>
        <w:sz w:val="23"/>
        <w:szCs w:val="23"/>
      </w:rPr>
      <w:t>10</w:t>
    </w:r>
    <w:r w:rsidR="001E5148" w:rsidRPr="00951CDB">
      <w:rPr>
        <w:b/>
        <w:sz w:val="23"/>
        <w:szCs w:val="23"/>
      </w:rPr>
      <w:fldChar w:fldCharType="end"/>
    </w:r>
  </w:p>
  <w:p w14:paraId="23E4C715" w14:textId="77777777" w:rsidR="004D37D5" w:rsidRPr="00951CDB" w:rsidRDefault="004D37D5">
    <w:pPr>
      <w:pStyle w:val="Zpat"/>
      <w:jc w:val="center"/>
      <w:rPr>
        <w:sz w:val="23"/>
        <w:szCs w:val="23"/>
      </w:rPr>
    </w:pPr>
    <w:r w:rsidRPr="00951CDB">
      <w:rPr>
        <w:b/>
        <w:sz w:val="23"/>
        <w:szCs w:val="23"/>
      </w:rPr>
      <w:t>SZZ/FMP/</w:t>
    </w:r>
  </w:p>
  <w:p w14:paraId="1AB6265B" w14:textId="77777777" w:rsidR="004D37D5" w:rsidRPr="00951CDB" w:rsidRDefault="004D37D5" w:rsidP="00261FAF">
    <w:pPr>
      <w:pStyle w:val="Zpat"/>
      <w:rPr>
        <w:sz w:val="23"/>
        <w:szCs w:val="23"/>
      </w:rPr>
    </w:pPr>
  </w:p>
  <w:p w14:paraId="58EA2D99" w14:textId="77777777" w:rsidR="00925297" w:rsidRPr="00951CDB" w:rsidRDefault="00925297">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5E34B" w14:textId="77777777" w:rsidR="00AC7E68" w:rsidRPr="00951CDB" w:rsidRDefault="00AC7E68" w:rsidP="00E32AA9">
      <w:pPr>
        <w:rPr>
          <w:sz w:val="23"/>
          <w:szCs w:val="23"/>
        </w:rPr>
      </w:pPr>
      <w:r w:rsidRPr="00951CDB">
        <w:rPr>
          <w:sz w:val="23"/>
          <w:szCs w:val="23"/>
        </w:rPr>
        <w:separator/>
      </w:r>
    </w:p>
    <w:p w14:paraId="2B4D7AE8" w14:textId="77777777" w:rsidR="00AC7E68" w:rsidRPr="00951CDB" w:rsidRDefault="00AC7E68">
      <w:pPr>
        <w:rPr>
          <w:sz w:val="23"/>
          <w:szCs w:val="23"/>
        </w:rPr>
      </w:pPr>
    </w:p>
  </w:footnote>
  <w:footnote w:type="continuationSeparator" w:id="0">
    <w:p w14:paraId="419F7623" w14:textId="77777777" w:rsidR="00AC7E68" w:rsidRPr="00951CDB" w:rsidRDefault="00AC7E68" w:rsidP="00E32AA9">
      <w:pPr>
        <w:rPr>
          <w:sz w:val="23"/>
          <w:szCs w:val="23"/>
        </w:rPr>
      </w:pPr>
      <w:r w:rsidRPr="00951CDB">
        <w:rPr>
          <w:sz w:val="23"/>
          <w:szCs w:val="23"/>
        </w:rPr>
        <w:continuationSeparator/>
      </w:r>
    </w:p>
    <w:p w14:paraId="1D83FE20" w14:textId="77777777" w:rsidR="00AC7E68" w:rsidRPr="00951CDB" w:rsidRDefault="00AC7E68">
      <w:pPr>
        <w:rPr>
          <w:sz w:val="23"/>
          <w:szCs w:val="23"/>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55428" w14:textId="77777777" w:rsidR="004D37D5" w:rsidRPr="00951CDB" w:rsidRDefault="004D37D5" w:rsidP="0056529B">
    <w:pPr>
      <w:pStyle w:val="Zhlav"/>
      <w:rPr>
        <w:rFonts w:ascii="Times New Roman" w:hAnsi="Times New Roman"/>
        <w:sz w:val="15"/>
        <w:szCs w:val="15"/>
      </w:rPr>
    </w:pPr>
  </w:p>
  <w:p w14:paraId="756A2EBC" w14:textId="77777777" w:rsidR="00925297" w:rsidRPr="00951CDB" w:rsidRDefault="00925297">
    <w:pPr>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4D6B2" w14:textId="77777777" w:rsidR="004D37D5" w:rsidRPr="00951CDB" w:rsidRDefault="004D37D5" w:rsidP="00F16F35">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Příloha č. 1 – Zadávací dokumentace</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 xml:space="preserve">Zadavatel: </w:t>
    </w:r>
  </w:p>
  <w:p w14:paraId="5B0D60D3" w14:textId="77777777" w:rsidR="004D37D5" w:rsidRPr="00951CDB" w:rsidRDefault="004D37D5" w:rsidP="005B7A6E">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Kupní smlouva</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Sdružené zdravotnické zařízení Krnov, příspěvková organizace</w:t>
    </w:r>
  </w:p>
  <w:p w14:paraId="2B4869BA" w14:textId="77777777" w:rsidR="004D37D5" w:rsidRPr="00951CDB" w:rsidRDefault="004D37D5" w:rsidP="00F16F35">
    <w:pPr>
      <w:pStyle w:val="Zhlav"/>
      <w:rPr>
        <w:rFonts w:ascii="Times New Roman" w:hAnsi="Times New Roman"/>
        <w:sz w:val="15"/>
        <w:szCs w:val="15"/>
      </w:rPr>
    </w:pPr>
  </w:p>
  <w:p w14:paraId="140CCDB4" w14:textId="77777777" w:rsidR="004D37D5" w:rsidRPr="00951CDB" w:rsidRDefault="004D37D5" w:rsidP="005B7A6E">
    <w:pPr>
      <w:pStyle w:val="Zhlav"/>
      <w:rPr>
        <w:rFonts w:ascii="Times New Roman" w:hAnsi="Times New Roman"/>
        <w:sz w:val="15"/>
        <w:szCs w:val="15"/>
      </w:rPr>
    </w:pPr>
    <w:r w:rsidRPr="00951CDB">
      <w:rPr>
        <w:rFonts w:ascii="Times New Roman" w:hAnsi="Times New Roman"/>
        <w:sz w:val="15"/>
        <w:szCs w:val="15"/>
      </w:rPr>
      <w:t>Veřejná zakázka</w:t>
    </w:r>
  </w:p>
  <w:p w14:paraId="4A3C30A8" w14:textId="77777777" w:rsidR="004D37D5" w:rsidRPr="00951CDB" w:rsidRDefault="004D37D5" w:rsidP="00E32AA9">
    <w:pPr>
      <w:pStyle w:val="Zhlav"/>
      <w:rPr>
        <w:rFonts w:ascii="Times New Roman" w:hAnsi="Times New Roman"/>
        <w:sz w:val="15"/>
        <w:szCs w:val="15"/>
      </w:rPr>
    </w:pPr>
    <w:r w:rsidRPr="00951CDB">
      <w:rPr>
        <w:rFonts w:ascii="Times New Roman" w:hAnsi="Times New Roman"/>
        <w:sz w:val="15"/>
        <w:szCs w:val="15"/>
      </w:rPr>
      <w:t>„Dodávky reagencií a spotřebního materiálu, vč. výpůjčky imunochemického analyzátoru pro centrální</w:t>
    </w:r>
  </w:p>
  <w:p w14:paraId="022374B4" w14:textId="77777777" w:rsidR="00925297" w:rsidRPr="00951CDB" w:rsidRDefault="00925297">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49E8C862"/>
    <w:name w:val="WW8Num1"/>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nsid w:val="00000005"/>
    <w:multiLevelType w:val="singleLevel"/>
    <w:tmpl w:val="00000005"/>
    <w:name w:val="WW8Num11"/>
    <w:lvl w:ilvl="0">
      <w:start w:val="4"/>
      <w:numFmt w:val="bullet"/>
      <w:lvlText w:val=""/>
      <w:lvlJc w:val="left"/>
      <w:pPr>
        <w:tabs>
          <w:tab w:val="num" w:pos="1312"/>
        </w:tabs>
        <w:ind w:left="1312" w:hanging="397"/>
      </w:pPr>
      <w:rPr>
        <w:rFonts w:ascii="Symbol" w:hAnsi="Symbol"/>
      </w:rPr>
    </w:lvl>
  </w:abstractNum>
  <w:abstractNum w:abstractNumId="3">
    <w:nsid w:val="00000006"/>
    <w:multiLevelType w:val="multilevel"/>
    <w:tmpl w:val="7C22BDF4"/>
    <w:name w:val="WW8Num18"/>
    <w:lvl w:ilvl="0">
      <w:start w:val="1"/>
      <w:numFmt w:val="lowerLetter"/>
      <w:lvlText w:val="%1)"/>
      <w:lvlJc w:val="left"/>
      <w:pPr>
        <w:tabs>
          <w:tab w:val="num" w:pos="437"/>
        </w:tabs>
        <w:ind w:left="437" w:hanging="437"/>
      </w:pPr>
      <w:rPr>
        <w:rFonts w:cs="Times New Roman"/>
      </w:rPr>
    </w:lvl>
    <w:lvl w:ilvl="1">
      <w:start w:val="1"/>
      <w:numFmt w:val="lowerLetter"/>
      <w:lvlText w:val="%2."/>
      <w:lvlJc w:val="left"/>
      <w:pPr>
        <w:ind w:left="1605" w:hanging="360"/>
      </w:pPr>
      <w:rPr>
        <w:rFonts w:cs="Times New Roman"/>
      </w:rPr>
    </w:lvl>
    <w:lvl w:ilvl="2" w:tentative="1">
      <w:start w:val="1"/>
      <w:numFmt w:val="lowerRoman"/>
      <w:lvlText w:val="%3."/>
      <w:lvlJc w:val="right"/>
      <w:pPr>
        <w:ind w:left="2325" w:hanging="180"/>
      </w:pPr>
      <w:rPr>
        <w:rFonts w:cs="Times New Roman"/>
      </w:rPr>
    </w:lvl>
    <w:lvl w:ilvl="3" w:tentative="1">
      <w:start w:val="1"/>
      <w:numFmt w:val="decimal"/>
      <w:lvlText w:val="%4."/>
      <w:lvlJc w:val="left"/>
      <w:pPr>
        <w:ind w:left="3045" w:hanging="360"/>
      </w:pPr>
      <w:rPr>
        <w:rFonts w:cs="Times New Roman"/>
      </w:rPr>
    </w:lvl>
    <w:lvl w:ilvl="4" w:tentative="1">
      <w:start w:val="1"/>
      <w:numFmt w:val="lowerLetter"/>
      <w:lvlText w:val="%5."/>
      <w:lvlJc w:val="left"/>
      <w:pPr>
        <w:ind w:left="3765" w:hanging="360"/>
      </w:pPr>
      <w:rPr>
        <w:rFonts w:cs="Times New Roman"/>
      </w:rPr>
    </w:lvl>
    <w:lvl w:ilvl="5" w:tentative="1">
      <w:start w:val="1"/>
      <w:numFmt w:val="lowerRoman"/>
      <w:lvlText w:val="%6."/>
      <w:lvlJc w:val="right"/>
      <w:pPr>
        <w:ind w:left="4485" w:hanging="180"/>
      </w:pPr>
      <w:rPr>
        <w:rFonts w:cs="Times New Roman"/>
      </w:rPr>
    </w:lvl>
    <w:lvl w:ilvl="6" w:tentative="1">
      <w:start w:val="1"/>
      <w:numFmt w:val="decimal"/>
      <w:lvlText w:val="%7."/>
      <w:lvlJc w:val="left"/>
      <w:pPr>
        <w:ind w:left="5205" w:hanging="360"/>
      </w:pPr>
      <w:rPr>
        <w:rFonts w:cs="Times New Roman"/>
      </w:rPr>
    </w:lvl>
    <w:lvl w:ilvl="7" w:tentative="1">
      <w:start w:val="1"/>
      <w:numFmt w:val="lowerLetter"/>
      <w:lvlText w:val="%8."/>
      <w:lvlJc w:val="left"/>
      <w:pPr>
        <w:ind w:left="5925" w:hanging="360"/>
      </w:pPr>
      <w:rPr>
        <w:rFonts w:cs="Times New Roman"/>
      </w:rPr>
    </w:lvl>
    <w:lvl w:ilvl="8" w:tentative="1">
      <w:start w:val="1"/>
      <w:numFmt w:val="lowerRoman"/>
      <w:lvlText w:val="%9."/>
      <w:lvlJc w:val="right"/>
      <w:pPr>
        <w:ind w:left="6645" w:hanging="180"/>
      </w:pPr>
      <w:rPr>
        <w:rFonts w:cs="Times New Roman"/>
      </w:rPr>
    </w:lvl>
  </w:abstractNum>
  <w:abstractNum w:abstractNumId="4">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
    <w:nsid w:val="0000000A"/>
    <w:multiLevelType w:val="multilevel"/>
    <w:tmpl w:val="0000000A"/>
    <w:name w:val="WW8Num24"/>
    <w:lvl w:ilvl="0">
      <w:start w:val="1"/>
      <w:numFmt w:val="decimal"/>
      <w:lvlText w:val="%1."/>
      <w:lvlJc w:val="left"/>
      <w:pPr>
        <w:tabs>
          <w:tab w:val="num" w:pos="283"/>
        </w:tabs>
      </w:pPr>
      <w:rPr>
        <w:rFonts w:cs="Times New Roman"/>
      </w:rPr>
    </w:lvl>
    <w:lvl w:ilvl="1">
      <w:start w:val="1"/>
      <w:numFmt w:val="decimal"/>
      <w:lvlText w:val="%2."/>
      <w:lvlJc w:val="left"/>
      <w:pPr>
        <w:tabs>
          <w:tab w:val="num" w:pos="144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nsid w:val="0000000C"/>
    <w:multiLevelType w:val="multilevel"/>
    <w:tmpl w:val="0000000C"/>
    <w:name w:val="WW8Num3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
    <w:nsid w:val="0000000D"/>
    <w:multiLevelType w:val="multilevel"/>
    <w:tmpl w:val="0000000D"/>
    <w:name w:val="WW8Num3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nsid w:val="0000000F"/>
    <w:multiLevelType w:val="singleLevel"/>
    <w:tmpl w:val="0000000F"/>
    <w:name w:val="WW8Num33"/>
    <w:lvl w:ilvl="0">
      <w:start w:val="4"/>
      <w:numFmt w:val="bullet"/>
      <w:lvlText w:val=""/>
      <w:lvlJc w:val="left"/>
      <w:pPr>
        <w:tabs>
          <w:tab w:val="num" w:pos="2098"/>
        </w:tabs>
        <w:ind w:left="2098" w:hanging="397"/>
      </w:pPr>
      <w:rPr>
        <w:rFonts w:ascii="Symbol" w:hAnsi="Symbol"/>
      </w:rPr>
    </w:lvl>
  </w:abstractNum>
  <w:abstractNum w:abstractNumId="10">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11">
    <w:nsid w:val="00000011"/>
    <w:multiLevelType w:val="multilevel"/>
    <w:tmpl w:val="5734DF3E"/>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sz w:val="20"/>
        <w:szCs w:val="20"/>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2">
    <w:nsid w:val="01D2741B"/>
    <w:multiLevelType w:val="hybridMultilevel"/>
    <w:tmpl w:val="FED4A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32F57B5"/>
    <w:multiLevelType w:val="hybridMultilevel"/>
    <w:tmpl w:val="0840B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9ED71F2"/>
    <w:multiLevelType w:val="multilevel"/>
    <w:tmpl w:val="5A50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B962A8F"/>
    <w:multiLevelType w:val="hybridMultilevel"/>
    <w:tmpl w:val="B3425A3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nsid w:val="13427047"/>
    <w:multiLevelType w:val="multilevel"/>
    <w:tmpl w:val="1E8C6C88"/>
    <w:lvl w:ilvl="0">
      <w:start w:val="1"/>
      <w:numFmt w:val="upperRoman"/>
      <w:lvlText w:val="%1."/>
      <w:lvlJc w:val="right"/>
      <w:pPr>
        <w:ind w:left="720" w:hanging="360"/>
      </w:pPr>
      <w:rPr>
        <w:rFonts w:cs="Times New Roman"/>
      </w:rPr>
    </w:lvl>
    <w:lvl w:ilvl="1">
      <w:start w:val="1"/>
      <w:numFmt w:val="decimal"/>
      <w:lvlText w:val="%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7">
    <w:nsid w:val="1FCD3E72"/>
    <w:multiLevelType w:val="hybridMultilevel"/>
    <w:tmpl w:val="A6F6B21A"/>
    <w:lvl w:ilvl="0" w:tplc="31E22866">
      <w:start w:val="5"/>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4AA0F17"/>
    <w:multiLevelType w:val="hybridMultilevel"/>
    <w:tmpl w:val="4CB89148"/>
    <w:lvl w:ilvl="0" w:tplc="7FAA3F0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73555B"/>
    <w:multiLevelType w:val="hybridMultilevel"/>
    <w:tmpl w:val="8A240656"/>
    <w:lvl w:ilvl="0" w:tplc="8A6A9198">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nsid w:val="3EF32AE7"/>
    <w:multiLevelType w:val="hybridMultilevel"/>
    <w:tmpl w:val="27DA6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1">
    <w:nsid w:val="4C883C3D"/>
    <w:multiLevelType w:val="hybridMultilevel"/>
    <w:tmpl w:val="CB96E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897C9C"/>
    <w:multiLevelType w:val="hybridMultilevel"/>
    <w:tmpl w:val="773CA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87D7DEE"/>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9FE39C1"/>
    <w:multiLevelType w:val="hybridMultilevel"/>
    <w:tmpl w:val="C6B0C684"/>
    <w:lvl w:ilvl="0" w:tplc="6A2C9F38">
      <w:start w:val="1"/>
      <w:numFmt w:val="lowerLetter"/>
      <w:lvlText w:val="%1)"/>
      <w:lvlJc w:val="left"/>
      <w:pPr>
        <w:ind w:left="644" w:hanging="360"/>
      </w:pPr>
      <w:rPr>
        <w:rFonts w:ascii="Tahoma" w:hAnsi="Tahoma" w:cs="Tahoma" w:hint="default"/>
        <w:sz w:val="20"/>
        <w:szCs w:val="2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3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E412F01"/>
    <w:multiLevelType w:val="hybridMultilevel"/>
    <w:tmpl w:val="C82E0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2B91EDE"/>
    <w:multiLevelType w:val="hybridMultilevel"/>
    <w:tmpl w:val="A22886B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nsid w:val="69262B52"/>
    <w:multiLevelType w:val="multilevel"/>
    <w:tmpl w:val="6B62078E"/>
    <w:name w:val="WW8Num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8"/>
  </w:num>
  <w:num w:numId="7">
    <w:abstractNumId w:val="2"/>
  </w:num>
  <w:num w:numId="8">
    <w:abstractNumId w:val="3"/>
  </w:num>
  <w:num w:numId="9">
    <w:abstractNumId w:val="7"/>
  </w:num>
  <w:num w:numId="10">
    <w:abstractNumId w:val="9"/>
  </w:num>
  <w:num w:numId="11">
    <w:abstractNumId w:val="10"/>
  </w:num>
  <w:num w:numId="12">
    <w:abstractNumId w:val="31"/>
  </w:num>
  <w:num w:numId="13">
    <w:abstractNumId w:val="26"/>
  </w:num>
  <w:num w:numId="14">
    <w:abstractNumId w:val="16"/>
  </w:num>
  <w:num w:numId="15">
    <w:abstractNumId w:val="17"/>
  </w:num>
  <w:num w:numId="16">
    <w:abstractNumId w:val="12"/>
  </w:num>
  <w:num w:numId="17">
    <w:abstractNumId w:val="14"/>
  </w:num>
  <w:num w:numId="18">
    <w:abstractNumId w:val="13"/>
  </w:num>
  <w:num w:numId="19">
    <w:abstractNumId w:val="38"/>
  </w:num>
  <w:num w:numId="20">
    <w:abstractNumId w:val="43"/>
  </w:num>
  <w:num w:numId="21">
    <w:abstractNumId w:val="33"/>
  </w:num>
  <w:num w:numId="22">
    <w:abstractNumId w:val="39"/>
  </w:num>
  <w:num w:numId="23">
    <w:abstractNumId w:val="41"/>
  </w:num>
  <w:num w:numId="24">
    <w:abstractNumId w:val="34"/>
  </w:num>
  <w:num w:numId="25">
    <w:abstractNumId w:val="18"/>
  </w:num>
  <w:num w:numId="26">
    <w:abstractNumId w:val="20"/>
  </w:num>
  <w:num w:numId="27">
    <w:abstractNumId w:val="32"/>
  </w:num>
  <w:num w:numId="28">
    <w:abstractNumId w:val="23"/>
  </w:num>
  <w:num w:numId="29">
    <w:abstractNumId w:val="36"/>
  </w:num>
  <w:num w:numId="30">
    <w:abstractNumId w:val="7"/>
    <w:lvlOverride w:ilvl="0">
      <w:startOverride w:val="1"/>
    </w:lvlOverride>
  </w:num>
  <w:num w:numId="31">
    <w:abstractNumId w:val="29"/>
  </w:num>
  <w:num w:numId="32">
    <w:abstractNumId w:val="30"/>
  </w:num>
  <w:num w:numId="33">
    <w:abstractNumId w:val="19"/>
  </w:num>
  <w:num w:numId="34">
    <w:abstractNumId w:val="21"/>
  </w:num>
  <w:num w:numId="35">
    <w:abstractNumId w:val="25"/>
  </w:num>
  <w:num w:numId="36">
    <w:abstractNumId w:val="27"/>
  </w:num>
  <w:num w:numId="37">
    <w:abstractNumId w:val="22"/>
  </w:num>
  <w:num w:numId="38">
    <w:abstractNumId w:val="28"/>
  </w:num>
  <w:num w:numId="39">
    <w:abstractNumId w:val="24"/>
  </w:num>
  <w:num w:numId="40">
    <w:abstractNumId w:val="42"/>
  </w:num>
  <w:num w:numId="41">
    <w:abstractNumId w:val="37"/>
  </w:num>
  <w:num w:numId="42">
    <w:abstractNumId w:val="35"/>
  </w:num>
  <w:num w:numId="43">
    <w:abstractNumId w:val="15"/>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F8"/>
    <w:rsid w:val="0000062A"/>
    <w:rsid w:val="000017B9"/>
    <w:rsid w:val="000472D4"/>
    <w:rsid w:val="00066DAC"/>
    <w:rsid w:val="00072489"/>
    <w:rsid w:val="000767C8"/>
    <w:rsid w:val="0008482D"/>
    <w:rsid w:val="00086976"/>
    <w:rsid w:val="000C212D"/>
    <w:rsid w:val="000E0F9F"/>
    <w:rsid w:val="000E2CF2"/>
    <w:rsid w:val="000E74A9"/>
    <w:rsid w:val="000F2207"/>
    <w:rsid w:val="000F7627"/>
    <w:rsid w:val="001054B4"/>
    <w:rsid w:val="00120C65"/>
    <w:rsid w:val="001256E0"/>
    <w:rsid w:val="00130CA8"/>
    <w:rsid w:val="0014002E"/>
    <w:rsid w:val="00147857"/>
    <w:rsid w:val="001730FA"/>
    <w:rsid w:val="0018654B"/>
    <w:rsid w:val="00191230"/>
    <w:rsid w:val="001B7F99"/>
    <w:rsid w:val="001C4FFA"/>
    <w:rsid w:val="001E5148"/>
    <w:rsid w:val="001E6C56"/>
    <w:rsid w:val="001F4579"/>
    <w:rsid w:val="001F6F30"/>
    <w:rsid w:val="0022398F"/>
    <w:rsid w:val="00231C1B"/>
    <w:rsid w:val="0023358E"/>
    <w:rsid w:val="00234F20"/>
    <w:rsid w:val="002424A9"/>
    <w:rsid w:val="00261FAF"/>
    <w:rsid w:val="0026320D"/>
    <w:rsid w:val="00270D5E"/>
    <w:rsid w:val="00273552"/>
    <w:rsid w:val="00273589"/>
    <w:rsid w:val="00276B81"/>
    <w:rsid w:val="002804DA"/>
    <w:rsid w:val="002937E4"/>
    <w:rsid w:val="0029468B"/>
    <w:rsid w:val="002A4919"/>
    <w:rsid w:val="002A7A6E"/>
    <w:rsid w:val="002B307A"/>
    <w:rsid w:val="002B481E"/>
    <w:rsid w:val="002C67BD"/>
    <w:rsid w:val="002D17BF"/>
    <w:rsid w:val="002D315E"/>
    <w:rsid w:val="002D6894"/>
    <w:rsid w:val="002F63BB"/>
    <w:rsid w:val="003063BF"/>
    <w:rsid w:val="00330875"/>
    <w:rsid w:val="00335520"/>
    <w:rsid w:val="00351EFE"/>
    <w:rsid w:val="00353588"/>
    <w:rsid w:val="00356379"/>
    <w:rsid w:val="00397F3D"/>
    <w:rsid w:val="003A2732"/>
    <w:rsid w:val="003A5039"/>
    <w:rsid w:val="003C47D7"/>
    <w:rsid w:val="003C7EDE"/>
    <w:rsid w:val="00401DCF"/>
    <w:rsid w:val="00414367"/>
    <w:rsid w:val="00417338"/>
    <w:rsid w:val="00427B63"/>
    <w:rsid w:val="00446597"/>
    <w:rsid w:val="0045066D"/>
    <w:rsid w:val="00460076"/>
    <w:rsid w:val="004660EA"/>
    <w:rsid w:val="004732B9"/>
    <w:rsid w:val="00485FB5"/>
    <w:rsid w:val="004A0BEC"/>
    <w:rsid w:val="004A1173"/>
    <w:rsid w:val="004B357A"/>
    <w:rsid w:val="004D37D5"/>
    <w:rsid w:val="004E18AD"/>
    <w:rsid w:val="0050074E"/>
    <w:rsid w:val="005044F7"/>
    <w:rsid w:val="00504643"/>
    <w:rsid w:val="00512DFF"/>
    <w:rsid w:val="00514DD4"/>
    <w:rsid w:val="00516047"/>
    <w:rsid w:val="005333C3"/>
    <w:rsid w:val="005469BA"/>
    <w:rsid w:val="005546AA"/>
    <w:rsid w:val="00564086"/>
    <w:rsid w:val="0056529B"/>
    <w:rsid w:val="00576390"/>
    <w:rsid w:val="00592F07"/>
    <w:rsid w:val="00594AF6"/>
    <w:rsid w:val="00596D10"/>
    <w:rsid w:val="005B7A6E"/>
    <w:rsid w:val="005C103D"/>
    <w:rsid w:val="005D1BFC"/>
    <w:rsid w:val="00625A47"/>
    <w:rsid w:val="00642193"/>
    <w:rsid w:val="0064374C"/>
    <w:rsid w:val="0066230D"/>
    <w:rsid w:val="006638BF"/>
    <w:rsid w:val="006A7F8F"/>
    <w:rsid w:val="006B457D"/>
    <w:rsid w:val="006C45D8"/>
    <w:rsid w:val="006C66F8"/>
    <w:rsid w:val="006F5C51"/>
    <w:rsid w:val="00702831"/>
    <w:rsid w:val="007073C1"/>
    <w:rsid w:val="00707944"/>
    <w:rsid w:val="00723A10"/>
    <w:rsid w:val="007471FB"/>
    <w:rsid w:val="0075071C"/>
    <w:rsid w:val="007635EF"/>
    <w:rsid w:val="007656C1"/>
    <w:rsid w:val="00765CCF"/>
    <w:rsid w:val="00780B58"/>
    <w:rsid w:val="00781A91"/>
    <w:rsid w:val="00796D23"/>
    <w:rsid w:val="007A4B2D"/>
    <w:rsid w:val="007B62A7"/>
    <w:rsid w:val="007B7F3F"/>
    <w:rsid w:val="007D28E5"/>
    <w:rsid w:val="007F1FF8"/>
    <w:rsid w:val="008015C7"/>
    <w:rsid w:val="00804B50"/>
    <w:rsid w:val="00813FAB"/>
    <w:rsid w:val="00831667"/>
    <w:rsid w:val="0084012E"/>
    <w:rsid w:val="008500E1"/>
    <w:rsid w:val="00851B19"/>
    <w:rsid w:val="00855073"/>
    <w:rsid w:val="00855DD1"/>
    <w:rsid w:val="008654E7"/>
    <w:rsid w:val="00871FD5"/>
    <w:rsid w:val="00874347"/>
    <w:rsid w:val="008775C7"/>
    <w:rsid w:val="00881B88"/>
    <w:rsid w:val="0088619D"/>
    <w:rsid w:val="00894458"/>
    <w:rsid w:val="008A0F7E"/>
    <w:rsid w:val="008A3FF6"/>
    <w:rsid w:val="008A418D"/>
    <w:rsid w:val="008A6DAF"/>
    <w:rsid w:val="008A70E3"/>
    <w:rsid w:val="008B7CC6"/>
    <w:rsid w:val="008C6573"/>
    <w:rsid w:val="008D07D5"/>
    <w:rsid w:val="008D4BC6"/>
    <w:rsid w:val="008E0975"/>
    <w:rsid w:val="008E3151"/>
    <w:rsid w:val="0090255A"/>
    <w:rsid w:val="00914226"/>
    <w:rsid w:val="009227FF"/>
    <w:rsid w:val="00925297"/>
    <w:rsid w:val="00926712"/>
    <w:rsid w:val="00936CD5"/>
    <w:rsid w:val="00951CDB"/>
    <w:rsid w:val="00955330"/>
    <w:rsid w:val="009558C5"/>
    <w:rsid w:val="00962FE3"/>
    <w:rsid w:val="0097332A"/>
    <w:rsid w:val="00985DE8"/>
    <w:rsid w:val="00993913"/>
    <w:rsid w:val="00996364"/>
    <w:rsid w:val="009C36B9"/>
    <w:rsid w:val="009C7885"/>
    <w:rsid w:val="009C7B16"/>
    <w:rsid w:val="009F30A2"/>
    <w:rsid w:val="00A027C1"/>
    <w:rsid w:val="00A04CCD"/>
    <w:rsid w:val="00A11E37"/>
    <w:rsid w:val="00A1477A"/>
    <w:rsid w:val="00A3604E"/>
    <w:rsid w:val="00A37843"/>
    <w:rsid w:val="00A44B7D"/>
    <w:rsid w:val="00A56428"/>
    <w:rsid w:val="00A835D6"/>
    <w:rsid w:val="00A962E1"/>
    <w:rsid w:val="00AB1115"/>
    <w:rsid w:val="00AB60ED"/>
    <w:rsid w:val="00AC7E68"/>
    <w:rsid w:val="00AD3B76"/>
    <w:rsid w:val="00AD6279"/>
    <w:rsid w:val="00AD6A04"/>
    <w:rsid w:val="00AE7E7F"/>
    <w:rsid w:val="00AE7F33"/>
    <w:rsid w:val="00B0368F"/>
    <w:rsid w:val="00B04649"/>
    <w:rsid w:val="00B055F0"/>
    <w:rsid w:val="00B11BA5"/>
    <w:rsid w:val="00B208D3"/>
    <w:rsid w:val="00B3095D"/>
    <w:rsid w:val="00B40FF7"/>
    <w:rsid w:val="00B462E1"/>
    <w:rsid w:val="00B50785"/>
    <w:rsid w:val="00B50B6E"/>
    <w:rsid w:val="00B63FBB"/>
    <w:rsid w:val="00B72712"/>
    <w:rsid w:val="00B769E3"/>
    <w:rsid w:val="00B92A49"/>
    <w:rsid w:val="00B93FBA"/>
    <w:rsid w:val="00BB1FF9"/>
    <w:rsid w:val="00BD592C"/>
    <w:rsid w:val="00BE137A"/>
    <w:rsid w:val="00BF17AB"/>
    <w:rsid w:val="00C03F35"/>
    <w:rsid w:val="00C06172"/>
    <w:rsid w:val="00C06A1F"/>
    <w:rsid w:val="00C16F4A"/>
    <w:rsid w:val="00C17781"/>
    <w:rsid w:val="00C74D8C"/>
    <w:rsid w:val="00C74F73"/>
    <w:rsid w:val="00C75B24"/>
    <w:rsid w:val="00C90259"/>
    <w:rsid w:val="00C91F25"/>
    <w:rsid w:val="00CA2C24"/>
    <w:rsid w:val="00CD34F9"/>
    <w:rsid w:val="00CF25EA"/>
    <w:rsid w:val="00D16024"/>
    <w:rsid w:val="00D168C4"/>
    <w:rsid w:val="00D20D77"/>
    <w:rsid w:val="00D21586"/>
    <w:rsid w:val="00D33E3E"/>
    <w:rsid w:val="00D3544D"/>
    <w:rsid w:val="00D84AD0"/>
    <w:rsid w:val="00DB7B20"/>
    <w:rsid w:val="00DC313E"/>
    <w:rsid w:val="00DE66E5"/>
    <w:rsid w:val="00E03E42"/>
    <w:rsid w:val="00E05DE3"/>
    <w:rsid w:val="00E072AC"/>
    <w:rsid w:val="00E10A2C"/>
    <w:rsid w:val="00E13DAA"/>
    <w:rsid w:val="00E21904"/>
    <w:rsid w:val="00E22B33"/>
    <w:rsid w:val="00E32AA9"/>
    <w:rsid w:val="00E44135"/>
    <w:rsid w:val="00E50BC4"/>
    <w:rsid w:val="00E637AE"/>
    <w:rsid w:val="00E66AAD"/>
    <w:rsid w:val="00E72D8F"/>
    <w:rsid w:val="00E7730C"/>
    <w:rsid w:val="00EB0606"/>
    <w:rsid w:val="00EB2774"/>
    <w:rsid w:val="00EB7642"/>
    <w:rsid w:val="00EC1BDC"/>
    <w:rsid w:val="00EC21AD"/>
    <w:rsid w:val="00EC720B"/>
    <w:rsid w:val="00ED2E5B"/>
    <w:rsid w:val="00F02F04"/>
    <w:rsid w:val="00F05CD0"/>
    <w:rsid w:val="00F07040"/>
    <w:rsid w:val="00F102C1"/>
    <w:rsid w:val="00F1116D"/>
    <w:rsid w:val="00F13687"/>
    <w:rsid w:val="00F16F35"/>
    <w:rsid w:val="00F30FC3"/>
    <w:rsid w:val="00F40F64"/>
    <w:rsid w:val="00F4562E"/>
    <w:rsid w:val="00F4679E"/>
    <w:rsid w:val="00F50223"/>
    <w:rsid w:val="00F50348"/>
    <w:rsid w:val="00FA0FB6"/>
    <w:rsid w:val="00FB56F2"/>
    <w:rsid w:val="00FC749E"/>
    <w:rsid w:val="00FD1472"/>
    <w:rsid w:val="00FD33EA"/>
    <w:rsid w:val="00FD7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7768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6F8"/>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9"/>
    <w:qFormat/>
    <w:rsid w:val="006C66F8"/>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semiHidden/>
    <w:unhideWhenUsed/>
    <w:qFormat/>
    <w:locked/>
    <w:rsid w:val="002804DA"/>
    <w:pPr>
      <w:keepNext/>
      <w:keepLines/>
      <w:spacing w:before="200"/>
      <w:outlineLvl w:val="1"/>
    </w:pPr>
    <w:rPr>
      <w:rFonts w:asciiTheme="majorHAnsi" w:eastAsiaTheme="majorEastAsia" w:hAnsiTheme="majorHAnsi"/>
      <w:b/>
      <w:bCs/>
      <w:color w:val="4F81BD" w:themeColor="accent1"/>
      <w:sz w:val="26"/>
      <w:szCs w:val="23"/>
    </w:rPr>
  </w:style>
  <w:style w:type="paragraph" w:styleId="Nadpis4">
    <w:name w:val="heading 4"/>
    <w:basedOn w:val="Normln"/>
    <w:next w:val="Normln"/>
    <w:link w:val="Nadpis4Char"/>
    <w:semiHidden/>
    <w:unhideWhenUsed/>
    <w:qFormat/>
    <w:locked/>
    <w:rsid w:val="00512DFF"/>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6F8"/>
    <w:rPr>
      <w:rFonts w:ascii="Arial" w:eastAsia="Microsoft YaHei" w:hAnsi="Arial" w:cs="Mangal"/>
      <w:b/>
      <w:bCs/>
      <w:kern w:val="1"/>
      <w:sz w:val="32"/>
      <w:szCs w:val="32"/>
      <w:lang w:eastAsia="hi-IN" w:bidi="hi-IN"/>
    </w:rPr>
  </w:style>
  <w:style w:type="paragraph" w:styleId="Zhlav">
    <w:name w:val="header"/>
    <w:basedOn w:val="Normln"/>
    <w:next w:val="Normln"/>
    <w:link w:val="ZhlavChar"/>
    <w:uiPriority w:val="99"/>
    <w:rsid w:val="006C66F8"/>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ZhlavChar">
    <w:name w:val="Záhlaví Char"/>
    <w:basedOn w:val="Standardnpsmoodstavce"/>
    <w:link w:val="Zhlav"/>
    <w:uiPriority w:val="99"/>
    <w:locked/>
    <w:rsid w:val="006C66F8"/>
    <w:rPr>
      <w:rFonts w:cs="Times New Roman"/>
      <w:sz w:val="22"/>
      <w:szCs w:val="22"/>
      <w:lang w:val="cs-CZ" w:eastAsia="en-US" w:bidi="ar-SA"/>
    </w:rPr>
  </w:style>
  <w:style w:type="paragraph" w:styleId="Odstavecseseznamem">
    <w:name w:val="List Paragraph"/>
    <w:basedOn w:val="Normln"/>
    <w:link w:val="OdstavecseseznamemChar"/>
    <w:uiPriority w:val="34"/>
    <w:qFormat/>
    <w:rsid w:val="006C66F8"/>
    <w:pPr>
      <w:ind w:left="720"/>
      <w:contextualSpacing/>
    </w:pPr>
    <w:rPr>
      <w:szCs w:val="21"/>
    </w:rPr>
  </w:style>
  <w:style w:type="paragraph" w:styleId="Normlnweb">
    <w:name w:val="Normal (Web)"/>
    <w:basedOn w:val="Normln"/>
    <w:uiPriority w:val="99"/>
    <w:rsid w:val="006C66F8"/>
    <w:pPr>
      <w:widowControl/>
      <w:suppressAutoHyphens w:val="0"/>
      <w:spacing w:before="100" w:beforeAutospacing="1" w:after="100" w:afterAutospacing="1"/>
    </w:pPr>
    <w:rPr>
      <w:rFonts w:eastAsia="Times New Roman" w:cs="Times New Roman"/>
      <w:kern w:val="0"/>
      <w:lang w:eastAsia="cs-CZ" w:bidi="ar-SA"/>
    </w:rPr>
  </w:style>
  <w:style w:type="paragraph" w:styleId="Nzev">
    <w:name w:val="Title"/>
    <w:basedOn w:val="Normln"/>
    <w:next w:val="Podtitul"/>
    <w:link w:val="NzevChar"/>
    <w:uiPriority w:val="99"/>
    <w:qFormat/>
    <w:rsid w:val="006C66F8"/>
    <w:pPr>
      <w:widowControl/>
      <w:autoSpaceDE w:val="0"/>
      <w:spacing w:before="240" w:after="60"/>
      <w:jc w:val="center"/>
    </w:pPr>
    <w:rPr>
      <w:rFonts w:ascii="Arial" w:eastAsia="Calibri" w:hAnsi="Arial" w:cs="Arial"/>
      <w:b/>
      <w:bCs/>
      <w:sz w:val="32"/>
      <w:szCs w:val="32"/>
      <w:lang w:eastAsia="ar-SA" w:bidi="ar-SA"/>
    </w:rPr>
  </w:style>
  <w:style w:type="character" w:customStyle="1" w:styleId="NzevChar">
    <w:name w:val="Název Char"/>
    <w:basedOn w:val="Standardnpsmoodstavce"/>
    <w:link w:val="Nzev"/>
    <w:uiPriority w:val="99"/>
    <w:locked/>
    <w:rsid w:val="006C66F8"/>
    <w:rPr>
      <w:rFonts w:ascii="Arial" w:eastAsia="Times New Roman" w:hAnsi="Arial" w:cs="Arial"/>
      <w:b/>
      <w:bCs/>
      <w:kern w:val="1"/>
      <w:sz w:val="32"/>
      <w:szCs w:val="32"/>
      <w:lang w:eastAsia="ar-SA" w:bidi="ar-SA"/>
    </w:rPr>
  </w:style>
  <w:style w:type="paragraph" w:customStyle="1" w:styleId="Normlnweb1">
    <w:name w:val="Normální (web)1"/>
    <w:basedOn w:val="Normln"/>
    <w:uiPriority w:val="99"/>
    <w:rsid w:val="006C66F8"/>
    <w:rPr>
      <w:rFonts w:eastAsia="Times New Roman" w:cs="Calibri"/>
      <w:color w:val="000000"/>
      <w:kern w:val="0"/>
      <w:lang w:val="en-US" w:eastAsia="ar-SA" w:bidi="ar-SA"/>
    </w:rPr>
  </w:style>
  <w:style w:type="paragraph" w:styleId="Zkladntextodsazen">
    <w:name w:val="Body Text Indent"/>
    <w:basedOn w:val="Normln"/>
    <w:link w:val="ZkladntextodsazenChar"/>
    <w:uiPriority w:val="99"/>
    <w:rsid w:val="006C66F8"/>
    <w:pPr>
      <w:widowControl/>
      <w:autoSpaceDE w:val="0"/>
      <w:spacing w:after="120"/>
      <w:ind w:left="283"/>
    </w:pPr>
    <w:rPr>
      <w:rFonts w:eastAsia="Calibri" w:cs="Calibri"/>
      <w:kern w:val="0"/>
      <w:sz w:val="20"/>
      <w:szCs w:val="20"/>
      <w:lang w:eastAsia="ar-SA" w:bidi="ar-SA"/>
    </w:rPr>
  </w:style>
  <w:style w:type="character" w:customStyle="1" w:styleId="ZkladntextodsazenChar">
    <w:name w:val="Základní text odsazený Char"/>
    <w:basedOn w:val="Standardnpsmoodstavce"/>
    <w:link w:val="Zkladntextodsazen"/>
    <w:uiPriority w:val="99"/>
    <w:locked/>
    <w:rsid w:val="006C66F8"/>
    <w:rPr>
      <w:rFonts w:ascii="Times New Roman" w:eastAsia="Times New Roman" w:hAnsi="Times New Roman" w:cs="Calibri"/>
      <w:sz w:val="20"/>
      <w:szCs w:val="20"/>
      <w:lang w:eastAsia="ar-SA" w:bidi="ar-SA"/>
    </w:rPr>
  </w:style>
  <w:style w:type="paragraph" w:customStyle="1" w:styleId="Import5">
    <w:name w:val="Import 5"/>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eastAsia="Times New Roman" w:hAnsi="Courier New" w:cs="Courier New"/>
      <w:kern w:val="0"/>
      <w:lang w:eastAsia="ar-SA" w:bidi="ar-SA"/>
    </w:rPr>
  </w:style>
  <w:style w:type="paragraph" w:customStyle="1" w:styleId="Import3">
    <w:name w:val="Import 3"/>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eastAsia="Times New Roman" w:hAnsi="Courier New" w:cs="Courier New"/>
      <w:kern w:val="0"/>
      <w:lang w:eastAsia="ar-SA" w:bidi="ar-SA"/>
    </w:rPr>
  </w:style>
  <w:style w:type="character" w:styleId="Odkaznakoment">
    <w:name w:val="annotation reference"/>
    <w:basedOn w:val="Standardnpsmoodstavce"/>
    <w:uiPriority w:val="99"/>
    <w:rsid w:val="006C66F8"/>
    <w:rPr>
      <w:rFonts w:cs="Times New Roman"/>
      <w:sz w:val="16"/>
      <w:szCs w:val="16"/>
    </w:rPr>
  </w:style>
  <w:style w:type="paragraph" w:styleId="Textkomente">
    <w:name w:val="annotation text"/>
    <w:basedOn w:val="Normln"/>
    <w:link w:val="TextkomenteChar"/>
    <w:uiPriority w:val="99"/>
    <w:rsid w:val="006C66F8"/>
    <w:rPr>
      <w:sz w:val="20"/>
      <w:szCs w:val="18"/>
    </w:rPr>
  </w:style>
  <w:style w:type="character" w:customStyle="1" w:styleId="TextkomenteChar">
    <w:name w:val="Text komentáře Char"/>
    <w:basedOn w:val="Standardnpsmoodstavce"/>
    <w:link w:val="Textkomente"/>
    <w:uiPriority w:val="99"/>
    <w:locked/>
    <w:rsid w:val="006C66F8"/>
    <w:rPr>
      <w:rFonts w:ascii="Times New Roman" w:eastAsia="SimSun" w:hAnsi="Times New Roman" w:cs="Mangal"/>
      <w:kern w:val="1"/>
      <w:sz w:val="18"/>
      <w:szCs w:val="18"/>
      <w:lang w:eastAsia="hi-IN" w:bidi="hi-IN"/>
    </w:rPr>
  </w:style>
  <w:style w:type="paragraph" w:styleId="Zpat">
    <w:name w:val="footer"/>
    <w:basedOn w:val="Normln"/>
    <w:link w:val="ZpatChar"/>
    <w:uiPriority w:val="99"/>
    <w:rsid w:val="006C66F8"/>
    <w:pPr>
      <w:tabs>
        <w:tab w:val="center" w:pos="4536"/>
        <w:tab w:val="right" w:pos="9072"/>
      </w:tabs>
    </w:pPr>
    <w:rPr>
      <w:szCs w:val="21"/>
    </w:rPr>
  </w:style>
  <w:style w:type="character" w:customStyle="1" w:styleId="ZpatChar">
    <w:name w:val="Zápatí Char"/>
    <w:basedOn w:val="Standardnpsmoodstavce"/>
    <w:link w:val="Zpat"/>
    <w:uiPriority w:val="99"/>
    <w:locked/>
    <w:rsid w:val="006C66F8"/>
    <w:rPr>
      <w:rFonts w:ascii="Times New Roman" w:eastAsia="SimSun" w:hAnsi="Times New Roman" w:cs="Mangal"/>
      <w:kern w:val="1"/>
      <w:sz w:val="21"/>
      <w:szCs w:val="21"/>
      <w:lang w:eastAsia="hi-IN" w:bidi="hi-IN"/>
    </w:rPr>
  </w:style>
  <w:style w:type="character" w:customStyle="1" w:styleId="OdstavecseseznamemChar">
    <w:name w:val="Odstavec se seznamem Char"/>
    <w:link w:val="Odstavecseseznamem"/>
    <w:uiPriority w:val="34"/>
    <w:locked/>
    <w:rsid w:val="006C66F8"/>
    <w:rPr>
      <w:rFonts w:ascii="Times New Roman" w:eastAsia="SimSun" w:hAnsi="Times New Roman"/>
      <w:kern w:val="1"/>
      <w:sz w:val="21"/>
      <w:lang w:eastAsia="hi-IN" w:bidi="hi-IN"/>
    </w:rPr>
  </w:style>
  <w:style w:type="paragraph" w:styleId="Zkladntext">
    <w:name w:val="Body Text"/>
    <w:basedOn w:val="Normln"/>
    <w:link w:val="ZkladntextChar"/>
    <w:uiPriority w:val="99"/>
    <w:semiHidden/>
    <w:rsid w:val="006C66F8"/>
    <w:pPr>
      <w:spacing w:after="120"/>
    </w:pPr>
    <w:rPr>
      <w:szCs w:val="21"/>
    </w:rPr>
  </w:style>
  <w:style w:type="character" w:customStyle="1" w:styleId="ZkladntextChar">
    <w:name w:val="Základní text Char"/>
    <w:basedOn w:val="Standardnpsmoodstavce"/>
    <w:link w:val="Zkladntext"/>
    <w:uiPriority w:val="99"/>
    <w:semiHidden/>
    <w:locked/>
    <w:rsid w:val="006C66F8"/>
    <w:rPr>
      <w:rFonts w:ascii="Times New Roman" w:eastAsia="SimSun" w:hAnsi="Times New Roman" w:cs="Mangal"/>
      <w:kern w:val="1"/>
      <w:sz w:val="21"/>
      <w:szCs w:val="21"/>
      <w:lang w:eastAsia="hi-IN" w:bidi="hi-IN"/>
    </w:rPr>
  </w:style>
  <w:style w:type="paragraph" w:styleId="Podtitul">
    <w:name w:val="Subtitle"/>
    <w:basedOn w:val="Normln"/>
    <w:next w:val="Normln"/>
    <w:link w:val="PodtitulChar"/>
    <w:uiPriority w:val="99"/>
    <w:qFormat/>
    <w:rsid w:val="006C66F8"/>
    <w:pPr>
      <w:numPr>
        <w:ilvl w:val="1"/>
      </w:numPr>
      <w:spacing w:after="160"/>
    </w:pPr>
    <w:rPr>
      <w:rFonts w:ascii="Calibri" w:eastAsia="Times New Roman" w:hAnsi="Calibri"/>
      <w:color w:val="5A5A5A"/>
      <w:spacing w:val="15"/>
      <w:sz w:val="22"/>
      <w:szCs w:val="20"/>
    </w:rPr>
  </w:style>
  <w:style w:type="character" w:customStyle="1" w:styleId="PodtitulChar">
    <w:name w:val="Podtitul Char"/>
    <w:basedOn w:val="Standardnpsmoodstavce"/>
    <w:link w:val="Podtitul"/>
    <w:uiPriority w:val="99"/>
    <w:locked/>
    <w:rsid w:val="006C66F8"/>
    <w:rPr>
      <w:rFonts w:eastAsia="Times New Roman" w:cs="Mangal"/>
      <w:color w:val="5A5A5A"/>
      <w:spacing w:val="15"/>
      <w:kern w:val="1"/>
      <w:sz w:val="20"/>
      <w:szCs w:val="20"/>
      <w:lang w:eastAsia="hi-IN" w:bidi="hi-IN"/>
    </w:rPr>
  </w:style>
  <w:style w:type="paragraph" w:styleId="Textbubliny">
    <w:name w:val="Balloon Text"/>
    <w:basedOn w:val="Normln"/>
    <w:link w:val="TextbublinyChar"/>
    <w:uiPriority w:val="99"/>
    <w:semiHidden/>
    <w:rsid w:val="006C66F8"/>
    <w:rPr>
      <w:rFonts w:ascii="Segoe UI" w:hAnsi="Segoe UI"/>
      <w:sz w:val="18"/>
      <w:szCs w:val="16"/>
    </w:rPr>
  </w:style>
  <w:style w:type="character" w:customStyle="1" w:styleId="TextbublinyChar">
    <w:name w:val="Text bubliny Char"/>
    <w:basedOn w:val="Standardnpsmoodstavce"/>
    <w:link w:val="Textbubliny"/>
    <w:uiPriority w:val="99"/>
    <w:semiHidden/>
    <w:locked/>
    <w:rsid w:val="006C66F8"/>
    <w:rPr>
      <w:rFonts w:ascii="Segoe UI" w:eastAsia="SimSun" w:hAnsi="Segoe UI" w:cs="Mangal"/>
      <w:kern w:val="1"/>
      <w:sz w:val="16"/>
      <w:szCs w:val="16"/>
      <w:lang w:eastAsia="hi-IN" w:bidi="hi-IN"/>
    </w:rPr>
  </w:style>
  <w:style w:type="paragraph" w:styleId="Pedmtkomente">
    <w:name w:val="annotation subject"/>
    <w:basedOn w:val="Textkomente"/>
    <w:next w:val="Textkomente"/>
    <w:link w:val="PedmtkomenteChar"/>
    <w:uiPriority w:val="99"/>
    <w:semiHidden/>
    <w:rsid w:val="00E66AAD"/>
    <w:rPr>
      <w:b/>
      <w:bCs/>
    </w:rPr>
  </w:style>
  <w:style w:type="character" w:customStyle="1" w:styleId="PedmtkomenteChar">
    <w:name w:val="Předmět komentáře Char"/>
    <w:basedOn w:val="TextkomenteChar"/>
    <w:link w:val="Pedmtkomente"/>
    <w:uiPriority w:val="99"/>
    <w:semiHidden/>
    <w:locked/>
    <w:rsid w:val="00E66AAD"/>
    <w:rPr>
      <w:rFonts w:ascii="Times New Roman" w:eastAsia="SimSun" w:hAnsi="Times New Roman" w:cs="Mangal"/>
      <w:b/>
      <w:bCs/>
      <w:kern w:val="1"/>
      <w:sz w:val="18"/>
      <w:szCs w:val="18"/>
      <w:lang w:eastAsia="hi-IN" w:bidi="hi-IN"/>
    </w:rPr>
  </w:style>
  <w:style w:type="paragraph" w:styleId="Bezmezer">
    <w:name w:val="No Spacing"/>
    <w:uiPriority w:val="99"/>
    <w:qFormat/>
    <w:rsid w:val="0056529B"/>
    <w:pPr>
      <w:ind w:right="590" w:firstLine="3294"/>
    </w:pPr>
    <w:rPr>
      <w:lang w:eastAsia="en-US"/>
    </w:rPr>
  </w:style>
  <w:style w:type="paragraph" w:customStyle="1" w:styleId="Odstavecseseznamem1">
    <w:name w:val="Odstavec se seznamem1"/>
    <w:basedOn w:val="Normln"/>
    <w:uiPriority w:val="99"/>
    <w:rsid w:val="008A0F7E"/>
    <w:pPr>
      <w:widowControl/>
      <w:spacing w:after="160" w:line="252" w:lineRule="auto"/>
      <w:ind w:left="720"/>
      <w:contextualSpacing/>
    </w:pPr>
    <w:rPr>
      <w:rFonts w:ascii="Calibri" w:eastAsia="Calibri" w:hAnsi="Calibri" w:cs="Arial"/>
      <w:kern w:val="0"/>
      <w:sz w:val="22"/>
      <w:szCs w:val="22"/>
      <w:lang w:eastAsia="en-US" w:bidi="ar-SA"/>
    </w:rPr>
  </w:style>
  <w:style w:type="paragraph" w:styleId="Revize">
    <w:name w:val="Revision"/>
    <w:hidden/>
    <w:uiPriority w:val="99"/>
    <w:semiHidden/>
    <w:rsid w:val="004732B9"/>
    <w:rPr>
      <w:rFonts w:ascii="Times New Roman" w:eastAsia="SimSun" w:hAnsi="Times New Roman" w:cs="Mangal"/>
      <w:kern w:val="1"/>
      <w:sz w:val="24"/>
      <w:szCs w:val="21"/>
      <w:lang w:eastAsia="hi-IN" w:bidi="hi-IN"/>
    </w:rPr>
  </w:style>
  <w:style w:type="table" w:styleId="Mkatabulky">
    <w:name w:val="Table Grid"/>
    <w:basedOn w:val="Normlntabulka"/>
    <w:uiPriority w:val="59"/>
    <w:locked/>
    <w:rsid w:val="00ED2E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2804DA"/>
    <w:rPr>
      <w:rFonts w:asciiTheme="majorHAnsi" w:eastAsiaTheme="majorEastAsia" w:hAnsiTheme="majorHAnsi" w:cs="Mangal"/>
      <w:b/>
      <w:bCs/>
      <w:color w:val="4F81BD" w:themeColor="accent1"/>
      <w:kern w:val="1"/>
      <w:sz w:val="26"/>
      <w:szCs w:val="23"/>
      <w:lang w:eastAsia="hi-IN" w:bidi="hi-IN"/>
    </w:rPr>
  </w:style>
  <w:style w:type="character" w:styleId="Hypertextovodkaz">
    <w:name w:val="Hyperlink"/>
    <w:basedOn w:val="Standardnpsmoodstavce"/>
    <w:uiPriority w:val="99"/>
    <w:unhideWhenUsed/>
    <w:rsid w:val="002804DA"/>
    <w:rPr>
      <w:color w:val="0000FF" w:themeColor="hyperlink"/>
      <w:u w:val="single"/>
    </w:rPr>
  </w:style>
  <w:style w:type="paragraph" w:customStyle="1" w:styleId="Import16">
    <w:name w:val="Import 16"/>
    <w:basedOn w:val="Normln"/>
    <w:rsid w:val="00512DFF"/>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OdstavecSmlouvy">
    <w:name w:val="OdstavecSmlouvy"/>
    <w:basedOn w:val="Normln"/>
    <w:rsid w:val="00512DFF"/>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semiHidden/>
    <w:rsid w:val="00512DFF"/>
    <w:rPr>
      <w:rFonts w:asciiTheme="majorHAnsi" w:eastAsiaTheme="majorEastAsia" w:hAnsiTheme="majorHAnsi" w:cs="Mangal"/>
      <w:b/>
      <w:bCs/>
      <w:i/>
      <w:iCs/>
      <w:color w:val="4F81BD" w:themeColor="accent1"/>
      <w:kern w:val="1"/>
      <w:sz w:val="24"/>
      <w:szCs w:val="21"/>
      <w:lang w:eastAsia="hi-IN" w:bidi="hi-IN"/>
    </w:rPr>
  </w:style>
  <w:style w:type="paragraph" w:customStyle="1" w:styleId="Smlouva-slo">
    <w:name w:val="Smlouva-číslo"/>
    <w:basedOn w:val="Normln"/>
    <w:rsid w:val="00512DFF"/>
    <w:pPr>
      <w:suppressAutoHyphens w:val="0"/>
      <w:spacing w:before="120" w:line="240" w:lineRule="atLeast"/>
      <w:jc w:val="both"/>
    </w:pPr>
    <w:rPr>
      <w:rFonts w:eastAsia="Times New Roman" w:cs="Times New Roman"/>
      <w:snapToGrid w:val="0"/>
      <w:kern w:val="0"/>
      <w:szCs w:val="2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6F8"/>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9"/>
    <w:qFormat/>
    <w:rsid w:val="006C66F8"/>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semiHidden/>
    <w:unhideWhenUsed/>
    <w:qFormat/>
    <w:locked/>
    <w:rsid w:val="002804DA"/>
    <w:pPr>
      <w:keepNext/>
      <w:keepLines/>
      <w:spacing w:before="200"/>
      <w:outlineLvl w:val="1"/>
    </w:pPr>
    <w:rPr>
      <w:rFonts w:asciiTheme="majorHAnsi" w:eastAsiaTheme="majorEastAsia" w:hAnsiTheme="majorHAnsi"/>
      <w:b/>
      <w:bCs/>
      <w:color w:val="4F81BD" w:themeColor="accent1"/>
      <w:sz w:val="26"/>
      <w:szCs w:val="23"/>
    </w:rPr>
  </w:style>
  <w:style w:type="paragraph" w:styleId="Nadpis4">
    <w:name w:val="heading 4"/>
    <w:basedOn w:val="Normln"/>
    <w:next w:val="Normln"/>
    <w:link w:val="Nadpis4Char"/>
    <w:semiHidden/>
    <w:unhideWhenUsed/>
    <w:qFormat/>
    <w:locked/>
    <w:rsid w:val="00512DFF"/>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6F8"/>
    <w:rPr>
      <w:rFonts w:ascii="Arial" w:eastAsia="Microsoft YaHei" w:hAnsi="Arial" w:cs="Mangal"/>
      <w:b/>
      <w:bCs/>
      <w:kern w:val="1"/>
      <w:sz w:val="32"/>
      <w:szCs w:val="32"/>
      <w:lang w:eastAsia="hi-IN" w:bidi="hi-IN"/>
    </w:rPr>
  </w:style>
  <w:style w:type="paragraph" w:styleId="Zhlav">
    <w:name w:val="header"/>
    <w:basedOn w:val="Normln"/>
    <w:next w:val="Normln"/>
    <w:link w:val="ZhlavChar"/>
    <w:uiPriority w:val="99"/>
    <w:rsid w:val="006C66F8"/>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ZhlavChar">
    <w:name w:val="Záhlaví Char"/>
    <w:basedOn w:val="Standardnpsmoodstavce"/>
    <w:link w:val="Zhlav"/>
    <w:uiPriority w:val="99"/>
    <w:locked/>
    <w:rsid w:val="006C66F8"/>
    <w:rPr>
      <w:rFonts w:cs="Times New Roman"/>
      <w:sz w:val="22"/>
      <w:szCs w:val="22"/>
      <w:lang w:val="cs-CZ" w:eastAsia="en-US" w:bidi="ar-SA"/>
    </w:rPr>
  </w:style>
  <w:style w:type="paragraph" w:styleId="Odstavecseseznamem">
    <w:name w:val="List Paragraph"/>
    <w:basedOn w:val="Normln"/>
    <w:link w:val="OdstavecseseznamemChar"/>
    <w:uiPriority w:val="34"/>
    <w:qFormat/>
    <w:rsid w:val="006C66F8"/>
    <w:pPr>
      <w:ind w:left="720"/>
      <w:contextualSpacing/>
    </w:pPr>
    <w:rPr>
      <w:szCs w:val="21"/>
    </w:rPr>
  </w:style>
  <w:style w:type="paragraph" w:styleId="Normlnweb">
    <w:name w:val="Normal (Web)"/>
    <w:basedOn w:val="Normln"/>
    <w:uiPriority w:val="99"/>
    <w:rsid w:val="006C66F8"/>
    <w:pPr>
      <w:widowControl/>
      <w:suppressAutoHyphens w:val="0"/>
      <w:spacing w:before="100" w:beforeAutospacing="1" w:after="100" w:afterAutospacing="1"/>
    </w:pPr>
    <w:rPr>
      <w:rFonts w:eastAsia="Times New Roman" w:cs="Times New Roman"/>
      <w:kern w:val="0"/>
      <w:lang w:eastAsia="cs-CZ" w:bidi="ar-SA"/>
    </w:rPr>
  </w:style>
  <w:style w:type="paragraph" w:styleId="Nzev">
    <w:name w:val="Title"/>
    <w:basedOn w:val="Normln"/>
    <w:next w:val="Podtitul"/>
    <w:link w:val="NzevChar"/>
    <w:uiPriority w:val="99"/>
    <w:qFormat/>
    <w:rsid w:val="006C66F8"/>
    <w:pPr>
      <w:widowControl/>
      <w:autoSpaceDE w:val="0"/>
      <w:spacing w:before="240" w:after="60"/>
      <w:jc w:val="center"/>
    </w:pPr>
    <w:rPr>
      <w:rFonts w:ascii="Arial" w:eastAsia="Calibri" w:hAnsi="Arial" w:cs="Arial"/>
      <w:b/>
      <w:bCs/>
      <w:sz w:val="32"/>
      <w:szCs w:val="32"/>
      <w:lang w:eastAsia="ar-SA" w:bidi="ar-SA"/>
    </w:rPr>
  </w:style>
  <w:style w:type="character" w:customStyle="1" w:styleId="NzevChar">
    <w:name w:val="Název Char"/>
    <w:basedOn w:val="Standardnpsmoodstavce"/>
    <w:link w:val="Nzev"/>
    <w:uiPriority w:val="99"/>
    <w:locked/>
    <w:rsid w:val="006C66F8"/>
    <w:rPr>
      <w:rFonts w:ascii="Arial" w:eastAsia="Times New Roman" w:hAnsi="Arial" w:cs="Arial"/>
      <w:b/>
      <w:bCs/>
      <w:kern w:val="1"/>
      <w:sz w:val="32"/>
      <w:szCs w:val="32"/>
      <w:lang w:eastAsia="ar-SA" w:bidi="ar-SA"/>
    </w:rPr>
  </w:style>
  <w:style w:type="paragraph" w:customStyle="1" w:styleId="Normlnweb1">
    <w:name w:val="Normální (web)1"/>
    <w:basedOn w:val="Normln"/>
    <w:uiPriority w:val="99"/>
    <w:rsid w:val="006C66F8"/>
    <w:rPr>
      <w:rFonts w:eastAsia="Times New Roman" w:cs="Calibri"/>
      <w:color w:val="000000"/>
      <w:kern w:val="0"/>
      <w:lang w:val="en-US" w:eastAsia="ar-SA" w:bidi="ar-SA"/>
    </w:rPr>
  </w:style>
  <w:style w:type="paragraph" w:styleId="Zkladntextodsazen">
    <w:name w:val="Body Text Indent"/>
    <w:basedOn w:val="Normln"/>
    <w:link w:val="ZkladntextodsazenChar"/>
    <w:uiPriority w:val="99"/>
    <w:rsid w:val="006C66F8"/>
    <w:pPr>
      <w:widowControl/>
      <w:autoSpaceDE w:val="0"/>
      <w:spacing w:after="120"/>
      <w:ind w:left="283"/>
    </w:pPr>
    <w:rPr>
      <w:rFonts w:eastAsia="Calibri" w:cs="Calibri"/>
      <w:kern w:val="0"/>
      <w:sz w:val="20"/>
      <w:szCs w:val="20"/>
      <w:lang w:eastAsia="ar-SA" w:bidi="ar-SA"/>
    </w:rPr>
  </w:style>
  <w:style w:type="character" w:customStyle="1" w:styleId="ZkladntextodsazenChar">
    <w:name w:val="Základní text odsazený Char"/>
    <w:basedOn w:val="Standardnpsmoodstavce"/>
    <w:link w:val="Zkladntextodsazen"/>
    <w:uiPriority w:val="99"/>
    <w:locked/>
    <w:rsid w:val="006C66F8"/>
    <w:rPr>
      <w:rFonts w:ascii="Times New Roman" w:eastAsia="Times New Roman" w:hAnsi="Times New Roman" w:cs="Calibri"/>
      <w:sz w:val="20"/>
      <w:szCs w:val="20"/>
      <w:lang w:eastAsia="ar-SA" w:bidi="ar-SA"/>
    </w:rPr>
  </w:style>
  <w:style w:type="paragraph" w:customStyle="1" w:styleId="Import5">
    <w:name w:val="Import 5"/>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eastAsia="Times New Roman" w:hAnsi="Courier New" w:cs="Courier New"/>
      <w:kern w:val="0"/>
      <w:lang w:eastAsia="ar-SA" w:bidi="ar-SA"/>
    </w:rPr>
  </w:style>
  <w:style w:type="paragraph" w:customStyle="1" w:styleId="Import3">
    <w:name w:val="Import 3"/>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eastAsia="Times New Roman" w:hAnsi="Courier New" w:cs="Courier New"/>
      <w:kern w:val="0"/>
      <w:lang w:eastAsia="ar-SA" w:bidi="ar-SA"/>
    </w:rPr>
  </w:style>
  <w:style w:type="character" w:styleId="Odkaznakoment">
    <w:name w:val="annotation reference"/>
    <w:basedOn w:val="Standardnpsmoodstavce"/>
    <w:uiPriority w:val="99"/>
    <w:rsid w:val="006C66F8"/>
    <w:rPr>
      <w:rFonts w:cs="Times New Roman"/>
      <w:sz w:val="16"/>
      <w:szCs w:val="16"/>
    </w:rPr>
  </w:style>
  <w:style w:type="paragraph" w:styleId="Textkomente">
    <w:name w:val="annotation text"/>
    <w:basedOn w:val="Normln"/>
    <w:link w:val="TextkomenteChar"/>
    <w:uiPriority w:val="99"/>
    <w:rsid w:val="006C66F8"/>
    <w:rPr>
      <w:sz w:val="20"/>
      <w:szCs w:val="18"/>
    </w:rPr>
  </w:style>
  <w:style w:type="character" w:customStyle="1" w:styleId="TextkomenteChar">
    <w:name w:val="Text komentáře Char"/>
    <w:basedOn w:val="Standardnpsmoodstavce"/>
    <w:link w:val="Textkomente"/>
    <w:uiPriority w:val="99"/>
    <w:locked/>
    <w:rsid w:val="006C66F8"/>
    <w:rPr>
      <w:rFonts w:ascii="Times New Roman" w:eastAsia="SimSun" w:hAnsi="Times New Roman" w:cs="Mangal"/>
      <w:kern w:val="1"/>
      <w:sz w:val="18"/>
      <w:szCs w:val="18"/>
      <w:lang w:eastAsia="hi-IN" w:bidi="hi-IN"/>
    </w:rPr>
  </w:style>
  <w:style w:type="paragraph" w:styleId="Zpat">
    <w:name w:val="footer"/>
    <w:basedOn w:val="Normln"/>
    <w:link w:val="ZpatChar"/>
    <w:uiPriority w:val="99"/>
    <w:rsid w:val="006C66F8"/>
    <w:pPr>
      <w:tabs>
        <w:tab w:val="center" w:pos="4536"/>
        <w:tab w:val="right" w:pos="9072"/>
      </w:tabs>
    </w:pPr>
    <w:rPr>
      <w:szCs w:val="21"/>
    </w:rPr>
  </w:style>
  <w:style w:type="character" w:customStyle="1" w:styleId="ZpatChar">
    <w:name w:val="Zápatí Char"/>
    <w:basedOn w:val="Standardnpsmoodstavce"/>
    <w:link w:val="Zpat"/>
    <w:uiPriority w:val="99"/>
    <w:locked/>
    <w:rsid w:val="006C66F8"/>
    <w:rPr>
      <w:rFonts w:ascii="Times New Roman" w:eastAsia="SimSun" w:hAnsi="Times New Roman" w:cs="Mangal"/>
      <w:kern w:val="1"/>
      <w:sz w:val="21"/>
      <w:szCs w:val="21"/>
      <w:lang w:eastAsia="hi-IN" w:bidi="hi-IN"/>
    </w:rPr>
  </w:style>
  <w:style w:type="character" w:customStyle="1" w:styleId="OdstavecseseznamemChar">
    <w:name w:val="Odstavec se seznamem Char"/>
    <w:link w:val="Odstavecseseznamem"/>
    <w:uiPriority w:val="34"/>
    <w:locked/>
    <w:rsid w:val="006C66F8"/>
    <w:rPr>
      <w:rFonts w:ascii="Times New Roman" w:eastAsia="SimSun" w:hAnsi="Times New Roman"/>
      <w:kern w:val="1"/>
      <w:sz w:val="21"/>
      <w:lang w:eastAsia="hi-IN" w:bidi="hi-IN"/>
    </w:rPr>
  </w:style>
  <w:style w:type="paragraph" w:styleId="Zkladntext">
    <w:name w:val="Body Text"/>
    <w:basedOn w:val="Normln"/>
    <w:link w:val="ZkladntextChar"/>
    <w:uiPriority w:val="99"/>
    <w:semiHidden/>
    <w:rsid w:val="006C66F8"/>
    <w:pPr>
      <w:spacing w:after="120"/>
    </w:pPr>
    <w:rPr>
      <w:szCs w:val="21"/>
    </w:rPr>
  </w:style>
  <w:style w:type="character" w:customStyle="1" w:styleId="ZkladntextChar">
    <w:name w:val="Základní text Char"/>
    <w:basedOn w:val="Standardnpsmoodstavce"/>
    <w:link w:val="Zkladntext"/>
    <w:uiPriority w:val="99"/>
    <w:semiHidden/>
    <w:locked/>
    <w:rsid w:val="006C66F8"/>
    <w:rPr>
      <w:rFonts w:ascii="Times New Roman" w:eastAsia="SimSun" w:hAnsi="Times New Roman" w:cs="Mangal"/>
      <w:kern w:val="1"/>
      <w:sz w:val="21"/>
      <w:szCs w:val="21"/>
      <w:lang w:eastAsia="hi-IN" w:bidi="hi-IN"/>
    </w:rPr>
  </w:style>
  <w:style w:type="paragraph" w:styleId="Podtitul">
    <w:name w:val="Subtitle"/>
    <w:basedOn w:val="Normln"/>
    <w:next w:val="Normln"/>
    <w:link w:val="PodtitulChar"/>
    <w:uiPriority w:val="99"/>
    <w:qFormat/>
    <w:rsid w:val="006C66F8"/>
    <w:pPr>
      <w:numPr>
        <w:ilvl w:val="1"/>
      </w:numPr>
      <w:spacing w:after="160"/>
    </w:pPr>
    <w:rPr>
      <w:rFonts w:ascii="Calibri" w:eastAsia="Times New Roman" w:hAnsi="Calibri"/>
      <w:color w:val="5A5A5A"/>
      <w:spacing w:val="15"/>
      <w:sz w:val="22"/>
      <w:szCs w:val="20"/>
    </w:rPr>
  </w:style>
  <w:style w:type="character" w:customStyle="1" w:styleId="PodtitulChar">
    <w:name w:val="Podtitul Char"/>
    <w:basedOn w:val="Standardnpsmoodstavce"/>
    <w:link w:val="Podtitul"/>
    <w:uiPriority w:val="99"/>
    <w:locked/>
    <w:rsid w:val="006C66F8"/>
    <w:rPr>
      <w:rFonts w:eastAsia="Times New Roman" w:cs="Mangal"/>
      <w:color w:val="5A5A5A"/>
      <w:spacing w:val="15"/>
      <w:kern w:val="1"/>
      <w:sz w:val="20"/>
      <w:szCs w:val="20"/>
      <w:lang w:eastAsia="hi-IN" w:bidi="hi-IN"/>
    </w:rPr>
  </w:style>
  <w:style w:type="paragraph" w:styleId="Textbubliny">
    <w:name w:val="Balloon Text"/>
    <w:basedOn w:val="Normln"/>
    <w:link w:val="TextbublinyChar"/>
    <w:uiPriority w:val="99"/>
    <w:semiHidden/>
    <w:rsid w:val="006C66F8"/>
    <w:rPr>
      <w:rFonts w:ascii="Segoe UI" w:hAnsi="Segoe UI"/>
      <w:sz w:val="18"/>
      <w:szCs w:val="16"/>
    </w:rPr>
  </w:style>
  <w:style w:type="character" w:customStyle="1" w:styleId="TextbublinyChar">
    <w:name w:val="Text bubliny Char"/>
    <w:basedOn w:val="Standardnpsmoodstavce"/>
    <w:link w:val="Textbubliny"/>
    <w:uiPriority w:val="99"/>
    <w:semiHidden/>
    <w:locked/>
    <w:rsid w:val="006C66F8"/>
    <w:rPr>
      <w:rFonts w:ascii="Segoe UI" w:eastAsia="SimSun" w:hAnsi="Segoe UI" w:cs="Mangal"/>
      <w:kern w:val="1"/>
      <w:sz w:val="16"/>
      <w:szCs w:val="16"/>
      <w:lang w:eastAsia="hi-IN" w:bidi="hi-IN"/>
    </w:rPr>
  </w:style>
  <w:style w:type="paragraph" w:styleId="Pedmtkomente">
    <w:name w:val="annotation subject"/>
    <w:basedOn w:val="Textkomente"/>
    <w:next w:val="Textkomente"/>
    <w:link w:val="PedmtkomenteChar"/>
    <w:uiPriority w:val="99"/>
    <w:semiHidden/>
    <w:rsid w:val="00E66AAD"/>
    <w:rPr>
      <w:b/>
      <w:bCs/>
    </w:rPr>
  </w:style>
  <w:style w:type="character" w:customStyle="1" w:styleId="PedmtkomenteChar">
    <w:name w:val="Předmět komentáře Char"/>
    <w:basedOn w:val="TextkomenteChar"/>
    <w:link w:val="Pedmtkomente"/>
    <w:uiPriority w:val="99"/>
    <w:semiHidden/>
    <w:locked/>
    <w:rsid w:val="00E66AAD"/>
    <w:rPr>
      <w:rFonts w:ascii="Times New Roman" w:eastAsia="SimSun" w:hAnsi="Times New Roman" w:cs="Mangal"/>
      <w:b/>
      <w:bCs/>
      <w:kern w:val="1"/>
      <w:sz w:val="18"/>
      <w:szCs w:val="18"/>
      <w:lang w:eastAsia="hi-IN" w:bidi="hi-IN"/>
    </w:rPr>
  </w:style>
  <w:style w:type="paragraph" w:styleId="Bezmezer">
    <w:name w:val="No Spacing"/>
    <w:uiPriority w:val="99"/>
    <w:qFormat/>
    <w:rsid w:val="0056529B"/>
    <w:pPr>
      <w:ind w:right="590" w:firstLine="3294"/>
    </w:pPr>
    <w:rPr>
      <w:lang w:eastAsia="en-US"/>
    </w:rPr>
  </w:style>
  <w:style w:type="paragraph" w:customStyle="1" w:styleId="Odstavecseseznamem1">
    <w:name w:val="Odstavec se seznamem1"/>
    <w:basedOn w:val="Normln"/>
    <w:uiPriority w:val="99"/>
    <w:rsid w:val="008A0F7E"/>
    <w:pPr>
      <w:widowControl/>
      <w:spacing w:after="160" w:line="252" w:lineRule="auto"/>
      <w:ind w:left="720"/>
      <w:contextualSpacing/>
    </w:pPr>
    <w:rPr>
      <w:rFonts w:ascii="Calibri" w:eastAsia="Calibri" w:hAnsi="Calibri" w:cs="Arial"/>
      <w:kern w:val="0"/>
      <w:sz w:val="22"/>
      <w:szCs w:val="22"/>
      <w:lang w:eastAsia="en-US" w:bidi="ar-SA"/>
    </w:rPr>
  </w:style>
  <w:style w:type="paragraph" w:styleId="Revize">
    <w:name w:val="Revision"/>
    <w:hidden/>
    <w:uiPriority w:val="99"/>
    <w:semiHidden/>
    <w:rsid w:val="004732B9"/>
    <w:rPr>
      <w:rFonts w:ascii="Times New Roman" w:eastAsia="SimSun" w:hAnsi="Times New Roman" w:cs="Mangal"/>
      <w:kern w:val="1"/>
      <w:sz w:val="24"/>
      <w:szCs w:val="21"/>
      <w:lang w:eastAsia="hi-IN" w:bidi="hi-IN"/>
    </w:rPr>
  </w:style>
  <w:style w:type="table" w:styleId="Mkatabulky">
    <w:name w:val="Table Grid"/>
    <w:basedOn w:val="Normlntabulka"/>
    <w:uiPriority w:val="59"/>
    <w:locked/>
    <w:rsid w:val="00ED2E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2804DA"/>
    <w:rPr>
      <w:rFonts w:asciiTheme="majorHAnsi" w:eastAsiaTheme="majorEastAsia" w:hAnsiTheme="majorHAnsi" w:cs="Mangal"/>
      <w:b/>
      <w:bCs/>
      <w:color w:val="4F81BD" w:themeColor="accent1"/>
      <w:kern w:val="1"/>
      <w:sz w:val="26"/>
      <w:szCs w:val="23"/>
      <w:lang w:eastAsia="hi-IN" w:bidi="hi-IN"/>
    </w:rPr>
  </w:style>
  <w:style w:type="character" w:styleId="Hypertextovodkaz">
    <w:name w:val="Hyperlink"/>
    <w:basedOn w:val="Standardnpsmoodstavce"/>
    <w:uiPriority w:val="99"/>
    <w:unhideWhenUsed/>
    <w:rsid w:val="002804DA"/>
    <w:rPr>
      <w:color w:val="0000FF" w:themeColor="hyperlink"/>
      <w:u w:val="single"/>
    </w:rPr>
  </w:style>
  <w:style w:type="paragraph" w:customStyle="1" w:styleId="Import16">
    <w:name w:val="Import 16"/>
    <w:basedOn w:val="Normln"/>
    <w:rsid w:val="00512DFF"/>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OdstavecSmlouvy">
    <w:name w:val="OdstavecSmlouvy"/>
    <w:basedOn w:val="Normln"/>
    <w:rsid w:val="00512DFF"/>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semiHidden/>
    <w:rsid w:val="00512DFF"/>
    <w:rPr>
      <w:rFonts w:asciiTheme="majorHAnsi" w:eastAsiaTheme="majorEastAsia" w:hAnsiTheme="majorHAnsi" w:cs="Mangal"/>
      <w:b/>
      <w:bCs/>
      <w:i/>
      <w:iCs/>
      <w:color w:val="4F81BD" w:themeColor="accent1"/>
      <w:kern w:val="1"/>
      <w:sz w:val="24"/>
      <w:szCs w:val="21"/>
      <w:lang w:eastAsia="hi-IN" w:bidi="hi-IN"/>
    </w:rPr>
  </w:style>
  <w:style w:type="paragraph" w:customStyle="1" w:styleId="Smlouva-slo">
    <w:name w:val="Smlouva-číslo"/>
    <w:basedOn w:val="Normln"/>
    <w:rsid w:val="00512DFF"/>
    <w:pPr>
      <w:suppressAutoHyphens w:val="0"/>
      <w:spacing w:before="120" w:line="240" w:lineRule="atLeast"/>
      <w:jc w:val="both"/>
    </w:pPr>
    <w:rPr>
      <w:rFonts w:eastAsia="Times New Roman" w:cs="Times New Roman"/>
      <w:snapToGrid w:val="0"/>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05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E4ED-A95B-47C3-809F-416F2799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2554</Words>
  <Characters>14760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4</cp:revision>
  <cp:lastPrinted>2023-07-31T09:31:00Z</cp:lastPrinted>
  <dcterms:created xsi:type="dcterms:W3CDTF">2023-08-04T05:28:00Z</dcterms:created>
  <dcterms:modified xsi:type="dcterms:W3CDTF">2023-08-04T05:31:00Z</dcterms:modified>
</cp:coreProperties>
</file>