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D39F4" w:rsidRDefault="00C043BD">
      <w:pPr>
        <w:pBdr>
          <w:top w:val="nil"/>
          <w:left w:val="nil"/>
          <w:bottom w:val="nil"/>
          <w:right w:val="nil"/>
          <w:between w:val="nil"/>
        </w:pBdr>
        <w:spacing w:line="276" w:lineRule="auto"/>
        <w:jc w:val="right"/>
        <w:rPr>
          <w:rFonts w:eastAsia="Calibri"/>
          <w:b/>
          <w:color w:val="000000"/>
          <w:szCs w:val="22"/>
        </w:rPr>
      </w:pPr>
      <w:bookmarkStart w:id="0" w:name="_GoBack"/>
      <w:bookmarkEnd w:id="0"/>
      <w:r>
        <w:rPr>
          <w:rFonts w:eastAsia="Calibri"/>
          <w:b/>
          <w:color w:val="000000"/>
          <w:szCs w:val="22"/>
        </w:rPr>
        <w:t>Číslo smlouvy: 089/23/31730</w:t>
      </w:r>
    </w:p>
    <w:p w14:paraId="00000002"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Smlouva o spolupráci</w:t>
      </w:r>
    </w:p>
    <w:p w14:paraId="00000003" w14:textId="77777777" w:rsidR="009D39F4" w:rsidRDefault="00C043BD">
      <w:pPr>
        <w:widowControl w:val="0"/>
        <w:spacing w:after="0" w:line="240" w:lineRule="auto"/>
        <w:jc w:val="center"/>
      </w:pPr>
      <w:r>
        <w:t>uzavřená v souladu s ustanovením § 1746 odst. 2 zákona č. 89/2012 Sb., občanský zákoník, ve znění pozdějších předpisů (dále jen „občanský zákoník“).</w:t>
      </w:r>
    </w:p>
    <w:p w14:paraId="00000004" w14:textId="77777777" w:rsidR="009D39F4" w:rsidRDefault="009D39F4">
      <w:pPr>
        <w:pBdr>
          <w:top w:val="nil"/>
          <w:left w:val="nil"/>
          <w:bottom w:val="nil"/>
          <w:right w:val="nil"/>
          <w:between w:val="nil"/>
        </w:pBdr>
        <w:spacing w:line="276" w:lineRule="auto"/>
        <w:jc w:val="center"/>
        <w:rPr>
          <w:rFonts w:eastAsia="Calibri"/>
          <w:color w:val="000000"/>
          <w:szCs w:val="22"/>
        </w:rPr>
      </w:pPr>
    </w:p>
    <w:p w14:paraId="00000005" w14:textId="77777777" w:rsidR="009D39F4" w:rsidRDefault="00C043BD">
      <w:pPr>
        <w:pBdr>
          <w:top w:val="nil"/>
          <w:left w:val="nil"/>
          <w:bottom w:val="nil"/>
          <w:right w:val="nil"/>
          <w:between w:val="nil"/>
        </w:pBdr>
        <w:spacing w:line="276" w:lineRule="auto"/>
        <w:jc w:val="both"/>
        <w:rPr>
          <w:rFonts w:eastAsia="Calibri"/>
          <w:b/>
          <w:color w:val="000000"/>
          <w:szCs w:val="22"/>
        </w:rPr>
      </w:pPr>
      <w:r>
        <w:rPr>
          <w:rFonts w:eastAsia="Calibri"/>
          <w:color w:val="000000"/>
          <w:szCs w:val="22"/>
        </w:rPr>
        <w:t>Níže uvedeného dne, měsíce a roku uzavřely tyto smluvní strany</w:t>
      </w:r>
    </w:p>
    <w:p w14:paraId="00000006" w14:textId="77777777" w:rsidR="009D39F4" w:rsidRDefault="009D39F4">
      <w:pPr>
        <w:pBdr>
          <w:top w:val="nil"/>
          <w:left w:val="nil"/>
          <w:bottom w:val="nil"/>
          <w:right w:val="nil"/>
          <w:between w:val="nil"/>
        </w:pBdr>
        <w:spacing w:line="276" w:lineRule="auto"/>
        <w:jc w:val="both"/>
        <w:rPr>
          <w:rFonts w:eastAsia="Calibri"/>
          <w:b/>
          <w:color w:val="000000"/>
          <w:szCs w:val="22"/>
        </w:rPr>
      </w:pPr>
    </w:p>
    <w:p w14:paraId="00000007" w14:textId="77777777" w:rsidR="009D39F4" w:rsidRDefault="00C043BD">
      <w:pPr>
        <w:spacing w:after="0" w:line="276" w:lineRule="auto"/>
        <w:jc w:val="both"/>
      </w:pPr>
      <w:r>
        <w:rPr>
          <w:b/>
        </w:rPr>
        <w:t>Česká republika – Ministerstvo průmyslu a obchodu</w:t>
      </w:r>
    </w:p>
    <w:p w14:paraId="00000008" w14:textId="77777777" w:rsidR="009D39F4" w:rsidRDefault="00C043BD">
      <w:pPr>
        <w:spacing w:after="0" w:line="276" w:lineRule="auto"/>
        <w:jc w:val="both"/>
      </w:pPr>
      <w:r>
        <w:t>sídlo: Na Františku 32, 110 15 Praha 1</w:t>
      </w:r>
    </w:p>
    <w:p w14:paraId="00000009" w14:textId="77777777" w:rsidR="009D39F4" w:rsidRDefault="00C043BD">
      <w:pPr>
        <w:spacing w:after="0" w:line="276" w:lineRule="auto"/>
        <w:jc w:val="both"/>
      </w:pPr>
      <w:r>
        <w:t>zastoupená Ing. Eduardem Muřickým, pověřeným řízením sekce hospodářství</w:t>
      </w:r>
    </w:p>
    <w:p w14:paraId="0000000A" w14:textId="77777777" w:rsidR="009D39F4" w:rsidRDefault="00C043BD">
      <w:pPr>
        <w:spacing w:after="0" w:line="276" w:lineRule="auto"/>
        <w:jc w:val="both"/>
      </w:pPr>
      <w:r>
        <w:t>IČ: 47609109</w:t>
      </w:r>
    </w:p>
    <w:p w14:paraId="0000000B" w14:textId="77777777" w:rsidR="009D39F4" w:rsidRDefault="00C043BD">
      <w:pPr>
        <w:spacing w:after="0" w:line="276" w:lineRule="auto"/>
        <w:jc w:val="both"/>
      </w:pPr>
      <w:r>
        <w:t>DIČ: v oboru své činnosti je MPO osoba nepovinná k DPH</w:t>
      </w:r>
    </w:p>
    <w:p w14:paraId="0000000C" w14:textId="77777777" w:rsidR="009D39F4" w:rsidRDefault="00C043BD">
      <w:pPr>
        <w:spacing w:after="0" w:line="276" w:lineRule="auto"/>
        <w:jc w:val="both"/>
      </w:pPr>
      <w:r>
        <w:t>Bankovní spojení: Česká národní banka, pobočka Praha, č. ú.: 1525001/0710</w:t>
      </w:r>
    </w:p>
    <w:p w14:paraId="0000000D" w14:textId="77777777" w:rsidR="009D39F4" w:rsidRDefault="00C043BD">
      <w:pPr>
        <w:pBdr>
          <w:top w:val="nil"/>
          <w:left w:val="nil"/>
          <w:bottom w:val="nil"/>
          <w:right w:val="nil"/>
          <w:between w:val="nil"/>
        </w:pBdr>
        <w:spacing w:line="276" w:lineRule="auto"/>
        <w:jc w:val="both"/>
        <w:rPr>
          <w:rFonts w:eastAsia="Calibri"/>
          <w:color w:val="000000"/>
          <w:szCs w:val="22"/>
        </w:rPr>
      </w:pPr>
      <w:r>
        <w:rPr>
          <w:rFonts w:eastAsia="Calibri"/>
          <w:color w:val="000000"/>
          <w:szCs w:val="22"/>
        </w:rPr>
        <w:t>(dále jen „Partner“)</w:t>
      </w:r>
    </w:p>
    <w:p w14:paraId="0000000E" w14:textId="77777777" w:rsidR="009D39F4" w:rsidRDefault="00C043BD">
      <w:pPr>
        <w:pBdr>
          <w:top w:val="nil"/>
          <w:left w:val="nil"/>
          <w:bottom w:val="nil"/>
          <w:right w:val="nil"/>
          <w:between w:val="nil"/>
        </w:pBdr>
        <w:spacing w:line="276" w:lineRule="auto"/>
        <w:jc w:val="both"/>
        <w:rPr>
          <w:rFonts w:eastAsia="Calibri"/>
          <w:color w:val="000000"/>
          <w:szCs w:val="22"/>
        </w:rPr>
      </w:pPr>
      <w:r>
        <w:rPr>
          <w:rFonts w:eastAsia="Calibri"/>
          <w:color w:val="000000"/>
          <w:szCs w:val="22"/>
        </w:rPr>
        <w:t>a</w:t>
      </w:r>
    </w:p>
    <w:p w14:paraId="0000000F" w14:textId="77777777" w:rsidR="009D39F4" w:rsidRDefault="00C043BD">
      <w:pPr>
        <w:spacing w:after="0"/>
        <w:rPr>
          <w:b/>
          <w:highlight w:val="white"/>
        </w:rPr>
      </w:pPr>
      <w:r>
        <w:rPr>
          <w:b/>
          <w:highlight w:val="white"/>
        </w:rPr>
        <w:t>OREA HOTELS s.r.o.</w:t>
      </w:r>
    </w:p>
    <w:p w14:paraId="00000010" w14:textId="77777777" w:rsidR="009D39F4" w:rsidRDefault="00C043BD">
      <w:pPr>
        <w:spacing w:after="0"/>
        <w:rPr>
          <w:highlight w:val="white"/>
        </w:rPr>
      </w:pPr>
      <w:r>
        <w:rPr>
          <w:highlight w:val="white"/>
        </w:rPr>
        <w:t>sídlo: Na Pankráci 1062/58, 140 00 Praha 4</w:t>
      </w:r>
    </w:p>
    <w:p w14:paraId="00000011" w14:textId="77777777" w:rsidR="009D39F4" w:rsidRDefault="00C043BD">
      <w:pPr>
        <w:spacing w:after="0"/>
        <w:rPr>
          <w:highlight w:val="white"/>
        </w:rPr>
      </w:pPr>
      <w:r>
        <w:rPr>
          <w:highlight w:val="white"/>
        </w:rPr>
        <w:t>zastoupená Adamem Rumanem, ředitelem provozovny OREA Congress Hotel Brno, Křížkovského 458/47, 603 73 Brno - Pisárky, na základě plné moci</w:t>
      </w:r>
    </w:p>
    <w:p w14:paraId="00000012" w14:textId="77777777" w:rsidR="009D39F4" w:rsidRDefault="00C043BD">
      <w:pPr>
        <w:spacing w:after="0"/>
        <w:rPr>
          <w:highlight w:val="white"/>
        </w:rPr>
      </w:pPr>
      <w:r>
        <w:rPr>
          <w:highlight w:val="white"/>
        </w:rPr>
        <w:t>IČ: 27176657</w:t>
      </w:r>
    </w:p>
    <w:p w14:paraId="00000013" w14:textId="77777777" w:rsidR="009D39F4" w:rsidRDefault="00C043BD">
      <w:pPr>
        <w:spacing w:after="0"/>
        <w:rPr>
          <w:highlight w:val="white"/>
        </w:rPr>
      </w:pPr>
      <w:bookmarkStart w:id="1" w:name="_heading=h.gjdgxs" w:colFirst="0" w:colLast="0"/>
      <w:bookmarkEnd w:id="1"/>
      <w:r>
        <w:rPr>
          <w:highlight w:val="white"/>
        </w:rPr>
        <w:t>DIČ: CZ27176657</w:t>
      </w:r>
    </w:p>
    <w:p w14:paraId="00000014" w14:textId="77777777" w:rsidR="009D39F4" w:rsidRDefault="00C043BD">
      <w:pPr>
        <w:spacing w:after="0"/>
        <w:rPr>
          <w:highlight w:val="white"/>
        </w:rPr>
      </w:pPr>
      <w:r>
        <w:rPr>
          <w:highlight w:val="white"/>
        </w:rPr>
        <w:t>Bankovní spojení: Raiffeisenbank, a.s., č. ú.: 5080120653/5500</w:t>
      </w:r>
    </w:p>
    <w:p w14:paraId="00000017" w14:textId="77777777" w:rsidR="009D39F4" w:rsidRDefault="00C043BD">
      <w:r>
        <w:t>(dále jen „Dodavatel“)</w:t>
      </w:r>
    </w:p>
    <w:p w14:paraId="00000018" w14:textId="77777777" w:rsidR="009D39F4" w:rsidRDefault="00C043BD">
      <w:pPr>
        <w:jc w:val="both"/>
      </w:pPr>
      <w:r>
        <w:t>tuto</w:t>
      </w:r>
    </w:p>
    <w:p w14:paraId="00000019" w14:textId="77777777" w:rsidR="009D39F4" w:rsidRDefault="00C043BD">
      <w:pPr>
        <w:jc w:val="center"/>
      </w:pPr>
      <w:r>
        <w:rPr>
          <w:b/>
        </w:rPr>
        <w:t>Smlouvu o spolupráci</w:t>
      </w:r>
    </w:p>
    <w:p w14:paraId="0000001A" w14:textId="77777777" w:rsidR="009D39F4" w:rsidRDefault="00C043BD">
      <w:pPr>
        <w:jc w:val="center"/>
        <w:rPr>
          <w:b/>
        </w:rPr>
      </w:pPr>
      <w:r>
        <w:rPr>
          <w:b/>
        </w:rPr>
        <w:t>Čl. I.</w:t>
      </w:r>
    </w:p>
    <w:p w14:paraId="0000001B"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Preambule</w:t>
      </w:r>
    </w:p>
    <w:p w14:paraId="0000001C" w14:textId="77777777" w:rsidR="009D39F4" w:rsidRDefault="00C043BD">
      <w:pPr>
        <w:pBdr>
          <w:top w:val="nil"/>
          <w:left w:val="nil"/>
          <w:bottom w:val="nil"/>
          <w:right w:val="nil"/>
          <w:between w:val="nil"/>
        </w:pBdr>
        <w:spacing w:before="120" w:after="0" w:line="276" w:lineRule="auto"/>
        <w:jc w:val="both"/>
        <w:rPr>
          <w:rFonts w:eastAsia="Calibri"/>
          <w:color w:val="000000"/>
          <w:szCs w:val="22"/>
          <w:highlight w:val="white"/>
        </w:rPr>
      </w:pPr>
      <w:r>
        <w:rPr>
          <w:rFonts w:eastAsia="Calibri"/>
          <w:color w:val="000000"/>
          <w:szCs w:val="22"/>
          <w:highlight w:val="white"/>
        </w:rPr>
        <w:t xml:space="preserve">Cílem „Česko-slovenské konference pro rodinné podniky“ je výměna zkušeností s generační obměnou v rodinných firmách, postoj vlád obou zemí k legislativnímu ukotvení rodinného podnikání a celkové podpoře tohoto segmentu, vzdělávání nástupníků rodinných firem v návaznosti na aktivity univerzitní platformy pro rodinné podnikání v obou zemích a vytvoření společné deklarace Asociace malých a středních podniků ČR (AMSP ČR) a Slovenské asociácie malých a stredných podnikov a živnostnikov (SAMP) na podporu rodinného podnikání v České republice a na Slovensku. </w:t>
      </w:r>
    </w:p>
    <w:p w14:paraId="0000001D" w14:textId="69D129F3" w:rsidR="009D39F4" w:rsidRDefault="00C043BD">
      <w:pPr>
        <w:pBdr>
          <w:top w:val="nil"/>
          <w:left w:val="nil"/>
          <w:bottom w:val="nil"/>
          <w:right w:val="nil"/>
          <w:between w:val="nil"/>
        </w:pBdr>
        <w:spacing w:before="120" w:after="0" w:line="276" w:lineRule="auto"/>
        <w:jc w:val="both"/>
        <w:rPr>
          <w:rFonts w:eastAsia="Calibri"/>
          <w:color w:val="000000"/>
          <w:szCs w:val="22"/>
          <w:highlight w:val="white"/>
        </w:rPr>
      </w:pPr>
      <w:r>
        <w:rPr>
          <w:rFonts w:eastAsia="Calibri"/>
          <w:color w:val="000000"/>
          <w:szCs w:val="22"/>
          <w:highlight w:val="white"/>
        </w:rPr>
        <w:t>S ohledem na výše uvedené se Dodavatel a Partner dohodli na uzavření této Smlouvy o spolupráci při organizaci „Česko-slovenské konference pro rodinné podniky“ (dále jen „Smlouva“).</w:t>
      </w:r>
    </w:p>
    <w:p w14:paraId="18433D6D" w14:textId="66983285" w:rsidR="00C043BD" w:rsidRDefault="00C043BD">
      <w:pPr>
        <w:pBdr>
          <w:top w:val="nil"/>
          <w:left w:val="nil"/>
          <w:bottom w:val="nil"/>
          <w:right w:val="nil"/>
          <w:between w:val="nil"/>
        </w:pBdr>
        <w:spacing w:before="120" w:after="0" w:line="276" w:lineRule="auto"/>
        <w:jc w:val="both"/>
        <w:rPr>
          <w:rFonts w:eastAsia="Calibri"/>
          <w:color w:val="000000"/>
          <w:szCs w:val="22"/>
          <w:highlight w:val="white"/>
        </w:rPr>
      </w:pPr>
    </w:p>
    <w:p w14:paraId="77D713CC" w14:textId="77777777" w:rsidR="00C043BD" w:rsidRDefault="00C043BD">
      <w:pPr>
        <w:pBdr>
          <w:top w:val="nil"/>
          <w:left w:val="nil"/>
          <w:bottom w:val="nil"/>
          <w:right w:val="nil"/>
          <w:between w:val="nil"/>
        </w:pBdr>
        <w:spacing w:before="120" w:after="0" w:line="276" w:lineRule="auto"/>
        <w:jc w:val="both"/>
        <w:rPr>
          <w:rFonts w:eastAsia="Calibri"/>
          <w:color w:val="000000"/>
          <w:szCs w:val="22"/>
          <w:highlight w:val="white"/>
        </w:rPr>
      </w:pPr>
    </w:p>
    <w:p w14:paraId="0000001F" w14:textId="77777777" w:rsidR="009D39F4" w:rsidRDefault="00C043BD">
      <w:pPr>
        <w:pBdr>
          <w:top w:val="nil"/>
          <w:left w:val="nil"/>
          <w:bottom w:val="nil"/>
          <w:right w:val="nil"/>
          <w:between w:val="nil"/>
        </w:pBdr>
        <w:spacing w:before="120" w:after="0" w:line="276" w:lineRule="auto"/>
        <w:jc w:val="center"/>
        <w:rPr>
          <w:rFonts w:eastAsia="Calibri"/>
          <w:b/>
          <w:color w:val="000000"/>
          <w:szCs w:val="22"/>
          <w:highlight w:val="white"/>
        </w:rPr>
      </w:pPr>
      <w:r>
        <w:rPr>
          <w:rFonts w:eastAsia="Calibri"/>
          <w:b/>
          <w:color w:val="000000"/>
          <w:szCs w:val="22"/>
          <w:highlight w:val="white"/>
        </w:rPr>
        <w:lastRenderedPageBreak/>
        <w:t>Čl. II.</w:t>
      </w:r>
    </w:p>
    <w:p w14:paraId="00000020" w14:textId="77777777" w:rsidR="009D39F4" w:rsidRDefault="00C043BD">
      <w:pPr>
        <w:pBdr>
          <w:top w:val="nil"/>
          <w:left w:val="nil"/>
          <w:bottom w:val="nil"/>
          <w:right w:val="nil"/>
          <w:between w:val="nil"/>
        </w:pBdr>
        <w:spacing w:before="120" w:after="0" w:line="276" w:lineRule="auto"/>
        <w:jc w:val="center"/>
        <w:rPr>
          <w:rFonts w:eastAsia="Calibri"/>
          <w:b/>
          <w:color w:val="000000"/>
          <w:szCs w:val="22"/>
          <w:highlight w:val="white"/>
        </w:rPr>
      </w:pPr>
      <w:r>
        <w:rPr>
          <w:rFonts w:eastAsia="Calibri"/>
          <w:b/>
          <w:color w:val="000000"/>
          <w:szCs w:val="22"/>
          <w:highlight w:val="white"/>
        </w:rPr>
        <w:t>Předmět Smlouvy</w:t>
      </w:r>
    </w:p>
    <w:p w14:paraId="00000021" w14:textId="77777777" w:rsidR="009D39F4" w:rsidRDefault="00C043BD">
      <w:pPr>
        <w:pBdr>
          <w:top w:val="nil"/>
          <w:left w:val="nil"/>
          <w:bottom w:val="nil"/>
          <w:right w:val="nil"/>
          <w:between w:val="nil"/>
        </w:pBdr>
        <w:spacing w:before="120" w:after="0" w:line="276" w:lineRule="auto"/>
        <w:jc w:val="both"/>
        <w:rPr>
          <w:rFonts w:eastAsia="Calibri"/>
          <w:color w:val="000000"/>
          <w:szCs w:val="22"/>
          <w:highlight w:val="white"/>
        </w:rPr>
      </w:pPr>
      <w:r>
        <w:rPr>
          <w:rFonts w:eastAsia="Calibri"/>
          <w:color w:val="000000"/>
          <w:szCs w:val="22"/>
          <w:highlight w:val="white"/>
        </w:rPr>
        <w:t>Předmětem Smlouvy je úprava a vymezení vzájemných práv a povinností smluvních stran při zajištění spoluúčasti Ministerstva průmyslu a obchodu na organizaci „Česko-slovenské konference pro rodinné podniky“, pořádané Asociací malých a středních podniků ČR (AMSP ČR) a Slovenské asociácie malých a stredných podnikov a živnostnikov (SAMP).</w:t>
      </w:r>
    </w:p>
    <w:p w14:paraId="00000022" w14:textId="77777777" w:rsidR="009D39F4" w:rsidRDefault="009D39F4">
      <w:pPr>
        <w:pBdr>
          <w:top w:val="nil"/>
          <w:left w:val="nil"/>
          <w:bottom w:val="nil"/>
          <w:right w:val="nil"/>
          <w:between w:val="nil"/>
        </w:pBdr>
        <w:spacing w:before="120" w:after="0" w:line="276" w:lineRule="auto"/>
        <w:jc w:val="both"/>
        <w:rPr>
          <w:rFonts w:eastAsia="Calibri"/>
          <w:color w:val="000000"/>
          <w:szCs w:val="22"/>
        </w:rPr>
      </w:pPr>
    </w:p>
    <w:p w14:paraId="00000023"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Čl. III.</w:t>
      </w:r>
    </w:p>
    <w:p w14:paraId="00000024"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Závazky smluvních stran</w:t>
      </w:r>
    </w:p>
    <w:p w14:paraId="00000025" w14:textId="77777777" w:rsidR="009D39F4" w:rsidRDefault="00C043BD">
      <w:pPr>
        <w:numPr>
          <w:ilvl w:val="0"/>
          <w:numId w:val="1"/>
        </w:numPr>
        <w:pBdr>
          <w:top w:val="nil"/>
          <w:left w:val="nil"/>
          <w:bottom w:val="nil"/>
          <w:right w:val="nil"/>
          <w:between w:val="nil"/>
        </w:pBdr>
        <w:spacing w:before="120" w:after="0" w:line="276" w:lineRule="auto"/>
        <w:ind w:left="357" w:hanging="357"/>
        <w:jc w:val="both"/>
        <w:rPr>
          <w:rFonts w:eastAsia="Calibri"/>
          <w:color w:val="000000"/>
          <w:szCs w:val="22"/>
          <w:highlight w:val="white"/>
        </w:rPr>
      </w:pPr>
      <w:r>
        <w:rPr>
          <w:rFonts w:eastAsia="Calibri"/>
          <w:color w:val="000000"/>
          <w:szCs w:val="22"/>
          <w:highlight w:val="white"/>
        </w:rPr>
        <w:t xml:space="preserve">Dodavatel se zavazuje zajistit organizaci „Česko-slovenské konference pro rodinné podniky” v následujícím rozsahu: pronájem konferenčních prostor v provozovně OREA Congress Hotel Brno,  Křížkovského 458/47, 603 73 Brno - Pisárky a zajištění všech dalších souvisejících služeb (technické vybavení, audio ozvučení) po celou dobu konání konference dne 12. října 2023. </w:t>
      </w:r>
    </w:p>
    <w:p w14:paraId="00000026" w14:textId="77777777" w:rsidR="009D39F4" w:rsidRDefault="00C043BD">
      <w:pPr>
        <w:numPr>
          <w:ilvl w:val="0"/>
          <w:numId w:val="1"/>
        </w:numPr>
        <w:pBdr>
          <w:top w:val="nil"/>
          <w:left w:val="nil"/>
          <w:bottom w:val="nil"/>
          <w:right w:val="nil"/>
          <w:between w:val="nil"/>
        </w:pBdr>
        <w:spacing w:before="120" w:line="240" w:lineRule="auto"/>
        <w:jc w:val="both"/>
        <w:rPr>
          <w:rFonts w:eastAsia="Calibri"/>
          <w:color w:val="000000"/>
          <w:szCs w:val="22"/>
        </w:rPr>
      </w:pPr>
      <w:r>
        <w:rPr>
          <w:rFonts w:eastAsia="Calibri"/>
          <w:color w:val="000000"/>
          <w:szCs w:val="22"/>
        </w:rPr>
        <w:t>Dodavatel se dále zavazuje uvést logo Rady kvality České republiky mezi spolupořadateli akce a větu: „Akce se koná za podpory Rady kvality České republiky“. Splnění tohoto závazku doloží v souladu s dokumentem Rady kvality ČR „Pravidla povinné publicity“.</w:t>
      </w:r>
    </w:p>
    <w:p w14:paraId="00000027" w14:textId="77777777" w:rsidR="009D39F4" w:rsidRDefault="00C043BD">
      <w:pPr>
        <w:numPr>
          <w:ilvl w:val="0"/>
          <w:numId w:val="1"/>
        </w:numPr>
        <w:pBdr>
          <w:top w:val="nil"/>
          <w:left w:val="nil"/>
          <w:bottom w:val="nil"/>
          <w:right w:val="nil"/>
          <w:between w:val="nil"/>
        </w:pBdr>
        <w:spacing w:before="120" w:after="0" w:line="276" w:lineRule="auto"/>
        <w:ind w:left="357" w:hanging="357"/>
        <w:jc w:val="both"/>
        <w:rPr>
          <w:rFonts w:eastAsia="Calibri"/>
          <w:color w:val="000000"/>
          <w:szCs w:val="22"/>
        </w:rPr>
      </w:pPr>
      <w:r>
        <w:rPr>
          <w:rFonts w:eastAsia="Calibri"/>
          <w:color w:val="000000"/>
          <w:szCs w:val="22"/>
        </w:rPr>
        <w:t>Smluvní strany se zavazují poskytnout si vzájemně potřebnou součinnost při plnění této Smlouvy, bude-li zapotřebí.</w:t>
      </w:r>
    </w:p>
    <w:p w14:paraId="00000028" w14:textId="77777777" w:rsidR="009D39F4" w:rsidRDefault="00C043BD">
      <w:pPr>
        <w:numPr>
          <w:ilvl w:val="0"/>
          <w:numId w:val="1"/>
        </w:numPr>
        <w:pBdr>
          <w:top w:val="nil"/>
          <w:left w:val="nil"/>
          <w:bottom w:val="nil"/>
          <w:right w:val="nil"/>
          <w:between w:val="nil"/>
        </w:pBdr>
        <w:spacing w:after="0" w:line="276" w:lineRule="auto"/>
        <w:jc w:val="both"/>
        <w:rPr>
          <w:rFonts w:eastAsia="Calibri"/>
          <w:color w:val="000000"/>
          <w:szCs w:val="22"/>
        </w:rPr>
      </w:pPr>
      <w:r>
        <w:rPr>
          <w:rFonts w:eastAsia="Calibri"/>
          <w:color w:val="000000"/>
          <w:szCs w:val="22"/>
        </w:rPr>
        <w:t>Po skončení akce budou-li splněny veškeré závazky dle této Smlouvy, podepíší smluvní strany akceptační protokol, který je podkladem k vystavení daňového dokladu Dodavatelem, na základě zpracovaného podkladu ze strany organizátora.</w:t>
      </w:r>
    </w:p>
    <w:p w14:paraId="00000029" w14:textId="77777777" w:rsidR="009D39F4" w:rsidRDefault="00C043BD">
      <w:pPr>
        <w:pBdr>
          <w:top w:val="nil"/>
          <w:left w:val="nil"/>
          <w:bottom w:val="nil"/>
          <w:right w:val="nil"/>
          <w:between w:val="nil"/>
        </w:pBdr>
        <w:spacing w:after="0" w:line="276" w:lineRule="auto"/>
        <w:jc w:val="both"/>
        <w:rPr>
          <w:rFonts w:eastAsia="Calibri"/>
          <w:color w:val="000000"/>
          <w:szCs w:val="22"/>
        </w:rPr>
      </w:pPr>
      <w:r>
        <w:rPr>
          <w:rFonts w:eastAsia="Calibri"/>
          <w:color w:val="FF0000"/>
          <w:szCs w:val="22"/>
        </w:rPr>
        <w:t xml:space="preserve"> </w:t>
      </w:r>
    </w:p>
    <w:p w14:paraId="0000002A"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Čl. IV.</w:t>
      </w:r>
    </w:p>
    <w:p w14:paraId="0000002B"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Cena a platební podmínky</w:t>
      </w:r>
    </w:p>
    <w:p w14:paraId="0000002C" w14:textId="09E67989" w:rsidR="009D39F4" w:rsidRDefault="00C043BD">
      <w:pPr>
        <w:widowControl w:val="0"/>
        <w:numPr>
          <w:ilvl w:val="0"/>
          <w:numId w:val="5"/>
        </w:numPr>
        <w:pBdr>
          <w:top w:val="nil"/>
          <w:left w:val="nil"/>
          <w:bottom w:val="nil"/>
          <w:right w:val="nil"/>
          <w:between w:val="nil"/>
        </w:pBdr>
        <w:tabs>
          <w:tab w:val="left" w:pos="0"/>
        </w:tabs>
        <w:spacing w:before="120" w:after="0" w:line="276" w:lineRule="auto"/>
        <w:ind w:left="357" w:hanging="357"/>
        <w:jc w:val="both"/>
        <w:rPr>
          <w:rFonts w:eastAsia="Calibri"/>
          <w:color w:val="000000"/>
          <w:szCs w:val="22"/>
          <w:highlight w:val="white"/>
        </w:rPr>
      </w:pPr>
      <w:r>
        <w:rPr>
          <w:rFonts w:eastAsia="Calibri"/>
          <w:color w:val="000000"/>
          <w:szCs w:val="22"/>
          <w:highlight w:val="white"/>
        </w:rPr>
        <w:t xml:space="preserve">Cena za plnění dle této Smlouvy činí </w:t>
      </w:r>
      <w:r>
        <w:rPr>
          <w:b/>
          <w:highlight w:val="white"/>
        </w:rPr>
        <w:t>89 090</w:t>
      </w:r>
      <w:r>
        <w:rPr>
          <w:rFonts w:eastAsia="Calibri"/>
          <w:b/>
          <w:color w:val="000000"/>
          <w:szCs w:val="22"/>
          <w:highlight w:val="white"/>
        </w:rPr>
        <w:t xml:space="preserve"> Kč</w:t>
      </w:r>
      <w:r>
        <w:rPr>
          <w:rFonts w:eastAsia="Calibri"/>
          <w:color w:val="000000"/>
          <w:szCs w:val="22"/>
          <w:highlight w:val="white"/>
        </w:rPr>
        <w:t xml:space="preserve"> (slovy: osmdesátdevět tisíc devadesát korun českých), </w:t>
      </w:r>
      <w:r>
        <w:rPr>
          <w:rFonts w:eastAsia="Calibri"/>
          <w:b/>
          <w:color w:val="000000"/>
          <w:szCs w:val="22"/>
          <w:highlight w:val="white"/>
        </w:rPr>
        <w:t>bez DPH</w:t>
      </w:r>
      <w:r>
        <w:rPr>
          <w:rFonts w:eastAsia="Calibri"/>
          <w:color w:val="000000"/>
          <w:szCs w:val="22"/>
          <w:highlight w:val="white"/>
        </w:rPr>
        <w:t xml:space="preserve">. Cena se skládá z následujících položek: </w:t>
      </w:r>
      <w:r>
        <w:rPr>
          <w:highlight w:val="white"/>
        </w:rPr>
        <w:t>86 776</w:t>
      </w:r>
      <w:r>
        <w:rPr>
          <w:rFonts w:eastAsia="Calibri"/>
          <w:color w:val="000000"/>
          <w:szCs w:val="22"/>
          <w:highlight w:val="white"/>
        </w:rPr>
        <w:t xml:space="preserve"> Kč na pronájem sálů, </w:t>
      </w:r>
      <w:r>
        <w:rPr>
          <w:highlight w:val="white"/>
        </w:rPr>
        <w:t>2 314</w:t>
      </w:r>
      <w:r>
        <w:rPr>
          <w:rFonts w:eastAsia="Calibri"/>
          <w:color w:val="000000"/>
          <w:szCs w:val="22"/>
          <w:highlight w:val="white"/>
        </w:rPr>
        <w:t xml:space="preserve"> Kč na pronájem techniky. Celková cena je konečná a nejvýše přípustná.</w:t>
      </w:r>
    </w:p>
    <w:p w14:paraId="0000002D" w14:textId="77777777" w:rsidR="009D39F4" w:rsidRDefault="00C043BD">
      <w:pPr>
        <w:widowControl w:val="0"/>
        <w:numPr>
          <w:ilvl w:val="0"/>
          <w:numId w:val="5"/>
        </w:numPr>
        <w:pBdr>
          <w:top w:val="nil"/>
          <w:left w:val="nil"/>
          <w:bottom w:val="nil"/>
          <w:right w:val="nil"/>
          <w:between w:val="nil"/>
        </w:pBdr>
        <w:tabs>
          <w:tab w:val="left" w:pos="0"/>
        </w:tabs>
        <w:spacing w:after="0" w:line="276" w:lineRule="auto"/>
        <w:ind w:left="357" w:hanging="357"/>
        <w:jc w:val="both"/>
        <w:rPr>
          <w:rFonts w:eastAsia="Calibri"/>
          <w:szCs w:val="22"/>
        </w:rPr>
      </w:pPr>
      <w:r>
        <w:rPr>
          <w:rFonts w:eastAsia="Calibri"/>
          <w:szCs w:val="22"/>
        </w:rPr>
        <w:t xml:space="preserve">Cenu uhradí Partner na základě daňového dokladu – faktury (dále jen: „faktura“) vystavené Dodavatelem. Dodavatel je oprávněn vystavit fakturu podle odstavce 1 tohoto článku Smlouvy po splnění závazků podle Čl. III. této Smlouvy, po uskutečnění akce a podpisu akceptačního protokolu. </w:t>
      </w:r>
    </w:p>
    <w:p w14:paraId="0000002E" w14:textId="77777777" w:rsidR="009D39F4" w:rsidRDefault="00C043BD">
      <w:pPr>
        <w:widowControl w:val="0"/>
        <w:numPr>
          <w:ilvl w:val="0"/>
          <w:numId w:val="5"/>
        </w:numPr>
        <w:pBdr>
          <w:top w:val="nil"/>
          <w:left w:val="nil"/>
          <w:bottom w:val="nil"/>
          <w:right w:val="nil"/>
          <w:between w:val="nil"/>
        </w:pBdr>
        <w:tabs>
          <w:tab w:val="left" w:pos="426"/>
          <w:tab w:val="left" w:pos="0"/>
        </w:tabs>
        <w:spacing w:before="120" w:after="0" w:line="276" w:lineRule="auto"/>
        <w:ind w:left="357" w:hanging="357"/>
        <w:jc w:val="both"/>
        <w:rPr>
          <w:rFonts w:eastAsia="Calibri"/>
          <w:color w:val="000000"/>
          <w:szCs w:val="22"/>
        </w:rPr>
      </w:pPr>
      <w:bookmarkStart w:id="2" w:name="_heading=h.30j0zll" w:colFirst="0" w:colLast="0"/>
      <w:bookmarkEnd w:id="2"/>
      <w:r>
        <w:rPr>
          <w:rFonts w:eastAsia="Calibri"/>
          <w:color w:val="000000"/>
          <w:szCs w:val="22"/>
        </w:rPr>
        <w:t>Nebude-li faktura obsahovat zákonem a touto Smlouvou stanovené náležitosti, nebo bude-li obsahovat chybné údaje,</w:t>
      </w:r>
      <w:r>
        <w:rPr>
          <w:rFonts w:eastAsia="Calibri"/>
          <w:color w:val="FF0000"/>
          <w:szCs w:val="22"/>
        </w:rPr>
        <w:t xml:space="preserve"> </w:t>
      </w:r>
      <w:r>
        <w:rPr>
          <w:rFonts w:eastAsia="Calibri"/>
          <w:color w:val="000000"/>
          <w:szCs w:val="22"/>
        </w:rPr>
        <w:t>nebo nebude-li přiložena kopie akceptačního protokolu, je Partner oprávněn fakturu před uplynutím lhůty splatnosti vrátit Dodavateli k provedení opravy nebo doplnění. Ve vrácené faktuře vyznačí důvod vrácení. Dodavatel provede opravu vystavením nové faktury. Od doby odeslání vadné faktury přestává běžet původní lhůta splatnosti. Celá lhůta splatnosti běží opět ode dne doručení nově vyhotovené faktury Partnerovi.</w:t>
      </w:r>
    </w:p>
    <w:p w14:paraId="0000002F" w14:textId="77777777" w:rsidR="009D39F4" w:rsidRDefault="00C043BD">
      <w:pPr>
        <w:numPr>
          <w:ilvl w:val="0"/>
          <w:numId w:val="5"/>
        </w:numPr>
        <w:pBdr>
          <w:top w:val="nil"/>
          <w:left w:val="nil"/>
          <w:bottom w:val="nil"/>
          <w:right w:val="nil"/>
          <w:between w:val="nil"/>
        </w:pBdr>
        <w:tabs>
          <w:tab w:val="left" w:pos="0"/>
        </w:tabs>
        <w:spacing w:before="120" w:after="0" w:line="276" w:lineRule="auto"/>
        <w:ind w:left="357" w:hanging="357"/>
        <w:jc w:val="both"/>
        <w:rPr>
          <w:rFonts w:eastAsia="Calibri"/>
          <w:color w:val="000000"/>
          <w:szCs w:val="22"/>
        </w:rPr>
      </w:pPr>
      <w:r>
        <w:rPr>
          <w:rFonts w:eastAsia="Calibri"/>
          <w:color w:val="000000"/>
          <w:szCs w:val="22"/>
        </w:rPr>
        <w:t xml:space="preserve">Podkladem pro úhradu smluvní ceny je faktura, která bude mít náležitosti dle zákona č. 235/2004 Sb., o dani z přidané hodnoty, zákona č. 563/1991 Sb., o účetnictví, a § 435 občanského zákoníku, to vše ve znění pozdějších předpisů. </w:t>
      </w:r>
    </w:p>
    <w:p w14:paraId="00000030" w14:textId="77777777" w:rsidR="009D39F4" w:rsidRDefault="00C043BD">
      <w:pPr>
        <w:widowControl w:val="0"/>
        <w:numPr>
          <w:ilvl w:val="0"/>
          <w:numId w:val="5"/>
        </w:numPr>
        <w:pBdr>
          <w:top w:val="nil"/>
          <w:left w:val="nil"/>
          <w:bottom w:val="nil"/>
          <w:right w:val="nil"/>
          <w:between w:val="nil"/>
        </w:pBdr>
        <w:tabs>
          <w:tab w:val="left" w:pos="426"/>
        </w:tabs>
        <w:spacing w:before="120" w:after="0" w:line="276" w:lineRule="auto"/>
        <w:ind w:left="357" w:hanging="357"/>
        <w:jc w:val="both"/>
        <w:rPr>
          <w:rFonts w:eastAsia="Calibri"/>
          <w:color w:val="000000"/>
          <w:szCs w:val="22"/>
        </w:rPr>
      </w:pPr>
      <w:r>
        <w:rPr>
          <w:rFonts w:eastAsia="Calibri"/>
          <w:color w:val="000000"/>
          <w:szCs w:val="22"/>
        </w:rPr>
        <w:t>Fakturační adresa Partnera je Ministerstvo průmyslu a obchodu, Na Františku 32, 110 15 Praha 1.</w:t>
      </w:r>
    </w:p>
    <w:p w14:paraId="00000031" w14:textId="77777777" w:rsidR="009D39F4" w:rsidRDefault="00C043BD">
      <w:pPr>
        <w:widowControl w:val="0"/>
        <w:numPr>
          <w:ilvl w:val="0"/>
          <w:numId w:val="5"/>
        </w:numPr>
        <w:pBdr>
          <w:top w:val="nil"/>
          <w:left w:val="nil"/>
          <w:bottom w:val="nil"/>
          <w:right w:val="nil"/>
          <w:between w:val="nil"/>
        </w:pBdr>
        <w:tabs>
          <w:tab w:val="left" w:pos="426"/>
        </w:tabs>
        <w:spacing w:before="120" w:after="0" w:line="276" w:lineRule="auto"/>
        <w:ind w:left="357" w:hanging="357"/>
        <w:jc w:val="both"/>
        <w:rPr>
          <w:rFonts w:eastAsia="Calibri"/>
          <w:szCs w:val="22"/>
        </w:rPr>
      </w:pPr>
      <w:r>
        <w:rPr>
          <w:rFonts w:eastAsia="Calibri"/>
          <w:szCs w:val="22"/>
        </w:rPr>
        <w:lastRenderedPageBreak/>
        <w:t>Partner neposkytuje jakékoliv zálohy ceny na úhradu předmětu Smlouvy.</w:t>
      </w:r>
    </w:p>
    <w:p w14:paraId="00000032" w14:textId="77777777" w:rsidR="009D39F4" w:rsidRDefault="00C043BD">
      <w:pPr>
        <w:numPr>
          <w:ilvl w:val="0"/>
          <w:numId w:val="5"/>
        </w:numPr>
        <w:pBdr>
          <w:top w:val="nil"/>
          <w:left w:val="nil"/>
          <w:bottom w:val="nil"/>
          <w:right w:val="nil"/>
          <w:between w:val="nil"/>
        </w:pBdr>
        <w:tabs>
          <w:tab w:val="left" w:pos="0"/>
        </w:tabs>
        <w:spacing w:before="120" w:after="0" w:line="276" w:lineRule="auto"/>
        <w:ind w:left="357" w:hanging="357"/>
        <w:jc w:val="both"/>
        <w:rPr>
          <w:rFonts w:eastAsia="Calibri"/>
          <w:color w:val="000000"/>
          <w:szCs w:val="22"/>
        </w:rPr>
      </w:pPr>
      <w:r>
        <w:rPr>
          <w:rFonts w:eastAsia="Calibri"/>
          <w:color w:val="000000"/>
          <w:szCs w:val="22"/>
        </w:rPr>
        <w:t>Lhůta splatnosti faktury je 30 dnů a začíná běžet dne následujícího po dni jejího prokazatelného doručení Partnerovi. Faktura se platí bezhotovostním převodem ve prospěch bankovního účtu Dodavatele.</w:t>
      </w:r>
    </w:p>
    <w:p w14:paraId="00000033" w14:textId="77777777" w:rsidR="009D39F4" w:rsidRDefault="00C043BD">
      <w:pPr>
        <w:widowControl w:val="0"/>
        <w:numPr>
          <w:ilvl w:val="0"/>
          <w:numId w:val="5"/>
        </w:numPr>
        <w:pBdr>
          <w:top w:val="nil"/>
          <w:left w:val="nil"/>
          <w:bottom w:val="nil"/>
          <w:right w:val="nil"/>
          <w:between w:val="nil"/>
        </w:pBdr>
        <w:tabs>
          <w:tab w:val="left" w:pos="426"/>
          <w:tab w:val="left" w:pos="0"/>
        </w:tabs>
        <w:spacing w:before="120" w:after="0" w:line="276" w:lineRule="auto"/>
        <w:ind w:left="357" w:hanging="357"/>
        <w:jc w:val="both"/>
        <w:rPr>
          <w:rFonts w:eastAsia="Calibri"/>
          <w:color w:val="000000"/>
          <w:szCs w:val="22"/>
        </w:rPr>
      </w:pPr>
      <w:r>
        <w:rPr>
          <w:rFonts w:eastAsia="Calibri"/>
          <w:color w:val="000000"/>
          <w:szCs w:val="22"/>
        </w:rPr>
        <w:t>Dnem zaplacení ceny předmětu smlouvy se pro účely této Smlouvy rozumí den odepsání ceny z účtu Partnera.</w:t>
      </w:r>
    </w:p>
    <w:p w14:paraId="00000034"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Čl. V.</w:t>
      </w:r>
    </w:p>
    <w:p w14:paraId="00000035"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Sankce a odstoupení od Smlouvy</w:t>
      </w:r>
    </w:p>
    <w:p w14:paraId="00000036"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rPr>
          <w:rFonts w:eastAsia="Calibri"/>
          <w:color w:val="000000"/>
          <w:szCs w:val="22"/>
        </w:rPr>
      </w:pPr>
      <w:r>
        <w:rPr>
          <w:rFonts w:eastAsia="Calibri"/>
          <w:color w:val="000000"/>
          <w:szCs w:val="22"/>
        </w:rPr>
        <w:t>Pro případ porušení povinnosti Dodavatele týkající se ochrany informací a závazku mlčenlivosti, má Partner právo uplatnit smluvní pokutu ve výši 50.000,- Kč, za každý jednotlivý případ (slovy: padesát tisíc korun českých).</w:t>
      </w:r>
    </w:p>
    <w:p w14:paraId="00000037"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rPr>
          <w:rFonts w:eastAsia="Calibri"/>
          <w:color w:val="000000"/>
          <w:szCs w:val="22"/>
        </w:rPr>
      </w:pPr>
      <w:r>
        <w:rPr>
          <w:rFonts w:eastAsia="Calibri"/>
          <w:color w:val="000000"/>
          <w:szCs w:val="22"/>
        </w:rPr>
        <w:t>Pro případ zmaření účelu této Smlouvy Dodavatelem, má Partner právu na smluvní pokutu ve výši 100% ceny předmětu této Smlouvy.</w:t>
      </w:r>
    </w:p>
    <w:p w14:paraId="00000038"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rPr>
          <w:rFonts w:eastAsia="Calibri"/>
          <w:color w:val="000000"/>
          <w:szCs w:val="22"/>
        </w:rPr>
      </w:pPr>
      <w:r>
        <w:rPr>
          <w:rFonts w:eastAsia="Calibri"/>
          <w:color w:val="000000"/>
          <w:szCs w:val="22"/>
        </w:rPr>
        <w:t xml:space="preserve">Uhrazením smluvní pokuty není dotčeno právo poškozené smluvní strany domáhat se náhrady škody nebo újmy, která jí vznikla porušením smluvní povinnosti druhou smluvní stranou, které se smluvní pokuta týká, a to v plné výši, tedy i ve výši přesahující smluvní pokutu. Uhrazená výše smluvní pokuty se nezapočítává do výše škody nebo újmy, která má být uhrazena. </w:t>
      </w:r>
    </w:p>
    <w:p w14:paraId="00000039"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rPr>
          <w:rFonts w:eastAsia="Calibri"/>
          <w:color w:val="000000"/>
          <w:szCs w:val="22"/>
        </w:rPr>
      </w:pPr>
      <w:r>
        <w:rPr>
          <w:rFonts w:eastAsia="Calibri"/>
          <w:color w:val="000000"/>
          <w:szCs w:val="22"/>
        </w:rPr>
        <w:t>V případě prodlení Partnera se zaplacením faktury je Dodavatel oprávněn účtovat Partnerovi úrok z prodlení podle nařízení vlády č. 351/2013 Sb., kterým se určuje výše úroků z prodlení a nákladů spojených s uplatněním pohledávky, ve znění pozdějších předpisů.</w:t>
      </w:r>
    </w:p>
    <w:p w14:paraId="0000003A"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rPr>
          <w:rFonts w:eastAsia="Calibri"/>
          <w:color w:val="000000"/>
          <w:szCs w:val="22"/>
        </w:rPr>
      </w:pPr>
      <w:r>
        <w:rPr>
          <w:rFonts w:eastAsia="Calibri"/>
          <w:color w:val="000000"/>
          <w:szCs w:val="22"/>
        </w:rPr>
        <w:t>Smluvní pokuta nebo náhrada škody nebo úroku z prodlení je splatná ve lhůtě 10 kalendářních dnů ode dne, kdy strana povinná obdržela výzvu k úhradě.</w:t>
      </w:r>
    </w:p>
    <w:p w14:paraId="0000003B"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pPr>
      <w:r>
        <w:rPr>
          <w:rFonts w:eastAsia="Calibri"/>
          <w:color w:val="000000"/>
          <w:szCs w:val="22"/>
        </w:rPr>
        <w:t>Partner má právo od Smlouvy odstoupit při podstatném porušení této Smlouvy. Podstatným porušením Smlouvy, kdy má Partner právo od Smlouvy odstoupit, se rozumí zejména podstatné porušení povinností uvedených v článku III. Dodavatelem nebo zmaření účelu této Smlouvy Dodavatelem.</w:t>
      </w:r>
    </w:p>
    <w:p w14:paraId="0000003C"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pPr>
      <w:r>
        <w:rPr>
          <w:rFonts w:eastAsia="Calibri"/>
          <w:color w:val="000000"/>
          <w:szCs w:val="22"/>
        </w:rPr>
        <w:t>Odstoupení od Smlouvy je účinné dnem doručení písemného oznámení o odstoupení Dodavateli a platnost Smlouvy zaniká dnem doručení takového oznámení. Ukončením Smlouvy nejsou dotčena ustanovení týkající se nároků odpovědnosti za škodu či jinou újmu a nároků ze smluvních pokut.</w:t>
      </w:r>
    </w:p>
    <w:p w14:paraId="0000003D" w14:textId="77777777" w:rsidR="009D39F4" w:rsidRDefault="00C043BD">
      <w:pPr>
        <w:numPr>
          <w:ilvl w:val="0"/>
          <w:numId w:val="2"/>
        </w:numPr>
        <w:pBdr>
          <w:top w:val="nil"/>
          <w:left w:val="nil"/>
          <w:bottom w:val="nil"/>
          <w:right w:val="nil"/>
          <w:between w:val="nil"/>
        </w:pBdr>
        <w:tabs>
          <w:tab w:val="left" w:pos="0"/>
        </w:tabs>
        <w:spacing w:after="120" w:line="276" w:lineRule="auto"/>
        <w:ind w:left="425" w:hanging="425"/>
        <w:jc w:val="both"/>
      </w:pPr>
      <w:r>
        <w:rPr>
          <w:rFonts w:eastAsia="Calibri"/>
          <w:color w:val="000000"/>
          <w:szCs w:val="22"/>
        </w:rPr>
        <w:t>Při ukončení této Smlouvy je smluvní strana, která oznámila odstoupení od Smlouvy jako první, povinna upozornit druhou smluvní stranu na opatření potřebná k tomu, aby se zabránilo vzniku bezprostředně hrozící škody hrozící této smluvní straně nedokončením nebo zpožděním činností souvisejících s plněním podle této Smlouvy.</w:t>
      </w:r>
    </w:p>
    <w:p w14:paraId="0000003E"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Čl. VI.</w:t>
      </w:r>
    </w:p>
    <w:p w14:paraId="0000003F"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Ostatní ujednání</w:t>
      </w:r>
    </w:p>
    <w:p w14:paraId="00000040" w14:textId="77777777" w:rsidR="009D39F4" w:rsidRDefault="00C043BD">
      <w:pPr>
        <w:numPr>
          <w:ilvl w:val="0"/>
          <w:numId w:val="3"/>
        </w:numPr>
        <w:pBdr>
          <w:top w:val="nil"/>
          <w:left w:val="nil"/>
          <w:bottom w:val="nil"/>
          <w:right w:val="nil"/>
          <w:between w:val="nil"/>
        </w:pBdr>
        <w:tabs>
          <w:tab w:val="left" w:pos="0"/>
        </w:tabs>
        <w:spacing w:after="120" w:line="276" w:lineRule="auto"/>
        <w:ind w:left="357" w:hanging="357"/>
        <w:jc w:val="both"/>
      </w:pPr>
      <w:r>
        <w:rPr>
          <w:rFonts w:eastAsia="Calibri"/>
          <w:color w:val="000000"/>
          <w:szCs w:val="22"/>
        </w:rPr>
        <w:t xml:space="preserve">Dodavatel se zavazuje během plnění Smlouvy i po skončení plnění Smlouvy zachovávat mlčenlivost o skutečnostech, o kterých se dozví od Partnera v souvislosti s plněním Smlouvy. </w:t>
      </w:r>
    </w:p>
    <w:p w14:paraId="00000041" w14:textId="77777777" w:rsidR="009D39F4" w:rsidRDefault="00C043BD">
      <w:pPr>
        <w:numPr>
          <w:ilvl w:val="0"/>
          <w:numId w:val="3"/>
        </w:numPr>
        <w:pBdr>
          <w:top w:val="nil"/>
          <w:left w:val="nil"/>
          <w:bottom w:val="nil"/>
          <w:right w:val="nil"/>
          <w:between w:val="nil"/>
        </w:pBdr>
        <w:tabs>
          <w:tab w:val="left" w:pos="0"/>
        </w:tabs>
        <w:spacing w:after="120" w:line="276" w:lineRule="auto"/>
        <w:ind w:left="357" w:hanging="357"/>
        <w:jc w:val="both"/>
      </w:pPr>
      <w:r>
        <w:rPr>
          <w:rFonts w:eastAsia="Calibri"/>
          <w:color w:val="000000"/>
          <w:szCs w:val="22"/>
        </w:rPr>
        <w:lastRenderedPageBreak/>
        <w:t>Dodavatel se zavazuje postupovat při plnění této Smlouvy tak, aby bylo dosaženo účelu této Smlouvy. Dodavatel postupuje při plnění této Smlouvy s péčí řádného hospodáře.</w:t>
      </w:r>
    </w:p>
    <w:p w14:paraId="00000042" w14:textId="77777777" w:rsidR="009D39F4" w:rsidRDefault="00C043BD">
      <w:pPr>
        <w:numPr>
          <w:ilvl w:val="0"/>
          <w:numId w:val="3"/>
        </w:numPr>
        <w:pBdr>
          <w:top w:val="nil"/>
          <w:left w:val="nil"/>
          <w:bottom w:val="nil"/>
          <w:right w:val="nil"/>
          <w:between w:val="nil"/>
        </w:pBdr>
        <w:tabs>
          <w:tab w:val="left" w:pos="0"/>
        </w:tabs>
        <w:spacing w:after="120" w:line="276" w:lineRule="auto"/>
        <w:ind w:left="357" w:hanging="357"/>
        <w:jc w:val="both"/>
      </w:pPr>
      <w:r>
        <w:rPr>
          <w:rFonts w:eastAsia="Calibri"/>
          <w:color w:val="000000"/>
          <w:szCs w:val="22"/>
        </w:rPr>
        <w:t>Smluvní strany přebírají riziko změny okolností ve smyslu § 1765 odst. 2 občanského zákoníku.</w:t>
      </w:r>
    </w:p>
    <w:p w14:paraId="00000043" w14:textId="77777777" w:rsidR="009D39F4" w:rsidRDefault="00C043BD">
      <w:pPr>
        <w:numPr>
          <w:ilvl w:val="0"/>
          <w:numId w:val="3"/>
        </w:numPr>
        <w:pBdr>
          <w:top w:val="nil"/>
          <w:left w:val="nil"/>
          <w:bottom w:val="nil"/>
          <w:right w:val="nil"/>
          <w:between w:val="nil"/>
        </w:pBdr>
        <w:tabs>
          <w:tab w:val="left" w:pos="0"/>
          <w:tab w:val="left" w:pos="426"/>
        </w:tabs>
        <w:spacing w:after="120" w:line="276" w:lineRule="auto"/>
        <w:ind w:left="357" w:hanging="357"/>
        <w:jc w:val="both"/>
      </w:pPr>
      <w:r>
        <w:rPr>
          <w:rFonts w:eastAsia="Calibri"/>
          <w:color w:val="000000"/>
          <w:szCs w:val="22"/>
        </w:rPr>
        <w:t>Dodavatel bere na vědomí, že je na základě § 2 písm. e) zákona č. 320/2001 Sb., o finanční kontrole ve veřejné správě a o změně některých zákonů, ve znění pozdějších předpisů, osobou povinnou spolupůsobit při výkonu finanční kontroly.</w:t>
      </w:r>
    </w:p>
    <w:p w14:paraId="00000044"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Čl. VII.</w:t>
      </w:r>
    </w:p>
    <w:p w14:paraId="00000045" w14:textId="77777777" w:rsidR="009D39F4" w:rsidRDefault="00C043BD">
      <w:pPr>
        <w:pBdr>
          <w:top w:val="nil"/>
          <w:left w:val="nil"/>
          <w:bottom w:val="nil"/>
          <w:right w:val="nil"/>
          <w:between w:val="nil"/>
        </w:pBdr>
        <w:spacing w:line="276" w:lineRule="auto"/>
        <w:jc w:val="center"/>
        <w:rPr>
          <w:rFonts w:eastAsia="Calibri"/>
          <w:b/>
          <w:color w:val="000000"/>
          <w:szCs w:val="22"/>
        </w:rPr>
      </w:pPr>
      <w:r>
        <w:rPr>
          <w:rFonts w:eastAsia="Calibri"/>
          <w:b/>
          <w:color w:val="000000"/>
          <w:szCs w:val="22"/>
        </w:rPr>
        <w:t>Závěrečná ustanovení</w:t>
      </w:r>
    </w:p>
    <w:p w14:paraId="00000046"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6" w:hanging="426"/>
        <w:jc w:val="both"/>
      </w:pPr>
      <w:r>
        <w:rPr>
          <w:rFonts w:eastAsia="Calibri"/>
          <w:color w:val="000000"/>
          <w:szCs w:val="22"/>
        </w:rPr>
        <w:t>Tato Smlouva nabývá platnosti dnem jejího podpisu oprávněnými zástupci smluvních stran, a účinnosti dnem zveřejnění v registru smluv. Lze ji měnit či rušit pouze na základě písemné dohody smluvní stran, a to písemnými dodatky, podepsanými oprávněnými zástupci stran na téže listině.</w:t>
      </w:r>
    </w:p>
    <w:p w14:paraId="00000047" w14:textId="77777777" w:rsidR="009D39F4" w:rsidRDefault="00C043BD">
      <w:pPr>
        <w:numPr>
          <w:ilvl w:val="0"/>
          <w:numId w:val="4"/>
        </w:numPr>
        <w:pBdr>
          <w:top w:val="nil"/>
          <w:left w:val="nil"/>
          <w:bottom w:val="nil"/>
          <w:right w:val="nil"/>
          <w:between w:val="nil"/>
        </w:pBdr>
        <w:tabs>
          <w:tab w:val="left" w:pos="0"/>
          <w:tab w:val="left" w:pos="426"/>
        </w:tabs>
        <w:spacing w:after="0" w:line="276" w:lineRule="auto"/>
        <w:ind w:left="426" w:hanging="426"/>
        <w:jc w:val="both"/>
      </w:pPr>
      <w:r>
        <w:rPr>
          <w:rFonts w:eastAsia="Calibri"/>
          <w:color w:val="000000"/>
          <w:szCs w:val="22"/>
        </w:rPr>
        <w:t>Smluvní strany výslovně sjednávají, že plnění uskutečněná před nabytím platnosti účinnosti této smlouvy se považují za plnění dle této Smlouvy.</w:t>
      </w:r>
    </w:p>
    <w:p w14:paraId="00000048" w14:textId="77777777" w:rsidR="009D39F4" w:rsidRDefault="00C043BD">
      <w:pPr>
        <w:widowControl w:val="0"/>
        <w:numPr>
          <w:ilvl w:val="0"/>
          <w:numId w:val="4"/>
        </w:numPr>
        <w:pBdr>
          <w:top w:val="nil"/>
          <w:left w:val="nil"/>
          <w:bottom w:val="nil"/>
          <w:right w:val="nil"/>
          <w:between w:val="nil"/>
        </w:pBdr>
        <w:tabs>
          <w:tab w:val="left" w:pos="0"/>
          <w:tab w:val="left" w:pos="426"/>
        </w:tabs>
        <w:spacing w:before="120" w:after="0" w:line="276" w:lineRule="auto"/>
        <w:ind w:left="425" w:hanging="425"/>
        <w:jc w:val="both"/>
        <w:rPr>
          <w:rFonts w:eastAsia="Calibri"/>
          <w:color w:val="000000"/>
          <w:szCs w:val="22"/>
        </w:rPr>
      </w:pPr>
      <w:r>
        <w:rPr>
          <w:rFonts w:eastAsia="Calibri"/>
          <w:color w:val="000000"/>
          <w:szCs w:val="22"/>
        </w:rPr>
        <w:t>Tato Smlouva je vyhotovena ve dvou stejnopisech s platností originálu, přičemž každá smluvní strana obdrží jedno vyhotovení.</w:t>
      </w:r>
    </w:p>
    <w:p w14:paraId="00000049"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5" w:hanging="425"/>
        <w:jc w:val="both"/>
      </w:pPr>
      <w:r>
        <w:rPr>
          <w:rFonts w:eastAsia="Calibri"/>
          <w:color w:val="000000"/>
          <w:szCs w:val="22"/>
        </w:rPr>
        <w:t>Stane-li se některé ustanovení této Smlouvy zcela nebo částečně neplatné, ostatní nedotčená ustanovení zůstávají v platnosti. V takovém případě se smluvní strany dohodly, že bez zbytečného odkladu nahradí neplatné nebo nevynutitelné ustanovení platným a vynutitelným, aby se dosáhlo v maximální možné míře souladu s právními předpisy účinků a výsledku, jaký by sledován nahrazovaným ustanovením.</w:t>
      </w:r>
    </w:p>
    <w:p w14:paraId="0000004A"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6" w:hanging="426"/>
        <w:jc w:val="both"/>
        <w:rPr>
          <w:rFonts w:eastAsia="Calibri"/>
          <w:color w:val="000000"/>
          <w:szCs w:val="22"/>
        </w:rPr>
      </w:pPr>
      <w:r>
        <w:rPr>
          <w:rFonts w:eastAsia="Calibri"/>
          <w:color w:val="000000"/>
          <w:szCs w:val="22"/>
        </w:rPr>
        <w:t>Dodavatel odpovídá Partnerovi za veškeré škody Dodavatelem způsobené neplněním nebo porušením povinností dle této Smlouvy.</w:t>
      </w:r>
    </w:p>
    <w:p w14:paraId="0000004B"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5" w:hanging="425"/>
        <w:jc w:val="both"/>
        <w:rPr>
          <w:rFonts w:eastAsia="Calibri"/>
          <w:color w:val="000000"/>
          <w:szCs w:val="22"/>
        </w:rPr>
      </w:pPr>
      <w:r>
        <w:rPr>
          <w:rFonts w:eastAsia="Calibri"/>
          <w:color w:val="000000"/>
          <w:szCs w:val="22"/>
        </w:rPr>
        <w:t xml:space="preserve">Žádná ze smluvních stran není odpovědná za prodlení s porušením povinností stanovených Smlouvou, pokud bylo způsobeno okolnostmi vylučujícími odpovědnost (vyšší moc). Za vyšší moc dle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na ni v dané situaci spravedlivě požadovat. </w:t>
      </w:r>
      <w:r>
        <w:rPr>
          <w:rFonts w:eastAsia="Calibri"/>
          <w:color w:val="000000"/>
          <w:szCs w:val="22"/>
        </w:rPr>
        <w:tab/>
      </w:r>
    </w:p>
    <w:p w14:paraId="0000004C"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6" w:hanging="426"/>
        <w:jc w:val="both"/>
        <w:rPr>
          <w:rFonts w:eastAsia="Calibri"/>
          <w:color w:val="000000"/>
          <w:szCs w:val="22"/>
        </w:rPr>
      </w:pPr>
      <w:r>
        <w:rPr>
          <w:rFonts w:eastAsia="Calibri"/>
          <w:color w:val="000000"/>
          <w:szCs w:val="22"/>
        </w:rPr>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pověřených zástupců. Nebude-li vyřešen smírně, bude každý spor vzniklý na základě Smlouvy rozhodován u obecného soudu České republiky, který je místně příslušný pro Partnera, nestanoví-li zákon výlučnou místní příslušnost jiného soudu.</w:t>
      </w:r>
    </w:p>
    <w:p w14:paraId="0000004D"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6" w:hanging="426"/>
        <w:jc w:val="both"/>
      </w:pPr>
      <w:r>
        <w:rPr>
          <w:rFonts w:eastAsia="Calibri"/>
          <w:color w:val="000000"/>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0000004E" w14:textId="77777777" w:rsidR="009D39F4" w:rsidRDefault="00C043BD">
      <w:pPr>
        <w:pStyle w:val="Nadpis2"/>
        <w:keepNext w:val="0"/>
        <w:keepLines w:val="0"/>
        <w:numPr>
          <w:ilvl w:val="0"/>
          <w:numId w:val="4"/>
        </w:numPr>
        <w:tabs>
          <w:tab w:val="left" w:pos="426"/>
          <w:tab w:val="left" w:pos="567"/>
        </w:tabs>
        <w:spacing w:before="120" w:line="276" w:lineRule="auto"/>
        <w:ind w:left="426" w:hanging="426"/>
        <w:jc w:val="both"/>
        <w:rPr>
          <w:b w:val="0"/>
          <w:sz w:val="22"/>
          <w:szCs w:val="22"/>
        </w:rPr>
      </w:pPr>
      <w:r>
        <w:rPr>
          <w:b w:val="0"/>
          <w:sz w:val="22"/>
          <w:szCs w:val="22"/>
        </w:rPr>
        <w:t xml:space="preserve">Smluvní strany souhlasí s uveřejněním plného znění této Smlouvy v registru smluv podle zákona č. 340/2015 Sb., o zvláštních podmínkách účinnosti některých smluv, uveřejňování těchto smluv </w:t>
      </w:r>
      <w:r>
        <w:rPr>
          <w:b w:val="0"/>
          <w:sz w:val="22"/>
          <w:szCs w:val="22"/>
        </w:rPr>
        <w:lastRenderedPageBreak/>
        <w:t>a o registru smluv (zákon o registru smluv), a rovněž na profilu Partnera, případně i na dalších místech, kde tak stanoví právní předpis. Uveřejnění této Smlouvy prostřednictvím registru smluv zajistí Partner.</w:t>
      </w:r>
    </w:p>
    <w:p w14:paraId="0000004F" w14:textId="77777777" w:rsidR="009D39F4" w:rsidRDefault="00C043BD">
      <w:pPr>
        <w:numPr>
          <w:ilvl w:val="0"/>
          <w:numId w:val="4"/>
        </w:numPr>
        <w:pBdr>
          <w:top w:val="nil"/>
          <w:left w:val="nil"/>
          <w:bottom w:val="nil"/>
          <w:right w:val="nil"/>
          <w:between w:val="nil"/>
        </w:pBdr>
        <w:tabs>
          <w:tab w:val="left" w:pos="0"/>
        </w:tabs>
        <w:spacing w:before="120" w:after="0" w:line="276" w:lineRule="auto"/>
        <w:ind w:left="426" w:hanging="426"/>
        <w:jc w:val="both"/>
      </w:pPr>
      <w:r>
        <w:rPr>
          <w:rFonts w:eastAsia="Calibri"/>
          <w:color w:val="000000"/>
          <w:szCs w:val="22"/>
        </w:rPr>
        <w:t>Obě smluvní strany prohlašují, že si tuto Smlouvu před jejím podpisem řádně přečetly, že byla uzavřena podle jejich pravé a svobodné vůle, určitě, vážně a srozumitelně, při respektování principu poctivosti, spravedlnosti a rovnosti smluvních stran, což zástupci obou smluvní stran stvrzují svými podpisy.</w:t>
      </w:r>
    </w:p>
    <w:p w14:paraId="00000050" w14:textId="77777777" w:rsidR="009D39F4" w:rsidRDefault="009D39F4">
      <w:pPr>
        <w:spacing w:after="0" w:line="240" w:lineRule="auto"/>
      </w:pPr>
    </w:p>
    <w:p w14:paraId="00000051" w14:textId="77777777" w:rsidR="009D39F4" w:rsidRDefault="009D39F4">
      <w:pPr>
        <w:pBdr>
          <w:top w:val="nil"/>
          <w:left w:val="nil"/>
          <w:bottom w:val="nil"/>
          <w:right w:val="nil"/>
          <w:between w:val="nil"/>
        </w:pBdr>
        <w:spacing w:line="276" w:lineRule="auto"/>
        <w:jc w:val="both"/>
        <w:rPr>
          <w:rFonts w:eastAsia="Calibri"/>
          <w:color w:val="000000"/>
          <w:szCs w:val="22"/>
        </w:rPr>
      </w:pPr>
    </w:p>
    <w:p w14:paraId="00000052" w14:textId="77777777" w:rsidR="009D39F4" w:rsidRDefault="009D39F4">
      <w:pPr>
        <w:pBdr>
          <w:top w:val="nil"/>
          <w:left w:val="nil"/>
          <w:bottom w:val="nil"/>
          <w:right w:val="nil"/>
          <w:between w:val="nil"/>
        </w:pBdr>
        <w:spacing w:line="276" w:lineRule="auto"/>
        <w:jc w:val="both"/>
        <w:rPr>
          <w:rFonts w:eastAsia="Calibri"/>
          <w:color w:val="000000"/>
          <w:szCs w:val="22"/>
        </w:rPr>
      </w:pPr>
    </w:p>
    <w:p w14:paraId="00000053" w14:textId="77777777" w:rsidR="009D39F4" w:rsidRDefault="00C043BD">
      <w:pPr>
        <w:pBdr>
          <w:top w:val="nil"/>
          <w:left w:val="nil"/>
          <w:bottom w:val="nil"/>
          <w:right w:val="nil"/>
          <w:between w:val="nil"/>
        </w:pBdr>
        <w:spacing w:line="276" w:lineRule="auto"/>
        <w:jc w:val="both"/>
        <w:rPr>
          <w:rFonts w:eastAsia="Calibri"/>
          <w:color w:val="000000"/>
          <w:szCs w:val="22"/>
          <w:highlight w:val="white"/>
        </w:rPr>
      </w:pPr>
      <w:r>
        <w:rPr>
          <w:rFonts w:eastAsia="Calibri"/>
          <w:color w:val="000000"/>
          <w:szCs w:val="22"/>
        </w:rPr>
        <w:t>V Praze dne:</w:t>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highlight w:val="white"/>
        </w:rPr>
        <w:tab/>
        <w:t xml:space="preserve">V Brně dne: </w:t>
      </w:r>
    </w:p>
    <w:p w14:paraId="00000054" w14:textId="77777777" w:rsidR="009D39F4" w:rsidRDefault="009D39F4">
      <w:pPr>
        <w:pBdr>
          <w:top w:val="nil"/>
          <w:left w:val="nil"/>
          <w:bottom w:val="nil"/>
          <w:right w:val="nil"/>
          <w:between w:val="nil"/>
        </w:pBdr>
        <w:spacing w:line="276" w:lineRule="auto"/>
        <w:ind w:firstLine="709"/>
        <w:jc w:val="both"/>
        <w:rPr>
          <w:rFonts w:eastAsia="Calibri"/>
          <w:color w:val="000000"/>
          <w:szCs w:val="22"/>
        </w:rPr>
      </w:pPr>
    </w:p>
    <w:p w14:paraId="00000055" w14:textId="77777777" w:rsidR="009D39F4" w:rsidRDefault="009D39F4">
      <w:pPr>
        <w:pBdr>
          <w:top w:val="nil"/>
          <w:left w:val="nil"/>
          <w:bottom w:val="nil"/>
          <w:right w:val="nil"/>
          <w:between w:val="nil"/>
        </w:pBdr>
        <w:spacing w:line="276" w:lineRule="auto"/>
        <w:jc w:val="both"/>
        <w:rPr>
          <w:rFonts w:eastAsia="Calibri"/>
          <w:color w:val="000000"/>
          <w:szCs w:val="22"/>
        </w:rPr>
      </w:pPr>
    </w:p>
    <w:p w14:paraId="00000056" w14:textId="77777777" w:rsidR="009D39F4" w:rsidRDefault="00C043BD">
      <w:pPr>
        <w:pBdr>
          <w:top w:val="nil"/>
          <w:left w:val="nil"/>
          <w:bottom w:val="nil"/>
          <w:right w:val="nil"/>
          <w:between w:val="nil"/>
        </w:pBdr>
        <w:spacing w:line="276" w:lineRule="auto"/>
        <w:jc w:val="both"/>
        <w:rPr>
          <w:rFonts w:eastAsia="Calibri"/>
          <w:color w:val="000000"/>
          <w:szCs w:val="22"/>
        </w:rPr>
      </w:pPr>
      <w:r>
        <w:rPr>
          <w:rFonts w:eastAsia="Calibri"/>
          <w:color w:val="000000"/>
          <w:szCs w:val="22"/>
        </w:rPr>
        <w:t>…………………………………….</w:t>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t>……………………………………..</w:t>
      </w:r>
    </w:p>
    <w:p w14:paraId="00000057" w14:textId="77777777" w:rsidR="009D39F4" w:rsidRDefault="00C043BD">
      <w:pPr>
        <w:pBdr>
          <w:top w:val="nil"/>
          <w:left w:val="nil"/>
          <w:bottom w:val="nil"/>
          <w:right w:val="nil"/>
          <w:between w:val="nil"/>
        </w:pBdr>
        <w:spacing w:line="276" w:lineRule="auto"/>
        <w:ind w:firstLine="708"/>
        <w:jc w:val="both"/>
        <w:rPr>
          <w:rFonts w:eastAsia="Calibri"/>
          <w:color w:val="000000"/>
          <w:szCs w:val="22"/>
        </w:rPr>
      </w:pPr>
      <w:r>
        <w:rPr>
          <w:rFonts w:eastAsia="Calibri"/>
          <w:color w:val="000000"/>
          <w:szCs w:val="22"/>
        </w:rPr>
        <w:t xml:space="preserve">Partner </w:t>
      </w:r>
      <w:r>
        <w:rPr>
          <w:rFonts w:eastAsia="Calibri"/>
          <w:color w:val="000000"/>
          <w:szCs w:val="22"/>
        </w:rPr>
        <w:tab/>
      </w:r>
      <w:r>
        <w:rPr>
          <w:rFonts w:eastAsia="Calibri"/>
          <w:color w:val="000000"/>
          <w:szCs w:val="22"/>
        </w:rPr>
        <w:tab/>
      </w:r>
      <w:r>
        <w:rPr>
          <w:rFonts w:eastAsia="Calibri"/>
          <w:color w:val="000000"/>
          <w:szCs w:val="22"/>
        </w:rPr>
        <w:tab/>
      </w:r>
      <w:r>
        <w:rPr>
          <w:rFonts w:eastAsia="Calibri"/>
          <w:color w:val="000000"/>
          <w:szCs w:val="22"/>
        </w:rPr>
        <w:tab/>
        <w:t xml:space="preserve">            </w:t>
      </w:r>
      <w:r>
        <w:rPr>
          <w:rFonts w:eastAsia="Calibri"/>
          <w:color w:val="000000"/>
          <w:szCs w:val="22"/>
        </w:rPr>
        <w:tab/>
      </w:r>
      <w:r>
        <w:rPr>
          <w:rFonts w:eastAsia="Calibri"/>
          <w:color w:val="000000"/>
          <w:szCs w:val="22"/>
        </w:rPr>
        <w:tab/>
      </w:r>
      <w:r>
        <w:rPr>
          <w:rFonts w:eastAsia="Calibri"/>
          <w:color w:val="000000"/>
          <w:szCs w:val="22"/>
        </w:rPr>
        <w:tab/>
        <w:t>Dodavatel</w:t>
      </w:r>
    </w:p>
    <w:sectPr w:rsidR="009D39F4">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E6E6" w14:textId="77777777" w:rsidR="004408C1" w:rsidRDefault="00C043BD">
      <w:pPr>
        <w:spacing w:after="0" w:line="240" w:lineRule="auto"/>
      </w:pPr>
      <w:r>
        <w:separator/>
      </w:r>
    </w:p>
  </w:endnote>
  <w:endnote w:type="continuationSeparator" w:id="0">
    <w:p w14:paraId="0C53E419" w14:textId="77777777" w:rsidR="004408C1" w:rsidRDefault="00C0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00"/>
    <w:family w:val="roman"/>
    <w:notTrueType/>
    <w:pitch w:val="default"/>
  </w:font>
  <w:font w:name="Segoe UI">
    <w:panose1 w:val="020B0502040204020203"/>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1053D1A" w:rsidR="009D39F4" w:rsidRDefault="00C043BD">
    <w:pPr>
      <w:pBdr>
        <w:top w:val="nil"/>
        <w:left w:val="nil"/>
        <w:bottom w:val="nil"/>
        <w:right w:val="nil"/>
        <w:between w:val="nil"/>
      </w:pBdr>
      <w:tabs>
        <w:tab w:val="center" w:pos="4536"/>
        <w:tab w:val="right" w:pos="9072"/>
      </w:tabs>
      <w:spacing w:after="0" w:line="240" w:lineRule="auto"/>
      <w:jc w:val="center"/>
      <w:rPr>
        <w:rFonts w:eastAsia="Calibri"/>
        <w:color w:val="000000"/>
        <w:szCs w:val="22"/>
      </w:rPr>
    </w:pPr>
    <w:r>
      <w:rPr>
        <w:rFonts w:eastAsia="Calibri"/>
        <w:color w:val="000000"/>
        <w:szCs w:val="22"/>
      </w:rPr>
      <w:fldChar w:fldCharType="begin"/>
    </w:r>
    <w:r>
      <w:rPr>
        <w:rFonts w:eastAsia="Calibri"/>
        <w:color w:val="000000"/>
        <w:szCs w:val="22"/>
      </w:rPr>
      <w:instrText>PAGE</w:instrText>
    </w:r>
    <w:r>
      <w:rPr>
        <w:rFonts w:eastAsia="Calibri"/>
        <w:color w:val="000000"/>
        <w:szCs w:val="22"/>
      </w:rPr>
      <w:fldChar w:fldCharType="separate"/>
    </w:r>
    <w:r>
      <w:rPr>
        <w:rFonts w:eastAsia="Calibri"/>
        <w:noProof/>
        <w:color w:val="000000"/>
        <w:szCs w:val="22"/>
      </w:rPr>
      <w:t>1</w:t>
    </w:r>
    <w:r>
      <w:rPr>
        <w:rFonts w:eastAsia="Calibri"/>
        <w:color w:val="000000"/>
        <w:szCs w:val="22"/>
      </w:rPr>
      <w:fldChar w:fldCharType="end"/>
    </w:r>
  </w:p>
  <w:p w14:paraId="00000059" w14:textId="77777777" w:rsidR="009D39F4" w:rsidRDefault="009D39F4">
    <w:pPr>
      <w:pBdr>
        <w:top w:val="nil"/>
        <w:left w:val="nil"/>
        <w:bottom w:val="nil"/>
        <w:right w:val="nil"/>
        <w:between w:val="nil"/>
      </w:pBdr>
      <w:tabs>
        <w:tab w:val="center" w:pos="4536"/>
        <w:tab w:val="right" w:pos="9072"/>
      </w:tabs>
      <w:spacing w:after="0" w:line="240" w:lineRule="auto"/>
      <w:rPr>
        <w:rFonts w:eastAsia="Calibri"/>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CE90" w14:textId="77777777" w:rsidR="004408C1" w:rsidRDefault="00C043BD">
      <w:pPr>
        <w:spacing w:after="0" w:line="240" w:lineRule="auto"/>
      </w:pPr>
      <w:r>
        <w:separator/>
      </w:r>
    </w:p>
  </w:footnote>
  <w:footnote w:type="continuationSeparator" w:id="0">
    <w:p w14:paraId="6D1F1E64" w14:textId="77777777" w:rsidR="004408C1" w:rsidRDefault="00C0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24CD"/>
    <w:multiLevelType w:val="multilevel"/>
    <w:tmpl w:val="08F85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pStyle w:val="slovanseznam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E20397"/>
    <w:multiLevelType w:val="multilevel"/>
    <w:tmpl w:val="F0708F76"/>
    <w:lvl w:ilvl="0">
      <w:start w:val="1"/>
      <w:numFmt w:val="decimal"/>
      <w:lvlText w:val="%1."/>
      <w:lvlJc w:val="left"/>
      <w:pPr>
        <w:ind w:left="360" w:hanging="360"/>
      </w:pPr>
    </w:lvl>
    <w:lvl w:ilvl="1">
      <w:start w:val="1"/>
      <w:numFmt w:val="lowerLetter"/>
      <w:pStyle w:val="SeznamsodrkamiB2"/>
      <w:lvlText w:val="%2."/>
      <w:lvlJc w:val="left"/>
      <w:pPr>
        <w:ind w:left="436" w:hanging="360"/>
      </w:pPr>
    </w:lvl>
    <w:lvl w:ilvl="2">
      <w:start w:val="1"/>
      <w:numFmt w:val="lowerRoman"/>
      <w:pStyle w:val="SeznamsodrkamiB3"/>
      <w:lvlText w:val="%3."/>
      <w:lvlJc w:val="right"/>
      <w:pPr>
        <w:ind w:left="1156" w:hanging="180"/>
      </w:pPr>
    </w:lvl>
    <w:lvl w:ilvl="3">
      <w:start w:val="1"/>
      <w:numFmt w:val="decimal"/>
      <w:lvlText w:val="%4."/>
      <w:lvlJc w:val="left"/>
      <w:pPr>
        <w:ind w:left="1876" w:hanging="360"/>
      </w:pPr>
    </w:lvl>
    <w:lvl w:ilvl="4">
      <w:start w:val="1"/>
      <w:numFmt w:val="lowerLetter"/>
      <w:lvlText w:val="%5."/>
      <w:lvlJc w:val="left"/>
      <w:pPr>
        <w:ind w:left="2596" w:hanging="360"/>
      </w:pPr>
    </w:lvl>
    <w:lvl w:ilvl="5">
      <w:start w:val="1"/>
      <w:numFmt w:val="lowerRoman"/>
      <w:lvlText w:val="%6."/>
      <w:lvlJc w:val="right"/>
      <w:pPr>
        <w:ind w:left="3316" w:hanging="180"/>
      </w:pPr>
    </w:lvl>
    <w:lvl w:ilvl="6">
      <w:start w:val="1"/>
      <w:numFmt w:val="decimal"/>
      <w:lvlText w:val="%7."/>
      <w:lvlJc w:val="left"/>
      <w:pPr>
        <w:ind w:left="4036" w:hanging="360"/>
      </w:pPr>
    </w:lvl>
    <w:lvl w:ilvl="7">
      <w:start w:val="1"/>
      <w:numFmt w:val="lowerLetter"/>
      <w:lvlText w:val="%8."/>
      <w:lvlJc w:val="left"/>
      <w:pPr>
        <w:ind w:left="4756" w:hanging="360"/>
      </w:pPr>
    </w:lvl>
    <w:lvl w:ilvl="8">
      <w:start w:val="1"/>
      <w:numFmt w:val="lowerRoman"/>
      <w:lvlText w:val="%9."/>
      <w:lvlJc w:val="right"/>
      <w:pPr>
        <w:ind w:left="5476" w:hanging="180"/>
      </w:pPr>
    </w:lvl>
  </w:abstractNum>
  <w:abstractNum w:abstractNumId="2" w15:restartNumberingAfterBreak="0">
    <w:nsid w:val="275770F7"/>
    <w:multiLevelType w:val="multilevel"/>
    <w:tmpl w:val="1D7C7E32"/>
    <w:lvl w:ilvl="0">
      <w:start w:val="1"/>
      <w:numFmt w:val="decimal"/>
      <w:lvlText w:val="%1."/>
      <w:lvlJc w:val="left"/>
      <w:pPr>
        <w:ind w:left="360" w:hanging="360"/>
      </w:pPr>
      <w:rPr>
        <w:u w:val="none"/>
      </w:rPr>
    </w:lvl>
    <w:lvl w:ilvl="1">
      <w:start w:val="1"/>
      <w:numFmt w:val="lowerLetter"/>
      <w:pStyle w:val="slovanseznamB2"/>
      <w:lvlText w:val="%2."/>
      <w:lvlJc w:val="left"/>
      <w:pPr>
        <w:ind w:left="1080" w:hanging="360"/>
      </w:pPr>
    </w:lvl>
    <w:lvl w:ilvl="2">
      <w:start w:val="1"/>
      <w:numFmt w:val="lowerRoman"/>
      <w:pStyle w:val="slovanseznamB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44C5A89"/>
    <w:multiLevelType w:val="multilevel"/>
    <w:tmpl w:val="0852A32C"/>
    <w:lvl w:ilvl="0">
      <w:start w:val="1"/>
      <w:numFmt w:val="decimal"/>
      <w:lvlText w:val="%1."/>
      <w:lvlJc w:val="left"/>
      <w:pPr>
        <w:ind w:left="360" w:hanging="360"/>
      </w:pPr>
    </w:lvl>
    <w:lvl w:ilvl="1">
      <w:start w:val="1"/>
      <w:numFmt w:val="lowerLetter"/>
      <w:pStyle w:val="slovanseznam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BF5B3C"/>
    <w:multiLevelType w:val="multilevel"/>
    <w:tmpl w:val="B69AA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pStyle w:val="Seznamsodrkami4"/>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86207F9"/>
    <w:multiLevelType w:val="multilevel"/>
    <w:tmpl w:val="1A824DF6"/>
    <w:lvl w:ilvl="0">
      <w:start w:val="1"/>
      <w:numFmt w:val="decimal"/>
      <w:pStyle w:val="lnek05"/>
      <w:lvlText w:val="%1."/>
      <w:lvlJc w:val="left"/>
      <w:pPr>
        <w:tabs>
          <w:tab w:val="num" w:pos="720"/>
        </w:tabs>
        <w:ind w:left="720" w:hanging="720"/>
      </w:pPr>
    </w:lvl>
    <w:lvl w:ilvl="1">
      <w:start w:val="1"/>
      <w:numFmt w:val="decimal"/>
      <w:pStyle w:val="Seznamsodrkami2"/>
      <w:lvlText w:val="%2."/>
      <w:lvlJc w:val="left"/>
      <w:pPr>
        <w:tabs>
          <w:tab w:val="num" w:pos="1440"/>
        </w:tabs>
        <w:ind w:left="1440" w:hanging="720"/>
      </w:pPr>
    </w:lvl>
    <w:lvl w:ilvl="2">
      <w:start w:val="1"/>
      <w:numFmt w:val="decimal"/>
      <w:pStyle w:val="Seznamsodrkami3"/>
      <w:lvlText w:val="%3."/>
      <w:lvlJc w:val="left"/>
      <w:pPr>
        <w:tabs>
          <w:tab w:val="num" w:pos="2160"/>
        </w:tabs>
        <w:ind w:left="2160" w:hanging="720"/>
      </w:pPr>
    </w:lvl>
    <w:lvl w:ilvl="3">
      <w:start w:val="1"/>
      <w:numFmt w:val="decimal"/>
      <w:pStyle w:val="slovanseznam4"/>
      <w:lvlText w:val="%4."/>
      <w:lvlJc w:val="left"/>
      <w:pPr>
        <w:tabs>
          <w:tab w:val="num" w:pos="2880"/>
        </w:tabs>
        <w:ind w:left="2880" w:hanging="720"/>
      </w:pPr>
    </w:lvl>
    <w:lvl w:ilvl="4">
      <w:start w:val="1"/>
      <w:numFmt w:val="decimal"/>
      <w:pStyle w:val="slovanseznam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F4"/>
    <w:rsid w:val="004408C1"/>
    <w:rsid w:val="00730557"/>
    <w:rsid w:val="009D39F4"/>
    <w:rsid w:val="00C04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0EA5"/>
  <w15:docId w15:val="{EB6D9298-E7F1-407E-9A0E-BA776375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34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738B"/>
    <w:pPr>
      <w:overflowPunct w:val="0"/>
      <w:autoSpaceDE w:val="0"/>
      <w:autoSpaceDN w:val="0"/>
      <w:adjustRightInd w:val="0"/>
      <w:spacing w:line="340" w:lineRule="exact"/>
      <w:textAlignment w:val="baseline"/>
    </w:pPr>
    <w:rPr>
      <w:rFonts w:eastAsia="Times New Roman"/>
      <w:szCs w:val="20"/>
    </w:rPr>
  </w:style>
  <w:style w:type="paragraph" w:styleId="Nadpis1">
    <w:name w:val="heading 1"/>
    <w:basedOn w:val="Normln"/>
    <w:next w:val="Normln"/>
    <w:link w:val="Nadpis1Char"/>
    <w:uiPriority w:val="9"/>
    <w:qFormat/>
    <w:rsid w:val="00831374"/>
    <w:pPr>
      <w:keepNext/>
      <w:keepLines/>
      <w:spacing w:before="160" w:after="0"/>
      <w:outlineLvl w:val="0"/>
    </w:pPr>
    <w:rPr>
      <w:b/>
      <w:sz w:val="28"/>
      <w:szCs w:val="32"/>
    </w:rPr>
  </w:style>
  <w:style w:type="paragraph" w:styleId="Nadpis2">
    <w:name w:val="heading 2"/>
    <w:basedOn w:val="Normln"/>
    <w:next w:val="Normln"/>
    <w:link w:val="Nadpis2Char"/>
    <w:uiPriority w:val="9"/>
    <w:unhideWhenUsed/>
    <w:qFormat/>
    <w:rsid w:val="00063405"/>
    <w:pPr>
      <w:keepNext/>
      <w:keepLines/>
      <w:spacing w:before="80" w:after="0"/>
      <w:outlineLvl w:val="1"/>
    </w:pPr>
    <w:rPr>
      <w:b/>
      <w:sz w:val="26"/>
      <w:szCs w:val="26"/>
    </w:rPr>
  </w:style>
  <w:style w:type="paragraph" w:styleId="Nadpis3">
    <w:name w:val="heading 3"/>
    <w:basedOn w:val="Normln"/>
    <w:next w:val="Normln"/>
    <w:link w:val="Nadpis3Char"/>
    <w:uiPriority w:val="9"/>
    <w:semiHidden/>
    <w:unhideWhenUsed/>
    <w:qFormat/>
    <w:rsid w:val="00504668"/>
    <w:pPr>
      <w:keepNext/>
      <w:keepLines/>
      <w:spacing w:before="40" w:after="0"/>
      <w:outlineLvl w:val="2"/>
    </w:pPr>
    <w:rPr>
      <w:b/>
      <w:sz w:val="24"/>
      <w:szCs w:val="24"/>
    </w:rPr>
  </w:style>
  <w:style w:type="paragraph" w:styleId="Nadpis4">
    <w:name w:val="heading 4"/>
    <w:basedOn w:val="Normln"/>
    <w:next w:val="Normln"/>
    <w:link w:val="Nadpis4Char"/>
    <w:uiPriority w:val="9"/>
    <w:semiHidden/>
    <w:unhideWhenUsed/>
    <w:qFormat/>
    <w:rsid w:val="00C6690E"/>
    <w:pPr>
      <w:keepNext/>
      <w:keepLines/>
      <w:spacing w:before="40" w:after="0"/>
      <w:outlineLvl w:val="3"/>
    </w:pPr>
    <w:rPr>
      <w:i/>
      <w:iCs/>
      <w:sz w:val="24"/>
    </w:rPr>
  </w:style>
  <w:style w:type="paragraph" w:styleId="Nadpis5">
    <w:name w:val="heading 5"/>
    <w:basedOn w:val="Normln"/>
    <w:next w:val="Normln"/>
    <w:link w:val="Nadpis5Char"/>
    <w:uiPriority w:val="9"/>
    <w:semiHidden/>
    <w:unhideWhenUsed/>
    <w:qFormat/>
    <w:rsid w:val="00C6690E"/>
    <w:pPr>
      <w:keepNext/>
      <w:keepLines/>
      <w:spacing w:before="40" w:after="0"/>
      <w:outlineLvl w:val="4"/>
    </w:pPr>
    <w:rPr>
      <w:b/>
    </w:rPr>
  </w:style>
  <w:style w:type="paragraph" w:styleId="Nadpis6">
    <w:name w:val="heading 6"/>
    <w:basedOn w:val="Normln"/>
    <w:next w:val="Normln"/>
    <w:link w:val="Nadpis6Char"/>
    <w:uiPriority w:val="9"/>
    <w:semiHidden/>
    <w:unhideWhenUsed/>
    <w:qFormat/>
    <w:rsid w:val="00C6690E"/>
    <w:pPr>
      <w:keepNext/>
      <w:keepLines/>
      <w:spacing w:before="40" w:after="0"/>
      <w:outlineLvl w:val="5"/>
    </w:pPr>
    <w:rPr>
      <w:i/>
    </w:rPr>
  </w:style>
  <w:style w:type="paragraph" w:styleId="Nadpis7">
    <w:name w:val="heading 7"/>
    <w:basedOn w:val="Normln"/>
    <w:next w:val="Normln"/>
    <w:link w:val="Nadpis7Char"/>
    <w:uiPriority w:val="99"/>
    <w:qFormat/>
    <w:rsid w:val="00C6690E"/>
    <w:pPr>
      <w:keepNext/>
      <w:keepLines/>
      <w:spacing w:before="40" w:after="0"/>
      <w:outlineLvl w:val="6"/>
    </w:pPr>
    <w:rPr>
      <w:iCs/>
    </w:rPr>
  </w:style>
  <w:style w:type="paragraph" w:styleId="Nadpis8">
    <w:name w:val="heading 8"/>
    <w:basedOn w:val="Normln"/>
    <w:next w:val="Normln"/>
    <w:link w:val="Nadpis8Char"/>
    <w:uiPriority w:val="99"/>
    <w:qFormat/>
    <w:rsid w:val="00A95C48"/>
    <w:pPr>
      <w:keepNext/>
      <w:keepLines/>
      <w:spacing w:before="40" w:after="0"/>
      <w:outlineLvl w:val="7"/>
    </w:pPr>
    <w:rPr>
      <w:b/>
      <w:color w:val="272727"/>
      <w:szCs w:val="21"/>
    </w:rPr>
  </w:style>
  <w:style w:type="paragraph" w:styleId="Nadpis9">
    <w:name w:val="heading 9"/>
    <w:basedOn w:val="Normln"/>
    <w:next w:val="Normln"/>
    <w:link w:val="Nadpis9Char"/>
    <w:uiPriority w:val="99"/>
    <w:qFormat/>
    <w:rsid w:val="00A95C48"/>
    <w:pPr>
      <w:keepNext/>
      <w:keepLines/>
      <w:spacing w:before="40" w:after="0"/>
      <w:outlineLvl w:val="8"/>
    </w:pPr>
    <w:rPr>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A63D6B"/>
    <w:pPr>
      <w:keepNext/>
      <w:keepLines/>
      <w:spacing w:after="0" w:line="240" w:lineRule="auto"/>
      <w:contextualSpacing/>
    </w:pPr>
    <w:rPr>
      <w:spacing w:val="-10"/>
      <w:kern w:val="28"/>
      <w:sz w:val="48"/>
      <w:szCs w:val="56"/>
    </w:rPr>
  </w:style>
  <w:style w:type="character" w:customStyle="1" w:styleId="Nadpis1Char">
    <w:name w:val="Nadpis 1 Char"/>
    <w:basedOn w:val="Standardnpsmoodstavce"/>
    <w:link w:val="Nadpis1"/>
    <w:uiPriority w:val="99"/>
    <w:locked/>
    <w:rsid w:val="003250CB"/>
    <w:rPr>
      <w:rFonts w:ascii="Calibri" w:hAnsi="Calibri" w:cs="Times New Roman"/>
      <w:b/>
      <w:color w:val="000000"/>
      <w:sz w:val="32"/>
      <w:szCs w:val="32"/>
    </w:rPr>
  </w:style>
  <w:style w:type="character" w:customStyle="1" w:styleId="Nadpis2Char">
    <w:name w:val="Nadpis 2 Char"/>
    <w:basedOn w:val="Standardnpsmoodstavce"/>
    <w:link w:val="Nadpis2"/>
    <w:uiPriority w:val="99"/>
    <w:locked/>
    <w:rsid w:val="003250CB"/>
    <w:rPr>
      <w:rFonts w:ascii="Calibri" w:hAnsi="Calibri" w:cs="Times New Roman"/>
      <w:b/>
      <w:color w:val="000000"/>
      <w:sz w:val="26"/>
      <w:szCs w:val="26"/>
    </w:rPr>
  </w:style>
  <w:style w:type="character" w:customStyle="1" w:styleId="Nadpis3Char">
    <w:name w:val="Nadpis 3 Char"/>
    <w:basedOn w:val="Standardnpsmoodstavce"/>
    <w:link w:val="Nadpis3"/>
    <w:uiPriority w:val="99"/>
    <w:locked/>
    <w:rsid w:val="003250CB"/>
    <w:rPr>
      <w:rFonts w:ascii="Calibri" w:hAnsi="Calibri" w:cs="Times New Roman"/>
      <w:b/>
      <w:color w:val="000000"/>
      <w:sz w:val="24"/>
      <w:szCs w:val="24"/>
    </w:rPr>
  </w:style>
  <w:style w:type="character" w:customStyle="1" w:styleId="Nadpis4Char">
    <w:name w:val="Nadpis 4 Char"/>
    <w:basedOn w:val="Standardnpsmoodstavce"/>
    <w:link w:val="Nadpis4"/>
    <w:uiPriority w:val="99"/>
    <w:locked/>
    <w:rsid w:val="003250CB"/>
    <w:rPr>
      <w:rFonts w:ascii="Calibri" w:hAnsi="Calibri" w:cs="Times New Roman"/>
      <w:i/>
      <w:iCs/>
      <w:color w:val="000000"/>
      <w:sz w:val="24"/>
    </w:rPr>
  </w:style>
  <w:style w:type="character" w:customStyle="1" w:styleId="Nadpis5Char">
    <w:name w:val="Nadpis 5 Char"/>
    <w:basedOn w:val="Standardnpsmoodstavce"/>
    <w:link w:val="Nadpis5"/>
    <w:uiPriority w:val="99"/>
    <w:locked/>
    <w:rsid w:val="003250CB"/>
    <w:rPr>
      <w:rFonts w:ascii="Calibri" w:hAnsi="Calibri" w:cs="Times New Roman"/>
      <w:b/>
      <w:color w:val="000000"/>
    </w:rPr>
  </w:style>
  <w:style w:type="character" w:customStyle="1" w:styleId="Nadpis6Char">
    <w:name w:val="Nadpis 6 Char"/>
    <w:basedOn w:val="Standardnpsmoodstavce"/>
    <w:link w:val="Nadpis6"/>
    <w:uiPriority w:val="99"/>
    <w:locked/>
    <w:rsid w:val="003250CB"/>
    <w:rPr>
      <w:rFonts w:ascii="Calibri" w:hAnsi="Calibri" w:cs="Times New Roman"/>
      <w:i/>
      <w:color w:val="000000"/>
    </w:rPr>
  </w:style>
  <w:style w:type="character" w:customStyle="1" w:styleId="Nadpis7Char">
    <w:name w:val="Nadpis 7 Char"/>
    <w:basedOn w:val="Standardnpsmoodstavce"/>
    <w:link w:val="Nadpis7"/>
    <w:uiPriority w:val="99"/>
    <w:locked/>
    <w:rsid w:val="003250CB"/>
    <w:rPr>
      <w:rFonts w:ascii="Calibri" w:hAnsi="Calibri" w:cs="Times New Roman"/>
      <w:iCs/>
      <w:color w:val="000000"/>
    </w:rPr>
  </w:style>
  <w:style w:type="character" w:customStyle="1" w:styleId="Nadpis8Char">
    <w:name w:val="Nadpis 8 Char"/>
    <w:basedOn w:val="Standardnpsmoodstavce"/>
    <w:link w:val="Nadpis8"/>
    <w:uiPriority w:val="99"/>
    <w:locked/>
    <w:rsid w:val="003250CB"/>
    <w:rPr>
      <w:rFonts w:ascii="Calibri" w:hAnsi="Calibri" w:cs="Times New Roman"/>
      <w:b/>
      <w:color w:val="272727"/>
      <w:sz w:val="21"/>
      <w:szCs w:val="21"/>
    </w:rPr>
  </w:style>
  <w:style w:type="character" w:customStyle="1" w:styleId="Nadpis9Char">
    <w:name w:val="Nadpis 9 Char"/>
    <w:basedOn w:val="Standardnpsmoodstavce"/>
    <w:link w:val="Nadpis9"/>
    <w:uiPriority w:val="99"/>
    <w:locked/>
    <w:rsid w:val="003250CB"/>
    <w:rPr>
      <w:rFonts w:ascii="Calibri" w:hAnsi="Calibri" w:cs="Times New Roman"/>
      <w:i/>
      <w:iCs/>
      <w:color w:val="272727"/>
      <w:sz w:val="21"/>
      <w:szCs w:val="21"/>
    </w:rPr>
  </w:style>
  <w:style w:type="paragraph" w:styleId="Odstavecseseznamem">
    <w:name w:val="List Paragraph"/>
    <w:basedOn w:val="Normln"/>
    <w:uiPriority w:val="99"/>
    <w:qFormat/>
    <w:rsid w:val="009F7F46"/>
    <w:pPr>
      <w:ind w:left="720"/>
      <w:contextualSpacing/>
    </w:pPr>
  </w:style>
  <w:style w:type="character" w:customStyle="1" w:styleId="NzevChar">
    <w:name w:val="Název Char"/>
    <w:basedOn w:val="Standardnpsmoodstavce"/>
    <w:link w:val="Nzev"/>
    <w:uiPriority w:val="99"/>
    <w:locked/>
    <w:rsid w:val="003250CB"/>
    <w:rPr>
      <w:rFonts w:ascii="Calibri" w:hAnsi="Calibri" w:cs="Times New Roman"/>
      <w:color w:val="000000"/>
      <w:spacing w:val="-10"/>
      <w:kern w:val="28"/>
      <w:sz w:val="56"/>
      <w:szCs w:val="56"/>
    </w:rPr>
  </w:style>
  <w:style w:type="character" w:styleId="Zdraznnintenzivn">
    <w:name w:val="Intense Emphasis"/>
    <w:basedOn w:val="Standardnpsmoodstavce"/>
    <w:uiPriority w:val="99"/>
    <w:qFormat/>
    <w:rsid w:val="00EE6BD7"/>
    <w:rPr>
      <w:rFonts w:cs="Times New Roman"/>
      <w:b/>
      <w:i/>
      <w:iCs/>
      <w:color w:val="000000"/>
    </w:rPr>
  </w:style>
  <w:style w:type="paragraph" w:styleId="Vrazncitt">
    <w:name w:val="Intense Quote"/>
    <w:basedOn w:val="Normln"/>
    <w:next w:val="Normln"/>
    <w:link w:val="VrazncittChar"/>
    <w:uiPriority w:val="99"/>
    <w:qFormat/>
    <w:rsid w:val="00713948"/>
    <w:pPr>
      <w:keepLines/>
      <w:pBdr>
        <w:top w:val="single" w:sz="4" w:space="10" w:color="000000"/>
        <w:bottom w:val="single" w:sz="4" w:space="10" w:color="000000"/>
      </w:pBdr>
      <w:spacing w:before="240" w:after="240"/>
      <w:ind w:left="357" w:right="357"/>
    </w:pPr>
    <w:rPr>
      <w:i/>
      <w:iCs/>
    </w:rPr>
  </w:style>
  <w:style w:type="character" w:customStyle="1" w:styleId="VrazncittChar">
    <w:name w:val="Výrazný citát Char"/>
    <w:basedOn w:val="Standardnpsmoodstavce"/>
    <w:link w:val="Vrazncitt"/>
    <w:uiPriority w:val="99"/>
    <w:locked/>
    <w:rsid w:val="00713948"/>
    <w:rPr>
      <w:rFonts w:cs="Times New Roman"/>
      <w:i/>
      <w:iCs/>
      <w:color w:val="000000"/>
    </w:rPr>
  </w:style>
  <w:style w:type="character" w:styleId="Odkazintenzivn">
    <w:name w:val="Intense Reference"/>
    <w:basedOn w:val="Standardnpsmoodstavce"/>
    <w:uiPriority w:val="99"/>
    <w:qFormat/>
    <w:rsid w:val="0039063C"/>
    <w:rPr>
      <w:rFonts w:cs="Times New Roman"/>
      <w:b/>
      <w:bCs/>
      <w:smallCaps/>
      <w:color w:val="000000"/>
      <w:spacing w:val="5"/>
    </w:rPr>
  </w:style>
  <w:style w:type="paragraph" w:styleId="slovanseznam">
    <w:name w:val="List Number"/>
    <w:aliases w:val="Číslovaný seznam A"/>
    <w:basedOn w:val="Normln"/>
    <w:uiPriority w:val="99"/>
    <w:rsid w:val="001B1E4A"/>
    <w:pPr>
      <w:spacing w:after="0"/>
      <w:ind w:left="357" w:hanging="357"/>
    </w:pPr>
  </w:style>
  <w:style w:type="paragraph" w:styleId="slovanseznam2">
    <w:name w:val="List Number 2"/>
    <w:aliases w:val="Číslovaný seznam A 2"/>
    <w:basedOn w:val="Normln"/>
    <w:uiPriority w:val="99"/>
    <w:rsid w:val="001B1E4A"/>
    <w:pPr>
      <w:numPr>
        <w:ilvl w:val="1"/>
        <w:numId w:val="3"/>
      </w:numPr>
      <w:spacing w:after="0"/>
      <w:ind w:left="851" w:hanging="494"/>
      <w:contextualSpacing/>
    </w:pPr>
  </w:style>
  <w:style w:type="paragraph" w:styleId="slovanseznam3">
    <w:name w:val="List Number 3"/>
    <w:aliases w:val="Číslovaný seznam A 3"/>
    <w:basedOn w:val="Normln"/>
    <w:uiPriority w:val="99"/>
    <w:rsid w:val="001B1E4A"/>
    <w:pPr>
      <w:numPr>
        <w:ilvl w:val="2"/>
        <w:numId w:val="5"/>
      </w:numPr>
      <w:spacing w:after="0"/>
      <w:ind w:left="1474" w:hanging="623"/>
      <w:contextualSpacing/>
    </w:pPr>
  </w:style>
  <w:style w:type="paragraph" w:styleId="slovanseznam4">
    <w:name w:val="List Number 4"/>
    <w:aliases w:val="Číslovaný seznam A 4"/>
    <w:basedOn w:val="Normln"/>
    <w:uiPriority w:val="99"/>
    <w:rsid w:val="001B1E4A"/>
    <w:pPr>
      <w:numPr>
        <w:ilvl w:val="3"/>
        <w:numId w:val="6"/>
      </w:numPr>
      <w:tabs>
        <w:tab w:val="num" w:pos="1474"/>
      </w:tabs>
      <w:spacing w:after="0"/>
      <w:ind w:left="2268" w:hanging="794"/>
      <w:contextualSpacing/>
    </w:pPr>
  </w:style>
  <w:style w:type="paragraph" w:styleId="slovanseznam5">
    <w:name w:val="List Number 5"/>
    <w:aliases w:val="Číslovaný seznam A 5"/>
    <w:basedOn w:val="Normln"/>
    <w:uiPriority w:val="99"/>
    <w:rsid w:val="001B1E4A"/>
    <w:pPr>
      <w:numPr>
        <w:ilvl w:val="4"/>
        <w:numId w:val="7"/>
      </w:numPr>
      <w:spacing w:after="0"/>
      <w:ind w:left="3232" w:hanging="964"/>
      <w:contextualSpacing/>
    </w:pPr>
  </w:style>
  <w:style w:type="paragraph" w:customStyle="1" w:styleId="slovanseznamB">
    <w:name w:val="Číslovaný seznam B"/>
    <w:basedOn w:val="Normln"/>
    <w:uiPriority w:val="99"/>
    <w:rsid w:val="009F7F46"/>
    <w:pPr>
      <w:spacing w:after="0"/>
      <w:ind w:left="360" w:hanging="360"/>
    </w:pPr>
  </w:style>
  <w:style w:type="paragraph" w:customStyle="1" w:styleId="slovanseznamB2">
    <w:name w:val="Číslovaný seznam B 2"/>
    <w:basedOn w:val="Normln"/>
    <w:uiPriority w:val="99"/>
    <w:rsid w:val="009F7F46"/>
    <w:pPr>
      <w:numPr>
        <w:ilvl w:val="1"/>
        <w:numId w:val="1"/>
      </w:numPr>
      <w:spacing w:after="0"/>
      <w:ind w:left="720"/>
    </w:pPr>
  </w:style>
  <w:style w:type="paragraph" w:customStyle="1" w:styleId="slovanseznamB3">
    <w:name w:val="Číslovaný seznam B 3"/>
    <w:basedOn w:val="Normln"/>
    <w:uiPriority w:val="99"/>
    <w:rsid w:val="009F7F46"/>
    <w:pPr>
      <w:numPr>
        <w:ilvl w:val="2"/>
        <w:numId w:val="1"/>
      </w:numPr>
      <w:spacing w:after="0"/>
      <w:ind w:left="1080"/>
    </w:pPr>
  </w:style>
  <w:style w:type="paragraph" w:customStyle="1" w:styleId="slovanseznamB4">
    <w:name w:val="Číslovaný seznam B 4"/>
    <w:basedOn w:val="Normln"/>
    <w:uiPriority w:val="99"/>
    <w:rsid w:val="009F7F46"/>
    <w:pPr>
      <w:tabs>
        <w:tab w:val="num" w:pos="2880"/>
      </w:tabs>
      <w:spacing w:after="0"/>
      <w:ind w:left="1440" w:hanging="720"/>
    </w:pPr>
  </w:style>
  <w:style w:type="paragraph" w:customStyle="1" w:styleId="slovanseznamB5">
    <w:name w:val="Číslovaný seznam B 5"/>
    <w:basedOn w:val="Normln"/>
    <w:uiPriority w:val="99"/>
    <w:rsid w:val="009F7F46"/>
    <w:pPr>
      <w:tabs>
        <w:tab w:val="num" w:pos="3600"/>
      </w:tabs>
      <w:spacing w:after="0"/>
      <w:ind w:left="1800" w:hanging="720"/>
    </w:pPr>
  </w:style>
  <w:style w:type="paragraph" w:styleId="Seznamsodrkami3">
    <w:name w:val="List Bullet 3"/>
    <w:aliases w:val="Seznam s odrážkami A 3"/>
    <w:basedOn w:val="Normln"/>
    <w:uiPriority w:val="99"/>
    <w:rsid w:val="00262DAF"/>
    <w:pPr>
      <w:numPr>
        <w:ilvl w:val="2"/>
        <w:numId w:val="10"/>
      </w:numPr>
      <w:spacing w:after="0"/>
      <w:ind w:left="1071" w:hanging="357"/>
      <w:contextualSpacing/>
    </w:pPr>
  </w:style>
  <w:style w:type="paragraph" w:styleId="Seznamsodrkami4">
    <w:name w:val="List Bullet 4"/>
    <w:aliases w:val="Seznam s odrážkami A 4"/>
    <w:basedOn w:val="Normln"/>
    <w:uiPriority w:val="99"/>
    <w:rsid w:val="00262DAF"/>
    <w:pPr>
      <w:numPr>
        <w:ilvl w:val="3"/>
        <w:numId w:val="2"/>
      </w:numPr>
      <w:spacing w:after="0"/>
      <w:ind w:left="1428" w:hanging="357"/>
      <w:contextualSpacing/>
    </w:pPr>
  </w:style>
  <w:style w:type="paragraph" w:styleId="Seznamsodrkami5">
    <w:name w:val="List Bullet 5"/>
    <w:aliases w:val="Seznam s odrážkami A 5"/>
    <w:basedOn w:val="Normln"/>
    <w:uiPriority w:val="99"/>
    <w:rsid w:val="00262DAF"/>
    <w:pPr>
      <w:tabs>
        <w:tab w:val="num" w:pos="3600"/>
      </w:tabs>
      <w:spacing w:after="0"/>
      <w:ind w:left="1785" w:hanging="357"/>
    </w:pPr>
  </w:style>
  <w:style w:type="paragraph" w:styleId="Seznamsodrkami">
    <w:name w:val="List Bullet"/>
    <w:aliases w:val="Seznam s odrážkami A"/>
    <w:basedOn w:val="Normln"/>
    <w:uiPriority w:val="99"/>
    <w:rsid w:val="00262DAF"/>
    <w:pPr>
      <w:spacing w:after="0"/>
      <w:ind w:left="357" w:hanging="357"/>
      <w:contextualSpacing/>
    </w:pPr>
  </w:style>
  <w:style w:type="paragraph" w:styleId="Seznamsodrkami2">
    <w:name w:val="List Bullet 2"/>
    <w:aliases w:val="Seznam s odrážkami A 2"/>
    <w:basedOn w:val="Normln"/>
    <w:uiPriority w:val="99"/>
    <w:rsid w:val="00262DAF"/>
    <w:pPr>
      <w:numPr>
        <w:ilvl w:val="1"/>
        <w:numId w:val="12"/>
      </w:numPr>
      <w:spacing w:after="0"/>
      <w:ind w:left="714" w:hanging="357"/>
      <w:contextualSpacing/>
    </w:pPr>
  </w:style>
  <w:style w:type="paragraph" w:customStyle="1" w:styleId="Nadpis1-mimoobsah">
    <w:name w:val="Nadpis 1 - mimo obsah"/>
    <w:basedOn w:val="Normln"/>
    <w:next w:val="Normln"/>
    <w:uiPriority w:val="99"/>
    <w:rsid w:val="00831374"/>
    <w:pPr>
      <w:keepNext/>
      <w:keepLines/>
      <w:spacing w:before="160" w:after="0"/>
    </w:pPr>
    <w:rPr>
      <w:b/>
      <w:sz w:val="28"/>
    </w:rPr>
  </w:style>
  <w:style w:type="paragraph" w:customStyle="1" w:styleId="Nadpis2-mimoobsah">
    <w:name w:val="Nadpis 2 - mimo obsah"/>
    <w:basedOn w:val="Normln"/>
    <w:next w:val="Normln"/>
    <w:uiPriority w:val="99"/>
    <w:rsid w:val="00AB523B"/>
    <w:pPr>
      <w:keepNext/>
      <w:keepLines/>
      <w:spacing w:before="80" w:after="0"/>
    </w:pPr>
    <w:rPr>
      <w:b/>
      <w:sz w:val="26"/>
    </w:rPr>
  </w:style>
  <w:style w:type="paragraph" w:customStyle="1" w:styleId="Nadpis3-mimoobsah">
    <w:name w:val="Nadpis 3 - mimo obsah"/>
    <w:basedOn w:val="Normln"/>
    <w:next w:val="Normln"/>
    <w:uiPriority w:val="99"/>
    <w:rsid w:val="00BB479C"/>
    <w:pPr>
      <w:keepNext/>
      <w:keepLines/>
      <w:spacing w:before="40" w:after="0"/>
    </w:pPr>
    <w:rPr>
      <w:b/>
      <w:sz w:val="24"/>
    </w:rPr>
  </w:style>
  <w:style w:type="paragraph" w:customStyle="1" w:styleId="Nadpis4-mimoobsah">
    <w:name w:val="Nadpis 4 - mimo obsah"/>
    <w:basedOn w:val="Normln"/>
    <w:next w:val="Normln"/>
    <w:uiPriority w:val="99"/>
    <w:rsid w:val="00BB479C"/>
    <w:pPr>
      <w:keepNext/>
      <w:keepLines/>
      <w:spacing w:before="40" w:after="0"/>
    </w:pPr>
    <w:rPr>
      <w:i/>
      <w:sz w:val="24"/>
    </w:rPr>
  </w:style>
  <w:style w:type="paragraph" w:customStyle="1" w:styleId="Nadpis5-mimoobsah">
    <w:name w:val="Nadpis 5 - mimo obsah"/>
    <w:basedOn w:val="Normln"/>
    <w:next w:val="Normln"/>
    <w:uiPriority w:val="99"/>
    <w:rsid w:val="00BB479C"/>
    <w:pPr>
      <w:keepNext/>
      <w:keepLines/>
      <w:spacing w:before="40" w:after="0"/>
    </w:pPr>
    <w:rPr>
      <w:b/>
    </w:rPr>
  </w:style>
  <w:style w:type="paragraph" w:customStyle="1" w:styleId="Nadpis7mimoobsah">
    <w:name w:val="Nadpis 7 mimo obsah"/>
    <w:basedOn w:val="Normln"/>
    <w:next w:val="Normln"/>
    <w:uiPriority w:val="99"/>
    <w:rsid w:val="00BB479C"/>
    <w:pPr>
      <w:keepNext/>
      <w:keepLines/>
      <w:spacing w:before="40" w:after="0"/>
    </w:pPr>
  </w:style>
  <w:style w:type="paragraph" w:customStyle="1" w:styleId="Nadpis6mimoobsah">
    <w:name w:val="Nadpis 6 mimo obsah"/>
    <w:basedOn w:val="Normln"/>
    <w:next w:val="Normln"/>
    <w:uiPriority w:val="99"/>
    <w:rsid w:val="00A95C48"/>
    <w:pPr>
      <w:keepNext/>
      <w:keepLines/>
      <w:spacing w:before="40" w:after="0"/>
    </w:pPr>
    <w:rPr>
      <w:i/>
    </w:rPr>
  </w:style>
  <w:style w:type="paragraph" w:customStyle="1" w:styleId="Nadpis8mimoobsah">
    <w:name w:val="Nadpis 8 mimo obsah"/>
    <w:basedOn w:val="Normln"/>
    <w:next w:val="Normln"/>
    <w:uiPriority w:val="99"/>
    <w:rsid w:val="00A95C48"/>
    <w:pPr>
      <w:keepNext/>
      <w:keepLines/>
      <w:spacing w:before="40" w:after="0"/>
    </w:pPr>
    <w:rPr>
      <w:b/>
      <w:sz w:val="21"/>
      <w:szCs w:val="21"/>
    </w:rPr>
  </w:style>
  <w:style w:type="paragraph" w:customStyle="1" w:styleId="Nadpis9mimoobsah">
    <w:name w:val="Nadpis 9 mimo obsah"/>
    <w:basedOn w:val="Normln"/>
    <w:next w:val="Normln"/>
    <w:uiPriority w:val="99"/>
    <w:rsid w:val="00A95C48"/>
    <w:pPr>
      <w:keepNext/>
      <w:keepLines/>
      <w:spacing w:before="40" w:after="0"/>
    </w:pPr>
    <w:rPr>
      <w:i/>
      <w:sz w:val="21"/>
      <w:szCs w:val="21"/>
    </w:rPr>
  </w:style>
  <w:style w:type="paragraph" w:styleId="Podnadpis">
    <w:name w:val="Subtitle"/>
    <w:basedOn w:val="Normln"/>
    <w:next w:val="Normln"/>
    <w:link w:val="PodnadpisChar"/>
    <w:uiPriority w:val="11"/>
    <w:qFormat/>
    <w:rPr>
      <w:color w:val="595959"/>
      <w:sz w:val="28"/>
      <w:szCs w:val="28"/>
    </w:rPr>
  </w:style>
  <w:style w:type="character" w:customStyle="1" w:styleId="PodnadpisChar">
    <w:name w:val="Podnadpis Char"/>
    <w:basedOn w:val="Standardnpsmoodstavce"/>
    <w:link w:val="Podnadpis"/>
    <w:uiPriority w:val="99"/>
    <w:locked/>
    <w:rsid w:val="003250CB"/>
    <w:rPr>
      <w:rFonts w:eastAsia="Times New Roman" w:cs="Times New Roman"/>
      <w:color w:val="595959"/>
      <w:spacing w:val="15"/>
      <w:sz w:val="28"/>
    </w:rPr>
  </w:style>
  <w:style w:type="paragraph" w:styleId="Obsah1">
    <w:name w:val="toc 1"/>
    <w:basedOn w:val="Normln"/>
    <w:next w:val="Normln"/>
    <w:autoRedefine/>
    <w:uiPriority w:val="99"/>
    <w:rsid w:val="00D22462"/>
    <w:pPr>
      <w:spacing w:after="100"/>
    </w:pPr>
  </w:style>
  <w:style w:type="paragraph" w:styleId="Obsah2">
    <w:name w:val="toc 2"/>
    <w:basedOn w:val="Normln"/>
    <w:next w:val="Normln"/>
    <w:autoRedefine/>
    <w:uiPriority w:val="99"/>
    <w:rsid w:val="00D22462"/>
    <w:pPr>
      <w:spacing w:after="100"/>
      <w:ind w:left="220"/>
    </w:pPr>
  </w:style>
  <w:style w:type="paragraph" w:styleId="Obsah3">
    <w:name w:val="toc 3"/>
    <w:basedOn w:val="Normln"/>
    <w:next w:val="Normln"/>
    <w:autoRedefine/>
    <w:uiPriority w:val="99"/>
    <w:rsid w:val="00D22462"/>
    <w:pPr>
      <w:spacing w:after="100"/>
      <w:ind w:left="440"/>
    </w:pPr>
  </w:style>
  <w:style w:type="paragraph" w:styleId="Obsah4">
    <w:name w:val="toc 4"/>
    <w:basedOn w:val="Normln"/>
    <w:next w:val="Normln"/>
    <w:autoRedefine/>
    <w:uiPriority w:val="99"/>
    <w:rsid w:val="00D22462"/>
    <w:pPr>
      <w:spacing w:after="100"/>
      <w:ind w:left="660"/>
    </w:pPr>
  </w:style>
  <w:style w:type="paragraph" w:styleId="Obsah5">
    <w:name w:val="toc 5"/>
    <w:basedOn w:val="Normln"/>
    <w:next w:val="Normln"/>
    <w:autoRedefine/>
    <w:uiPriority w:val="99"/>
    <w:rsid w:val="00D22462"/>
    <w:pPr>
      <w:spacing w:after="100"/>
      <w:ind w:left="880"/>
    </w:pPr>
  </w:style>
  <w:style w:type="paragraph" w:styleId="Obsah6">
    <w:name w:val="toc 6"/>
    <w:basedOn w:val="Normln"/>
    <w:next w:val="Normln"/>
    <w:autoRedefine/>
    <w:uiPriority w:val="99"/>
    <w:rsid w:val="00D22462"/>
    <w:pPr>
      <w:spacing w:after="100"/>
      <w:ind w:left="1100"/>
    </w:pPr>
  </w:style>
  <w:style w:type="paragraph" w:styleId="Obsah7">
    <w:name w:val="toc 7"/>
    <w:basedOn w:val="Normln"/>
    <w:next w:val="Normln"/>
    <w:autoRedefine/>
    <w:uiPriority w:val="99"/>
    <w:rsid w:val="00D22462"/>
    <w:pPr>
      <w:spacing w:after="100"/>
      <w:ind w:left="1320"/>
    </w:pPr>
  </w:style>
  <w:style w:type="paragraph" w:styleId="Obsah8">
    <w:name w:val="toc 8"/>
    <w:basedOn w:val="Normln"/>
    <w:next w:val="Normln"/>
    <w:autoRedefine/>
    <w:uiPriority w:val="99"/>
    <w:rsid w:val="00D22462"/>
    <w:pPr>
      <w:spacing w:after="100"/>
      <w:ind w:left="1540"/>
    </w:pPr>
  </w:style>
  <w:style w:type="paragraph" w:styleId="Obsah9">
    <w:name w:val="toc 9"/>
    <w:basedOn w:val="Normln"/>
    <w:next w:val="Normln"/>
    <w:autoRedefine/>
    <w:uiPriority w:val="99"/>
    <w:rsid w:val="00D22462"/>
    <w:pPr>
      <w:spacing w:after="100"/>
      <w:ind w:left="1760"/>
    </w:pPr>
  </w:style>
  <w:style w:type="character" w:styleId="Hypertextovodkaz">
    <w:name w:val="Hyperlink"/>
    <w:basedOn w:val="Standardnpsmoodstavce"/>
    <w:uiPriority w:val="99"/>
    <w:rsid w:val="00D22462"/>
    <w:rPr>
      <w:rFonts w:cs="Times New Roman"/>
      <w:color w:val="004B8D"/>
      <w:u w:val="single"/>
    </w:rPr>
  </w:style>
  <w:style w:type="character" w:styleId="Zdraznnjemn">
    <w:name w:val="Subtle Emphasis"/>
    <w:basedOn w:val="Standardnpsmoodstavce"/>
    <w:uiPriority w:val="99"/>
    <w:qFormat/>
    <w:rsid w:val="00A275BC"/>
    <w:rPr>
      <w:rFonts w:cs="Times New Roman"/>
      <w:i/>
      <w:iCs/>
      <w:color w:val="595959"/>
    </w:rPr>
  </w:style>
  <w:style w:type="character" w:styleId="Odkazjemn">
    <w:name w:val="Subtle Reference"/>
    <w:basedOn w:val="Standardnpsmoodstavce"/>
    <w:uiPriority w:val="99"/>
    <w:qFormat/>
    <w:rsid w:val="00A275BC"/>
    <w:rPr>
      <w:rFonts w:cs="Times New Roman"/>
      <w:smallCaps/>
      <w:color w:val="5A5A5A"/>
    </w:rPr>
  </w:style>
  <w:style w:type="paragraph" w:styleId="Citt">
    <w:name w:val="Quote"/>
    <w:basedOn w:val="Normln"/>
    <w:next w:val="Normln"/>
    <w:link w:val="CittChar"/>
    <w:uiPriority w:val="99"/>
    <w:qFormat/>
    <w:rsid w:val="00713948"/>
    <w:pPr>
      <w:keepLines/>
      <w:spacing w:before="240"/>
      <w:ind w:left="357" w:right="357"/>
    </w:pPr>
    <w:rPr>
      <w:i/>
      <w:iCs/>
      <w:color w:val="595959"/>
    </w:rPr>
  </w:style>
  <w:style w:type="character" w:customStyle="1" w:styleId="CittChar">
    <w:name w:val="Citát Char"/>
    <w:basedOn w:val="Standardnpsmoodstavce"/>
    <w:link w:val="Citt"/>
    <w:uiPriority w:val="99"/>
    <w:locked/>
    <w:rsid w:val="00713948"/>
    <w:rPr>
      <w:rFonts w:cs="Times New Roman"/>
      <w:i/>
      <w:iCs/>
      <w:color w:val="595959"/>
    </w:rPr>
  </w:style>
  <w:style w:type="character" w:styleId="Zdraznn">
    <w:name w:val="Emphasis"/>
    <w:basedOn w:val="Standardnpsmoodstavce"/>
    <w:uiPriority w:val="99"/>
    <w:qFormat/>
    <w:rsid w:val="00713948"/>
    <w:rPr>
      <w:rFonts w:cs="Times New Roman"/>
      <w:i/>
      <w:iCs/>
    </w:rPr>
  </w:style>
  <w:style w:type="paragraph" w:styleId="Nadpisobsahu">
    <w:name w:val="TOC Heading"/>
    <w:basedOn w:val="Nadpis1-mimoobsah"/>
    <w:next w:val="Normln"/>
    <w:uiPriority w:val="99"/>
    <w:qFormat/>
    <w:rsid w:val="003B565A"/>
  </w:style>
  <w:style w:type="paragraph" w:styleId="Datum">
    <w:name w:val="Date"/>
    <w:basedOn w:val="Normln"/>
    <w:next w:val="Normln"/>
    <w:link w:val="DatumChar"/>
    <w:uiPriority w:val="99"/>
    <w:rsid w:val="00486FB9"/>
  </w:style>
  <w:style w:type="character" w:customStyle="1" w:styleId="DatumChar">
    <w:name w:val="Datum Char"/>
    <w:basedOn w:val="Standardnpsmoodstavce"/>
    <w:link w:val="Datum"/>
    <w:uiPriority w:val="99"/>
    <w:locked/>
    <w:rsid w:val="005455E1"/>
    <w:rPr>
      <w:rFonts w:cs="Times New Roman"/>
      <w:color w:val="000000"/>
    </w:rPr>
  </w:style>
  <w:style w:type="paragraph" w:styleId="Textvbloku">
    <w:name w:val="Block Text"/>
    <w:basedOn w:val="Normln"/>
    <w:uiPriority w:val="99"/>
    <w:rsid w:val="009516A8"/>
    <w:pPr>
      <w:pBdr>
        <w:top w:val="single" w:sz="2" w:space="10" w:color="000000"/>
        <w:left w:val="single" w:sz="2" w:space="10" w:color="000000"/>
        <w:bottom w:val="single" w:sz="2" w:space="10" w:color="000000"/>
        <w:right w:val="single" w:sz="2" w:space="10" w:color="000000"/>
      </w:pBdr>
      <w:ind w:left="357" w:right="357"/>
    </w:pPr>
    <w:rPr>
      <w:i/>
      <w:iCs/>
    </w:rPr>
  </w:style>
  <w:style w:type="character" w:styleId="Sledovanodkaz">
    <w:name w:val="FollowedHyperlink"/>
    <w:basedOn w:val="Standardnpsmoodstavce"/>
    <w:uiPriority w:val="99"/>
    <w:semiHidden/>
    <w:rsid w:val="00486FB9"/>
    <w:rPr>
      <w:rFonts w:cs="Times New Roman"/>
      <w:color w:val="595959"/>
      <w:u w:val="single"/>
    </w:rPr>
  </w:style>
  <w:style w:type="paragraph" w:styleId="Zkladntext">
    <w:name w:val="Body Text"/>
    <w:basedOn w:val="Normln"/>
    <w:link w:val="ZkladntextChar"/>
    <w:uiPriority w:val="99"/>
    <w:rsid w:val="009F393D"/>
  </w:style>
  <w:style w:type="character" w:customStyle="1" w:styleId="ZkladntextChar">
    <w:name w:val="Základní text Char"/>
    <w:basedOn w:val="Standardnpsmoodstavce"/>
    <w:link w:val="Zkladntext"/>
    <w:uiPriority w:val="99"/>
    <w:locked/>
    <w:rsid w:val="009F393D"/>
    <w:rPr>
      <w:rFonts w:cs="Times New Roman"/>
      <w:color w:val="000000"/>
    </w:rPr>
  </w:style>
  <w:style w:type="paragraph" w:styleId="Zkladntext-prvnodsazen">
    <w:name w:val="Body Text First Indent"/>
    <w:basedOn w:val="Zkladntext"/>
    <w:link w:val="Zkladntext-prvnodsazenChar"/>
    <w:uiPriority w:val="99"/>
    <w:rsid w:val="009F393D"/>
    <w:pPr>
      <w:ind w:firstLine="357"/>
    </w:pPr>
  </w:style>
  <w:style w:type="character" w:customStyle="1" w:styleId="Zkladntext-prvnodsazenChar">
    <w:name w:val="Základní text - první odsazený Char"/>
    <w:basedOn w:val="ZkladntextChar"/>
    <w:link w:val="Zkladntext-prvnodsazen"/>
    <w:uiPriority w:val="99"/>
    <w:locked/>
    <w:rsid w:val="009F393D"/>
    <w:rPr>
      <w:rFonts w:cs="Times New Roman"/>
      <w:color w:val="000000"/>
    </w:rPr>
  </w:style>
  <w:style w:type="paragraph" w:styleId="Zkladntextodsazen">
    <w:name w:val="Body Text Indent"/>
    <w:basedOn w:val="Normln"/>
    <w:link w:val="ZkladntextodsazenChar"/>
    <w:uiPriority w:val="99"/>
    <w:rsid w:val="009F393D"/>
    <w:pPr>
      <w:ind w:left="357"/>
    </w:pPr>
  </w:style>
  <w:style w:type="character" w:customStyle="1" w:styleId="ZkladntextodsazenChar">
    <w:name w:val="Základní text odsazený Char"/>
    <w:basedOn w:val="Standardnpsmoodstavce"/>
    <w:link w:val="Zkladntextodsazen"/>
    <w:uiPriority w:val="99"/>
    <w:locked/>
    <w:rsid w:val="00C805F2"/>
    <w:rPr>
      <w:rFonts w:cs="Times New Roman"/>
      <w:color w:val="000000"/>
    </w:rPr>
  </w:style>
  <w:style w:type="paragraph" w:customStyle="1" w:styleId="SeznamsodrkamiB">
    <w:name w:val="Seznam s odrážkami B"/>
    <w:basedOn w:val="Normln"/>
    <w:uiPriority w:val="99"/>
    <w:rsid w:val="007102D2"/>
    <w:pPr>
      <w:spacing w:after="0"/>
      <w:ind w:left="357" w:hanging="357"/>
    </w:pPr>
  </w:style>
  <w:style w:type="paragraph" w:customStyle="1" w:styleId="SeznamsodrkamiB2">
    <w:name w:val="Seznam s odrážkami B 2"/>
    <w:basedOn w:val="Normln"/>
    <w:uiPriority w:val="99"/>
    <w:rsid w:val="007102D2"/>
    <w:pPr>
      <w:numPr>
        <w:ilvl w:val="1"/>
        <w:numId w:val="4"/>
      </w:numPr>
      <w:spacing w:after="0"/>
      <w:ind w:left="714" w:hanging="357"/>
    </w:pPr>
  </w:style>
  <w:style w:type="paragraph" w:customStyle="1" w:styleId="SeznamsodrkamiB3">
    <w:name w:val="Seznam s odrážkami B 3"/>
    <w:basedOn w:val="Normln"/>
    <w:uiPriority w:val="99"/>
    <w:rsid w:val="007102D2"/>
    <w:pPr>
      <w:numPr>
        <w:ilvl w:val="2"/>
        <w:numId w:val="4"/>
      </w:numPr>
      <w:spacing w:after="0"/>
      <w:ind w:left="1071" w:hanging="357"/>
    </w:pPr>
  </w:style>
  <w:style w:type="paragraph" w:customStyle="1" w:styleId="SeznamsodrkamiB4">
    <w:name w:val="Seznam s odrážkami B 4"/>
    <w:basedOn w:val="Normln"/>
    <w:uiPriority w:val="99"/>
    <w:rsid w:val="007102D2"/>
    <w:pPr>
      <w:tabs>
        <w:tab w:val="num" w:pos="2880"/>
      </w:tabs>
      <w:spacing w:after="0"/>
      <w:ind w:left="1428" w:hanging="357"/>
    </w:pPr>
  </w:style>
  <w:style w:type="paragraph" w:customStyle="1" w:styleId="SeznamsodrkamiB5">
    <w:name w:val="Seznam s odrážkami B 5"/>
    <w:basedOn w:val="Normln"/>
    <w:uiPriority w:val="99"/>
    <w:rsid w:val="007102D2"/>
    <w:pPr>
      <w:tabs>
        <w:tab w:val="num" w:pos="3600"/>
      </w:tabs>
      <w:spacing w:after="0"/>
      <w:ind w:left="1785" w:hanging="357"/>
    </w:pPr>
  </w:style>
  <w:style w:type="paragraph" w:styleId="Zpat">
    <w:name w:val="footer"/>
    <w:basedOn w:val="Normln"/>
    <w:link w:val="ZpatChar"/>
    <w:uiPriority w:val="99"/>
    <w:rsid w:val="00A1738B"/>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A1738B"/>
    <w:rPr>
      <w:rFonts w:eastAsia="Times New Roman" w:cs="Times New Roman"/>
      <w:sz w:val="20"/>
      <w:szCs w:val="20"/>
      <w:lang w:eastAsia="cs-CZ"/>
    </w:rPr>
  </w:style>
  <w:style w:type="character" w:customStyle="1" w:styleId="nowrap">
    <w:name w:val="nowrap"/>
    <w:basedOn w:val="Standardnpsmoodstavce"/>
    <w:uiPriority w:val="99"/>
    <w:rsid w:val="00F953B8"/>
    <w:rPr>
      <w:rFonts w:cs="Times New Roman"/>
    </w:rPr>
  </w:style>
  <w:style w:type="paragraph" w:customStyle="1" w:styleId="Style4">
    <w:name w:val="Style4"/>
    <w:basedOn w:val="Normln"/>
    <w:uiPriority w:val="99"/>
    <w:rsid w:val="00F82244"/>
    <w:pPr>
      <w:widowControl w:val="0"/>
      <w:overflowPunct/>
      <w:spacing w:after="0" w:line="281" w:lineRule="exact"/>
      <w:jc w:val="both"/>
      <w:textAlignment w:val="auto"/>
    </w:pPr>
    <w:rPr>
      <w:rFonts w:ascii="Georgia" w:hAnsi="Georgia"/>
      <w:sz w:val="24"/>
      <w:szCs w:val="24"/>
    </w:rPr>
  </w:style>
  <w:style w:type="character" w:customStyle="1" w:styleId="FontStyle15">
    <w:name w:val="Font Style15"/>
    <w:uiPriority w:val="99"/>
    <w:rsid w:val="00F82244"/>
    <w:rPr>
      <w:rFonts w:ascii="Times New Roman" w:hAnsi="Times New Roman"/>
      <w:sz w:val="22"/>
    </w:rPr>
  </w:style>
  <w:style w:type="character" w:styleId="Odkaznakoment">
    <w:name w:val="annotation reference"/>
    <w:basedOn w:val="Standardnpsmoodstavce"/>
    <w:uiPriority w:val="99"/>
    <w:semiHidden/>
    <w:rsid w:val="00D1665D"/>
    <w:rPr>
      <w:rFonts w:cs="Times New Roman"/>
      <w:sz w:val="16"/>
      <w:szCs w:val="16"/>
    </w:rPr>
  </w:style>
  <w:style w:type="paragraph" w:styleId="Textkomente">
    <w:name w:val="annotation text"/>
    <w:basedOn w:val="Normln"/>
    <w:link w:val="TextkomenteChar"/>
    <w:uiPriority w:val="99"/>
    <w:semiHidden/>
    <w:rsid w:val="00D1665D"/>
    <w:pPr>
      <w:spacing w:line="240" w:lineRule="auto"/>
    </w:pPr>
    <w:rPr>
      <w:sz w:val="20"/>
    </w:rPr>
  </w:style>
  <w:style w:type="character" w:customStyle="1" w:styleId="TextkomenteChar">
    <w:name w:val="Text komentáře Char"/>
    <w:basedOn w:val="Standardnpsmoodstavce"/>
    <w:link w:val="Textkomente"/>
    <w:uiPriority w:val="99"/>
    <w:semiHidden/>
    <w:locked/>
    <w:rsid w:val="00D1665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D1665D"/>
    <w:rPr>
      <w:b/>
      <w:bCs/>
    </w:rPr>
  </w:style>
  <w:style w:type="character" w:customStyle="1" w:styleId="PedmtkomenteChar">
    <w:name w:val="Předmět komentáře Char"/>
    <w:basedOn w:val="TextkomenteChar"/>
    <w:link w:val="Pedmtkomente"/>
    <w:uiPriority w:val="99"/>
    <w:semiHidden/>
    <w:locked/>
    <w:rsid w:val="00D1665D"/>
    <w:rPr>
      <w:rFonts w:eastAsia="Times New Roman" w:cs="Times New Roman"/>
      <w:b/>
      <w:bCs/>
      <w:sz w:val="20"/>
      <w:szCs w:val="20"/>
      <w:lang w:eastAsia="cs-CZ"/>
    </w:rPr>
  </w:style>
  <w:style w:type="paragraph" w:styleId="Textbubliny">
    <w:name w:val="Balloon Text"/>
    <w:basedOn w:val="Normln"/>
    <w:link w:val="TextbublinyChar"/>
    <w:uiPriority w:val="99"/>
    <w:semiHidden/>
    <w:rsid w:val="00D166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1665D"/>
    <w:rPr>
      <w:rFonts w:ascii="Segoe UI" w:hAnsi="Segoe UI" w:cs="Segoe UI"/>
      <w:sz w:val="18"/>
      <w:szCs w:val="18"/>
      <w:lang w:eastAsia="cs-CZ"/>
    </w:rPr>
  </w:style>
  <w:style w:type="character" w:customStyle="1" w:styleId="preformatted">
    <w:name w:val="preformatted"/>
    <w:basedOn w:val="Standardnpsmoodstavce"/>
    <w:uiPriority w:val="99"/>
    <w:rsid w:val="00C5054A"/>
    <w:rPr>
      <w:rFonts w:cs="Times New Roman"/>
    </w:rPr>
  </w:style>
  <w:style w:type="paragraph" w:customStyle="1" w:styleId="lnek05">
    <w:name w:val="Článek 05"/>
    <w:basedOn w:val="Normln"/>
    <w:uiPriority w:val="99"/>
    <w:rsid w:val="009964D8"/>
    <w:pPr>
      <w:widowControl w:val="0"/>
      <w:numPr>
        <w:numId w:val="15"/>
      </w:numPr>
      <w:tabs>
        <w:tab w:val="clear" w:pos="720"/>
        <w:tab w:val="left" w:pos="426"/>
      </w:tabs>
      <w:spacing w:after="120" w:line="240" w:lineRule="auto"/>
      <w:ind w:left="425" w:hanging="425"/>
      <w:jc w:val="both"/>
    </w:pPr>
    <w:rPr>
      <w:rFonts w:ascii="Arial" w:eastAsia="Calibri" w:hAnsi="Arial" w:cs="Arial"/>
      <w:szCs w:val="22"/>
      <w:lang w:eastAsia="en-US"/>
    </w:rPr>
  </w:style>
  <w:style w:type="paragraph" w:customStyle="1" w:styleId="lnek10">
    <w:name w:val="Článek 10"/>
    <w:basedOn w:val="Normln"/>
    <w:uiPriority w:val="99"/>
    <w:rsid w:val="00F0439C"/>
    <w:pPr>
      <w:tabs>
        <w:tab w:val="num" w:pos="720"/>
      </w:tabs>
      <w:spacing w:after="120" w:line="240" w:lineRule="auto"/>
      <w:ind w:left="720" w:hanging="720"/>
      <w:jc w:val="both"/>
    </w:pPr>
    <w:rPr>
      <w:rFonts w:ascii="Arial" w:eastAsia="Calibri" w:hAnsi="Arial" w:cs="Arial"/>
      <w:szCs w:val="22"/>
      <w:lang w:eastAsia="en-US"/>
    </w:rPr>
  </w:style>
  <w:style w:type="numbering" w:customStyle="1" w:styleId="VariantaA-sla">
    <w:name w:val="Varianta A - čísla"/>
    <w:rsid w:val="00F826B3"/>
  </w:style>
  <w:style w:type="numbering" w:customStyle="1" w:styleId="VariantaB-odrky">
    <w:name w:val="Varianta B - odrážky"/>
    <w:rsid w:val="00F826B3"/>
  </w:style>
  <w:style w:type="numbering" w:customStyle="1" w:styleId="VariantaB-sla">
    <w:name w:val="Varianta B - čísla"/>
    <w:rsid w:val="00F826B3"/>
  </w:style>
  <w:style w:type="numbering" w:customStyle="1" w:styleId="VariantaA-odrky">
    <w:name w:val="Varianta A - odrážky"/>
    <w:rsid w:val="00F8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EbRpgOPM3J2V9mrMHurWBuSyw==">CgMxLjAyCGguZ2pkZ3hzMgloLjMwajB6bGw4AHIhMTJRcXYzNkE0MjlDcEJhb090ZzNGbnZRNkZta0FRTjUz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7A6A1796.dotm</Template>
  <TotalTime>1</TotalTime>
  <Pages>5</Pages>
  <Words>1558</Words>
  <Characters>9198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Knöpfelmacherová Gabriela</dc:creator>
  <cp:lastModifiedBy>Košanová Lucie</cp:lastModifiedBy>
  <cp:revision>2</cp:revision>
  <dcterms:created xsi:type="dcterms:W3CDTF">2023-08-03T11:55:00Z</dcterms:created>
  <dcterms:modified xsi:type="dcterms:W3CDTF">2023-08-03T11:55:00Z</dcterms:modified>
</cp:coreProperties>
</file>