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9FD3" w14:textId="73507971" w:rsidR="003D435E" w:rsidRDefault="0062591C" w:rsidP="0010546D">
      <w:pPr>
        <w:spacing w:before="0"/>
        <w:jc w:val="center"/>
        <w:rPr>
          <w:rFonts w:cs="Arial"/>
          <w:b/>
          <w:szCs w:val="20"/>
        </w:rPr>
      </w:pPr>
      <w:bookmarkStart w:id="0" w:name="_Hlk14269557"/>
      <w:bookmarkStart w:id="1" w:name="_Hlk20760387"/>
      <w:r w:rsidRPr="0010546D">
        <w:rPr>
          <w:rFonts w:cs="Arial"/>
          <w:b/>
          <w:szCs w:val="20"/>
        </w:rPr>
        <w:t xml:space="preserve">SMLOUVA O </w:t>
      </w:r>
      <w:r w:rsidR="00C857B7">
        <w:rPr>
          <w:rFonts w:cs="Arial"/>
          <w:b/>
          <w:szCs w:val="20"/>
        </w:rPr>
        <w:t xml:space="preserve">NÁJMU </w:t>
      </w:r>
      <w:r w:rsidR="00F83176">
        <w:rPr>
          <w:rFonts w:cs="Arial"/>
          <w:b/>
          <w:szCs w:val="20"/>
        </w:rPr>
        <w:t>STROJE</w:t>
      </w:r>
    </w:p>
    <w:p w14:paraId="1DA22265" w14:textId="215193B7" w:rsidR="00A00EEC" w:rsidRPr="0010546D" w:rsidRDefault="00A00EEC" w:rsidP="0010546D">
      <w:pPr>
        <w:spacing w:before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č. </w:t>
      </w:r>
      <w:r w:rsidR="007E7A86">
        <w:rPr>
          <w:rFonts w:cs="Arial"/>
          <w:b/>
          <w:szCs w:val="20"/>
        </w:rPr>
        <w:t>TSML/23/0041</w:t>
      </w:r>
    </w:p>
    <w:p w14:paraId="495141A3" w14:textId="14C4E891" w:rsidR="003D435E" w:rsidRPr="0010546D" w:rsidRDefault="00797BD8" w:rsidP="00797BD8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uzavřená podle ustanovení § 1746 odst. 2 zákona č. 89/2012 Sb., občanský zákoník, ve znění pozdějších předpisů</w:t>
      </w:r>
      <w:r w:rsidR="00C857B7">
        <w:rPr>
          <w:rFonts w:cs="Arial"/>
          <w:szCs w:val="20"/>
        </w:rPr>
        <w:t xml:space="preserve"> </w:t>
      </w:r>
      <w:r w:rsidR="0062591C" w:rsidRPr="0010546D">
        <w:rPr>
          <w:rFonts w:cs="Arial"/>
          <w:szCs w:val="20"/>
        </w:rPr>
        <w:t>(„</w:t>
      </w:r>
      <w:r w:rsidR="0062591C" w:rsidRPr="0010546D">
        <w:rPr>
          <w:rFonts w:cs="Arial"/>
          <w:b/>
          <w:bCs/>
          <w:szCs w:val="20"/>
        </w:rPr>
        <w:t>Občanský zákoník</w:t>
      </w:r>
      <w:r w:rsidR="0062591C" w:rsidRPr="0010546D">
        <w:rPr>
          <w:rFonts w:cs="Arial"/>
          <w:szCs w:val="20"/>
        </w:rPr>
        <w:t xml:space="preserve">“) </w:t>
      </w:r>
    </w:p>
    <w:p w14:paraId="4D4FD7D7" w14:textId="77777777" w:rsidR="003D435E" w:rsidRPr="0010546D" w:rsidRDefault="0062591C" w:rsidP="0010546D">
      <w:pPr>
        <w:spacing w:before="0"/>
        <w:jc w:val="center"/>
        <w:rPr>
          <w:rFonts w:cs="Arial"/>
          <w:szCs w:val="20"/>
        </w:rPr>
      </w:pPr>
      <w:r w:rsidRPr="0010546D">
        <w:rPr>
          <w:rFonts w:cs="Arial"/>
          <w:szCs w:val="20"/>
        </w:rPr>
        <w:t>(„</w:t>
      </w:r>
      <w:r w:rsidRPr="0010546D">
        <w:rPr>
          <w:rFonts w:cs="Arial"/>
          <w:b/>
          <w:szCs w:val="20"/>
        </w:rPr>
        <w:t>Smlouva</w:t>
      </w:r>
      <w:r w:rsidRPr="0010546D">
        <w:rPr>
          <w:rFonts w:cs="Arial"/>
          <w:szCs w:val="20"/>
        </w:rPr>
        <w:t>“)</w:t>
      </w:r>
    </w:p>
    <w:p w14:paraId="49E88569" w14:textId="77777777" w:rsidR="003846BA" w:rsidRPr="00F83176" w:rsidRDefault="003846BA" w:rsidP="003846BA">
      <w:pPr>
        <w:tabs>
          <w:tab w:val="left" w:pos="7740"/>
        </w:tabs>
        <w:spacing w:before="0"/>
        <w:rPr>
          <w:rFonts w:cs="Arial"/>
          <w:b/>
          <w:caps/>
          <w:szCs w:val="20"/>
        </w:rPr>
      </w:pPr>
      <w:r w:rsidRPr="00F83176">
        <w:rPr>
          <w:rFonts w:cs="Arial"/>
          <w:b/>
          <w:caps/>
          <w:szCs w:val="20"/>
        </w:rPr>
        <w:t>Smluvní strany</w:t>
      </w:r>
      <w:r>
        <w:rPr>
          <w:rFonts w:cs="Arial"/>
          <w:b/>
          <w:caps/>
          <w:szCs w:val="20"/>
        </w:rPr>
        <w:tab/>
      </w:r>
    </w:p>
    <w:p w14:paraId="7852DDFD" w14:textId="77777777" w:rsidR="003846BA" w:rsidRPr="00F83176" w:rsidRDefault="003846BA" w:rsidP="00D75368">
      <w:pPr>
        <w:pStyle w:val="Odstavecseseznamem"/>
        <w:numPr>
          <w:ilvl w:val="0"/>
          <w:numId w:val="7"/>
        </w:numPr>
        <w:spacing w:before="0"/>
        <w:rPr>
          <w:rFonts w:cs="Arial"/>
          <w:b/>
          <w:caps/>
          <w:szCs w:val="20"/>
        </w:rPr>
      </w:pPr>
    </w:p>
    <w:p w14:paraId="1E1B32BD" w14:textId="77777777" w:rsidR="003846BA" w:rsidRPr="004D3BE2" w:rsidRDefault="003846BA" w:rsidP="003846BA">
      <w:pPr>
        <w:rPr>
          <w:rFonts w:cs="Arial"/>
          <w:szCs w:val="20"/>
        </w:rPr>
      </w:pPr>
      <w:bookmarkStart w:id="2" w:name="_Hlk32853464"/>
      <w:bookmarkStart w:id="3" w:name="_GoBack"/>
      <w:proofErr w:type="spellStart"/>
      <w:r w:rsidRPr="004D3BE2">
        <w:rPr>
          <w:rFonts w:cs="Arial"/>
          <w:b/>
          <w:bCs/>
          <w:szCs w:val="20"/>
        </w:rPr>
        <w:t>Unikont</w:t>
      </w:r>
      <w:proofErr w:type="spellEnd"/>
      <w:r w:rsidRPr="004D3BE2">
        <w:rPr>
          <w:rFonts w:cs="Arial"/>
          <w:b/>
          <w:bCs/>
          <w:szCs w:val="20"/>
        </w:rPr>
        <w:t xml:space="preserve"> Group s.r.o.</w:t>
      </w:r>
    </w:p>
    <w:bookmarkEnd w:id="3"/>
    <w:p w14:paraId="14765202" w14:textId="77777777" w:rsidR="003846BA" w:rsidRPr="004D3BE2" w:rsidRDefault="003846BA" w:rsidP="003846BA">
      <w:pPr>
        <w:rPr>
          <w:rFonts w:cs="Arial"/>
          <w:szCs w:val="20"/>
        </w:rPr>
      </w:pPr>
      <w:r w:rsidRPr="004D3BE2">
        <w:rPr>
          <w:rFonts w:cs="Arial"/>
          <w:szCs w:val="20"/>
        </w:rPr>
        <w:t>se sídlem:</w:t>
      </w:r>
      <w:r w:rsidRPr="004D3BE2">
        <w:rPr>
          <w:rFonts w:cs="Arial"/>
          <w:szCs w:val="20"/>
        </w:rPr>
        <w:tab/>
      </w:r>
      <w:r w:rsidRPr="004D3BE2">
        <w:rPr>
          <w:rFonts w:cs="Arial"/>
          <w:szCs w:val="20"/>
        </w:rPr>
        <w:tab/>
        <w:t>Služeb 609, 108 00 Praha 10</w:t>
      </w:r>
      <w:r>
        <w:rPr>
          <w:rFonts w:cs="Arial"/>
          <w:szCs w:val="20"/>
        </w:rPr>
        <w:t xml:space="preserve"> Malešice</w:t>
      </w:r>
    </w:p>
    <w:p w14:paraId="1A34C5EF" w14:textId="77777777" w:rsidR="003846BA" w:rsidRPr="004D3BE2" w:rsidRDefault="003846BA" w:rsidP="003846BA">
      <w:pPr>
        <w:rPr>
          <w:rFonts w:cs="Arial"/>
          <w:szCs w:val="20"/>
        </w:rPr>
      </w:pPr>
      <w:r w:rsidRPr="004D3BE2">
        <w:rPr>
          <w:rFonts w:cs="Arial"/>
          <w:szCs w:val="20"/>
        </w:rPr>
        <w:t>zapsán v obchodním rejstříku u Městského soudu v Praze, oddíl C, vložka 4307</w:t>
      </w:r>
    </w:p>
    <w:p w14:paraId="759A25EE" w14:textId="77777777" w:rsidR="003846BA" w:rsidRPr="004D3BE2" w:rsidRDefault="003846BA" w:rsidP="003846BA">
      <w:pPr>
        <w:rPr>
          <w:rFonts w:cs="Arial"/>
          <w:szCs w:val="20"/>
        </w:rPr>
      </w:pPr>
      <w:r w:rsidRPr="004D3BE2">
        <w:rPr>
          <w:rFonts w:cs="Arial"/>
          <w:szCs w:val="20"/>
        </w:rPr>
        <w:t xml:space="preserve">IČ: </w:t>
      </w:r>
      <w:r w:rsidRPr="004D3BE2">
        <w:rPr>
          <w:rFonts w:cs="Arial"/>
          <w:szCs w:val="20"/>
        </w:rPr>
        <w:tab/>
      </w:r>
      <w:r w:rsidRPr="004D3BE2">
        <w:rPr>
          <w:rFonts w:cs="Arial"/>
          <w:szCs w:val="20"/>
        </w:rPr>
        <w:tab/>
      </w:r>
      <w:r w:rsidRPr="004D3BE2">
        <w:rPr>
          <w:rFonts w:cs="Arial"/>
          <w:szCs w:val="20"/>
        </w:rPr>
        <w:tab/>
        <w:t>41193113</w:t>
      </w:r>
    </w:p>
    <w:p w14:paraId="35AE1FEF" w14:textId="77777777" w:rsidR="003846BA" w:rsidRPr="004D3BE2" w:rsidRDefault="003846BA" w:rsidP="003846BA">
      <w:pPr>
        <w:rPr>
          <w:rFonts w:cs="Arial"/>
          <w:szCs w:val="20"/>
        </w:rPr>
      </w:pPr>
      <w:r>
        <w:rPr>
          <w:rFonts w:cs="Arial"/>
          <w:szCs w:val="20"/>
        </w:rPr>
        <w:t>DIČ: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CZ</w:t>
      </w:r>
      <w:r w:rsidRPr="004D3BE2">
        <w:rPr>
          <w:rFonts w:cs="Arial"/>
          <w:szCs w:val="20"/>
        </w:rPr>
        <w:t>41193113</w:t>
      </w:r>
    </w:p>
    <w:p w14:paraId="740BF30E" w14:textId="77777777" w:rsidR="003846BA" w:rsidRPr="004D3BE2" w:rsidRDefault="003846BA" w:rsidP="003846BA">
      <w:pPr>
        <w:rPr>
          <w:rFonts w:cs="Arial"/>
          <w:szCs w:val="20"/>
        </w:rPr>
      </w:pPr>
      <w:r w:rsidRPr="004D3BE2">
        <w:rPr>
          <w:rFonts w:cs="Arial"/>
          <w:szCs w:val="20"/>
        </w:rPr>
        <w:t>číslo účtu:</w:t>
      </w:r>
      <w:r w:rsidRPr="004D3BE2">
        <w:rPr>
          <w:rFonts w:cs="Arial"/>
          <w:szCs w:val="20"/>
        </w:rPr>
        <w:tab/>
      </w:r>
      <w:r w:rsidRPr="004D3BE2">
        <w:rPr>
          <w:rFonts w:cs="Arial"/>
          <w:szCs w:val="20"/>
        </w:rPr>
        <w:tab/>
      </w:r>
      <w:r>
        <w:t>2056970101/2600</w:t>
      </w:r>
    </w:p>
    <w:p w14:paraId="09785B1F" w14:textId="6A3E4962" w:rsidR="003846BA" w:rsidRPr="004D3BE2" w:rsidRDefault="003846BA" w:rsidP="003846BA">
      <w:pPr>
        <w:rPr>
          <w:rFonts w:cs="Arial"/>
          <w:szCs w:val="20"/>
        </w:rPr>
      </w:pPr>
      <w:r w:rsidRPr="004D3BE2">
        <w:rPr>
          <w:rFonts w:cs="Arial"/>
          <w:szCs w:val="20"/>
        </w:rPr>
        <w:t>zastoupen:</w:t>
      </w:r>
      <w:r w:rsidRPr="004D3BE2">
        <w:rPr>
          <w:rFonts w:cs="Arial"/>
          <w:szCs w:val="20"/>
        </w:rPr>
        <w:tab/>
      </w:r>
      <w:r w:rsidRPr="004D3BE2">
        <w:rPr>
          <w:rFonts w:cs="Arial"/>
          <w:szCs w:val="20"/>
        </w:rPr>
        <w:tab/>
        <w:t>Radek Bukovský, jednatel</w:t>
      </w:r>
      <w:r w:rsidR="008F4B65">
        <w:rPr>
          <w:rFonts w:cs="Arial"/>
          <w:szCs w:val="20"/>
        </w:rPr>
        <w:t xml:space="preserve"> společnosti</w:t>
      </w:r>
    </w:p>
    <w:p w14:paraId="694C71A0" w14:textId="2FC61040" w:rsidR="003846BA" w:rsidRPr="00641E19" w:rsidRDefault="003846BA" w:rsidP="003846BA">
      <w:pPr>
        <w:pStyle w:val="CZText11"/>
        <w:spacing w:before="0"/>
        <w:ind w:left="0"/>
        <w:rPr>
          <w:rFonts w:cs="Arial"/>
          <w:b/>
        </w:rPr>
      </w:pPr>
      <w:r w:rsidRPr="004D3BE2">
        <w:rPr>
          <w:rFonts w:cs="Arial"/>
        </w:rPr>
        <w:t xml:space="preserve">ve věcech provozních, technických: </w:t>
      </w:r>
      <w:r w:rsidR="00A8288D">
        <w:rPr>
          <w:rFonts w:cs="Arial"/>
        </w:rPr>
        <w:t>Ing. Jaroslav Hrouda, ředitel divize komunální techniky</w:t>
      </w:r>
      <w:r w:rsidRPr="00795C4E" w:rsidDel="00F83176">
        <w:rPr>
          <w:rFonts w:cs="Arial"/>
          <w:b/>
        </w:rPr>
        <w:t xml:space="preserve"> </w:t>
      </w:r>
    </w:p>
    <w:p w14:paraId="34AFFE43" w14:textId="77777777" w:rsidR="003846BA" w:rsidRPr="004D3BE2" w:rsidRDefault="003846BA" w:rsidP="003846BA">
      <w:pPr>
        <w:pStyle w:val="CZText11"/>
        <w:spacing w:before="0"/>
        <w:ind w:left="0"/>
        <w:rPr>
          <w:rFonts w:cs="Arial"/>
          <w:caps/>
        </w:rPr>
      </w:pPr>
      <w:r w:rsidRPr="00641E19">
        <w:rPr>
          <w:rFonts w:cs="Arial"/>
        </w:rPr>
        <w:t>(„</w:t>
      </w:r>
      <w:r w:rsidRPr="00641E19">
        <w:rPr>
          <w:rFonts w:cs="Arial"/>
          <w:b/>
        </w:rPr>
        <w:t>Pronajímatel</w:t>
      </w:r>
      <w:r w:rsidRPr="00641E19">
        <w:rPr>
          <w:rFonts w:cs="Arial"/>
        </w:rPr>
        <w:t>“)</w:t>
      </w:r>
    </w:p>
    <w:bookmarkEnd w:id="2"/>
    <w:p w14:paraId="5EBA22D6" w14:textId="77777777" w:rsidR="003846BA" w:rsidRDefault="003846BA" w:rsidP="003846BA">
      <w:pPr>
        <w:spacing w:before="0"/>
        <w:jc w:val="left"/>
        <w:rPr>
          <w:rFonts w:cs="Arial"/>
          <w:szCs w:val="20"/>
        </w:rPr>
      </w:pPr>
      <w:r w:rsidRPr="004D3BE2">
        <w:rPr>
          <w:rFonts w:cs="Arial"/>
          <w:szCs w:val="20"/>
        </w:rPr>
        <w:t>a</w:t>
      </w:r>
    </w:p>
    <w:p w14:paraId="25D7450F" w14:textId="77777777" w:rsidR="003846BA" w:rsidRPr="00532EDE" w:rsidRDefault="003846BA" w:rsidP="003846BA">
      <w:pPr>
        <w:spacing w:before="0"/>
        <w:jc w:val="left"/>
        <w:rPr>
          <w:rFonts w:cs="Arial"/>
          <w:szCs w:val="20"/>
        </w:rPr>
      </w:pPr>
    </w:p>
    <w:p w14:paraId="4E8117B5" w14:textId="77777777" w:rsidR="003846BA" w:rsidRPr="004D3BE2" w:rsidRDefault="003846BA" w:rsidP="00D75368">
      <w:pPr>
        <w:pStyle w:val="CZStranyNumber"/>
        <w:numPr>
          <w:ilvl w:val="0"/>
          <w:numId w:val="7"/>
        </w:numPr>
        <w:rPr>
          <w:rFonts w:cs="Arial"/>
          <w:szCs w:val="20"/>
          <w:lang w:eastAsia="cs-CZ"/>
        </w:rPr>
      </w:pPr>
    </w:p>
    <w:p w14:paraId="49774AA1" w14:textId="1B175F72" w:rsidR="003846BA" w:rsidRDefault="00A8288D" w:rsidP="003846BA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Technické služby města Liberec, příspěvková organizace</w:t>
      </w:r>
    </w:p>
    <w:p w14:paraId="0076CE18" w14:textId="58594D4F" w:rsidR="003846BA" w:rsidRDefault="003846BA" w:rsidP="003846BA">
      <w:pPr>
        <w:rPr>
          <w:rFonts w:cs="Arial"/>
          <w:szCs w:val="20"/>
        </w:rPr>
      </w:pPr>
      <w:r w:rsidRPr="004D3BE2">
        <w:rPr>
          <w:rFonts w:cs="Arial"/>
          <w:szCs w:val="20"/>
        </w:rPr>
        <w:t>Se sídlem:</w:t>
      </w:r>
      <w:r w:rsidRPr="004D3BE2">
        <w:rPr>
          <w:rFonts w:cs="Arial"/>
          <w:szCs w:val="20"/>
        </w:rPr>
        <w:tab/>
      </w:r>
      <w:r w:rsidR="006E498F">
        <w:rPr>
          <w:rFonts w:cs="Arial"/>
          <w:szCs w:val="20"/>
        </w:rPr>
        <w:tab/>
      </w:r>
      <w:r w:rsidR="00A8288D">
        <w:rPr>
          <w:rFonts w:cs="Arial"/>
          <w:szCs w:val="20"/>
        </w:rPr>
        <w:t>Erbenova 376/2, 460 08 Liberec</w:t>
      </w:r>
    </w:p>
    <w:p w14:paraId="68CD2CC2" w14:textId="5F8E3E01" w:rsidR="003846BA" w:rsidRPr="004D3BE2" w:rsidRDefault="003846BA" w:rsidP="003846BA">
      <w:pPr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8288D">
        <w:rPr>
          <w:rFonts w:cs="Arial"/>
          <w:szCs w:val="20"/>
        </w:rPr>
        <w:t>08881545</w:t>
      </w:r>
    </w:p>
    <w:p w14:paraId="223AF79B" w14:textId="2DA917DE" w:rsidR="003846BA" w:rsidRDefault="003846BA" w:rsidP="003846BA">
      <w:pPr>
        <w:rPr>
          <w:rFonts w:cs="Arial"/>
          <w:szCs w:val="20"/>
        </w:rPr>
      </w:pPr>
      <w:r>
        <w:rPr>
          <w:rFonts w:cs="Arial"/>
          <w:szCs w:val="20"/>
        </w:rPr>
        <w:t>DIČ: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8288D">
        <w:rPr>
          <w:rFonts w:cs="Arial"/>
          <w:szCs w:val="20"/>
        </w:rPr>
        <w:t>CZ08881545</w:t>
      </w:r>
    </w:p>
    <w:p w14:paraId="4B39AE2E" w14:textId="4E583EC3" w:rsidR="003846BA" w:rsidRDefault="003846BA" w:rsidP="003846BA">
      <w:pPr>
        <w:rPr>
          <w:rFonts w:cs="Arial"/>
          <w:b/>
          <w:color w:val="FF0000"/>
          <w:szCs w:val="20"/>
        </w:rPr>
      </w:pPr>
      <w:r w:rsidRPr="004C59D4">
        <w:rPr>
          <w:rFonts w:cs="Arial"/>
          <w:szCs w:val="20"/>
        </w:rPr>
        <w:t>zastoupen:</w:t>
      </w:r>
      <w:r w:rsidRPr="004C59D4">
        <w:rPr>
          <w:rFonts w:cs="Arial"/>
          <w:szCs w:val="20"/>
        </w:rPr>
        <w:tab/>
      </w:r>
      <w:r w:rsidR="00A8288D">
        <w:rPr>
          <w:rFonts w:cs="Arial"/>
          <w:szCs w:val="20"/>
        </w:rPr>
        <w:tab/>
        <w:t>Ing. Peter Kračun, ředitel</w:t>
      </w:r>
    </w:p>
    <w:p w14:paraId="5FD1A9E5" w14:textId="4D2E1464" w:rsidR="008F4B65" w:rsidRPr="008F4B65" w:rsidRDefault="008F4B65" w:rsidP="003846BA">
      <w:pPr>
        <w:rPr>
          <w:rFonts w:cs="Arial"/>
          <w:b/>
          <w:color w:val="FF0000"/>
          <w:szCs w:val="20"/>
        </w:rPr>
      </w:pPr>
      <w:r>
        <w:rPr>
          <w:rFonts w:cs="Arial"/>
          <w:szCs w:val="20"/>
        </w:rPr>
        <w:t>ve</w:t>
      </w:r>
      <w:r w:rsidR="00A8288D">
        <w:rPr>
          <w:rFonts w:cs="Arial"/>
          <w:szCs w:val="20"/>
        </w:rPr>
        <w:t xml:space="preserve"> věcech běžného plnění smlouvy:</w:t>
      </w:r>
    </w:p>
    <w:p w14:paraId="7EDBEF60" w14:textId="77777777" w:rsidR="003846BA" w:rsidRPr="00B94DDE" w:rsidRDefault="003846BA" w:rsidP="003846BA">
      <w:pPr>
        <w:rPr>
          <w:rFonts w:cs="Arial"/>
          <w:b/>
          <w:color w:val="FF0000"/>
          <w:szCs w:val="20"/>
        </w:rPr>
      </w:pPr>
    </w:p>
    <w:p w14:paraId="567B3FD1" w14:textId="77777777" w:rsidR="003846BA" w:rsidRPr="00EB0581" w:rsidRDefault="003846BA" w:rsidP="003846BA">
      <w:pPr>
        <w:pStyle w:val="CZStranyNumber"/>
        <w:numPr>
          <w:ilvl w:val="0"/>
          <w:numId w:val="0"/>
        </w:numPr>
        <w:spacing w:before="0"/>
        <w:rPr>
          <w:rFonts w:eastAsia="Segoe UI Emoji" w:cs="Arial"/>
          <w:bCs/>
          <w:szCs w:val="20"/>
        </w:rPr>
      </w:pPr>
      <w:r w:rsidRPr="0010546D">
        <w:rPr>
          <w:rFonts w:cs="Arial"/>
          <w:bCs/>
          <w:szCs w:val="20"/>
        </w:rPr>
        <w:t>(„</w:t>
      </w:r>
      <w:r>
        <w:rPr>
          <w:rFonts w:cs="Arial"/>
          <w:b/>
          <w:szCs w:val="20"/>
        </w:rPr>
        <w:t>Nájemce</w:t>
      </w:r>
      <w:r w:rsidRPr="00EB0581">
        <w:rPr>
          <w:rFonts w:eastAsia="Segoe UI Emoji" w:cs="Arial"/>
          <w:bCs/>
          <w:szCs w:val="20"/>
        </w:rPr>
        <w:t>“)</w:t>
      </w:r>
    </w:p>
    <w:p w14:paraId="514C1E33" w14:textId="77777777" w:rsidR="003846BA" w:rsidRDefault="003846BA" w:rsidP="003846BA">
      <w:pPr>
        <w:pStyle w:val="CZStranyNumber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 w:rsidRPr="0010546D">
        <w:rPr>
          <w:rFonts w:cs="Arial"/>
          <w:szCs w:val="20"/>
        </w:rPr>
        <w:t>(</w:t>
      </w:r>
      <w:r>
        <w:rPr>
          <w:rFonts w:cs="Arial"/>
          <w:szCs w:val="20"/>
        </w:rPr>
        <w:t>Pronajímatel</w:t>
      </w:r>
      <w:r w:rsidRPr="0010546D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>Nájemce</w:t>
      </w:r>
      <w:r w:rsidRPr="0010546D">
        <w:rPr>
          <w:rFonts w:cs="Arial"/>
          <w:szCs w:val="20"/>
        </w:rPr>
        <w:t xml:space="preserve"> společně jako „</w:t>
      </w:r>
      <w:r w:rsidRPr="0010546D">
        <w:rPr>
          <w:rFonts w:cs="Arial"/>
          <w:b/>
          <w:szCs w:val="20"/>
        </w:rPr>
        <w:t>Strany</w:t>
      </w:r>
      <w:r w:rsidRPr="0010546D">
        <w:rPr>
          <w:rFonts w:cs="Arial"/>
          <w:szCs w:val="20"/>
        </w:rPr>
        <w:t>“ a každý samostatně jako „</w:t>
      </w:r>
      <w:r w:rsidRPr="0010546D">
        <w:rPr>
          <w:rFonts w:cs="Arial"/>
          <w:b/>
          <w:szCs w:val="20"/>
        </w:rPr>
        <w:t>Strana</w:t>
      </w:r>
      <w:r w:rsidRPr="0010546D">
        <w:rPr>
          <w:rFonts w:cs="Arial"/>
          <w:szCs w:val="20"/>
        </w:rPr>
        <w:t>“)</w:t>
      </w:r>
    </w:p>
    <w:p w14:paraId="702F6C3B" w14:textId="77777777" w:rsidR="003846BA" w:rsidRPr="0010546D" w:rsidRDefault="003846BA" w:rsidP="003846BA">
      <w:pPr>
        <w:pStyle w:val="Text11"/>
        <w:spacing w:before="0"/>
        <w:ind w:left="0"/>
        <w:rPr>
          <w:rFonts w:ascii="Arial" w:hAnsi="Arial" w:cs="Arial"/>
          <w:b/>
          <w:sz w:val="20"/>
        </w:rPr>
      </w:pPr>
      <w:r w:rsidRPr="0010546D">
        <w:rPr>
          <w:rFonts w:ascii="Arial" w:hAnsi="Arial" w:cs="Arial"/>
          <w:b/>
          <w:sz w:val="20"/>
        </w:rPr>
        <w:t>PREAMBULE</w:t>
      </w:r>
    </w:p>
    <w:p w14:paraId="66580E3D" w14:textId="77777777" w:rsidR="003846BA" w:rsidRDefault="003846BA" w:rsidP="003846BA">
      <w:pPr>
        <w:pStyle w:val="CZPreambule"/>
        <w:spacing w:before="0"/>
        <w:ind w:hanging="567"/>
        <w:rPr>
          <w:rFonts w:cs="Arial"/>
          <w:szCs w:val="20"/>
        </w:rPr>
      </w:pPr>
      <w:r>
        <w:rPr>
          <w:rFonts w:cs="Arial"/>
          <w:szCs w:val="20"/>
        </w:rPr>
        <w:t>Pronajímatel je výlučným vlastníkem následujícího stroje:</w:t>
      </w:r>
    </w:p>
    <w:p w14:paraId="5B272F46" w14:textId="2C21FDEA" w:rsidR="003846BA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Značka: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8288D">
        <w:rPr>
          <w:rFonts w:cs="Arial"/>
          <w:szCs w:val="20"/>
        </w:rPr>
        <w:t xml:space="preserve">HAKO </w:t>
      </w:r>
      <w:proofErr w:type="spellStart"/>
      <w:r w:rsidR="00A8288D">
        <w:rPr>
          <w:rFonts w:cs="Arial"/>
          <w:szCs w:val="20"/>
        </w:rPr>
        <w:t>Citymaster</w:t>
      </w:r>
      <w:proofErr w:type="spellEnd"/>
    </w:p>
    <w:p w14:paraId="094D669A" w14:textId="18265063" w:rsidR="003846BA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Model: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8288D">
        <w:rPr>
          <w:rFonts w:cs="Arial"/>
          <w:szCs w:val="20"/>
        </w:rPr>
        <w:t>1650</w:t>
      </w:r>
    </w:p>
    <w:p w14:paraId="66328D3C" w14:textId="75C7791C" w:rsidR="008F4B65" w:rsidRDefault="008F4B65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Výrobní číslo VIN: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657B8" w:rsidRPr="008657B8">
        <w:rPr>
          <w:rFonts w:cs="Arial"/>
          <w:szCs w:val="20"/>
        </w:rPr>
        <w:t>WHW14911521053600</w:t>
      </w:r>
    </w:p>
    <w:p w14:paraId="7965D112" w14:textId="77777777" w:rsidR="003846BA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Barva: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oranžová</w:t>
      </w:r>
    </w:p>
    <w:p w14:paraId="5212A968" w14:textId="3918BDFC" w:rsidR="003846BA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Rok výroby: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202</w:t>
      </w:r>
      <w:r w:rsidR="00A8288D">
        <w:rPr>
          <w:rFonts w:cs="Arial"/>
          <w:szCs w:val="20"/>
        </w:rPr>
        <w:t>3</w:t>
      </w:r>
    </w:p>
    <w:p w14:paraId="1D9AB17E" w14:textId="56218AAB" w:rsidR="003846BA" w:rsidRPr="0010546D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(„</w:t>
      </w:r>
      <w:r>
        <w:rPr>
          <w:rFonts w:cs="Arial"/>
          <w:b/>
          <w:bCs/>
          <w:szCs w:val="20"/>
        </w:rPr>
        <w:t>Předmět nájmu</w:t>
      </w:r>
      <w:r>
        <w:rPr>
          <w:rFonts w:cs="Arial"/>
          <w:szCs w:val="20"/>
        </w:rPr>
        <w:t xml:space="preserve">“). </w:t>
      </w:r>
      <w:r w:rsidR="008F4B65">
        <w:rPr>
          <w:rFonts w:cs="Arial"/>
          <w:szCs w:val="20"/>
        </w:rPr>
        <w:t xml:space="preserve">Předmět nájmu je pronajímán jako </w:t>
      </w:r>
      <w:r w:rsidR="008F4B65" w:rsidRPr="004D3BE2">
        <w:rPr>
          <w:rFonts w:cs="Arial"/>
          <w:szCs w:val="20"/>
        </w:rPr>
        <w:t>nový</w:t>
      </w:r>
    </w:p>
    <w:p w14:paraId="04DFCEB0" w14:textId="5D20A6A4" w:rsidR="003D435E" w:rsidRPr="0010546D" w:rsidRDefault="0062591C" w:rsidP="00D75368">
      <w:pPr>
        <w:pStyle w:val="Nadpis1"/>
        <w:numPr>
          <w:ilvl w:val="0"/>
          <w:numId w:val="4"/>
        </w:numPr>
        <w:spacing w:before="0" w:after="120"/>
        <w:ind w:left="567" w:hanging="567"/>
        <w:rPr>
          <w:szCs w:val="20"/>
        </w:rPr>
      </w:pPr>
      <w:r w:rsidRPr="0010546D">
        <w:rPr>
          <w:szCs w:val="20"/>
        </w:rPr>
        <w:lastRenderedPageBreak/>
        <w:t xml:space="preserve">Předmět </w:t>
      </w:r>
      <w:r w:rsidR="00D2130B">
        <w:rPr>
          <w:szCs w:val="20"/>
        </w:rPr>
        <w:t>smlouvy</w:t>
      </w:r>
    </w:p>
    <w:p w14:paraId="1875B0A9" w14:textId="4F9A2225" w:rsidR="00D2130B" w:rsidRPr="005512AF" w:rsidRDefault="005512AF" w:rsidP="005512AF">
      <w:pPr>
        <w:pStyle w:val="Nadpis2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t xml:space="preserve">Pronajímatel se za podmínek stanovených touto Smlouvou zavazuje přenechat Nájemci do užívání Předmět </w:t>
      </w:r>
      <w:r w:rsidR="00124A94">
        <w:rPr>
          <w:rFonts w:cs="Arial"/>
          <w:szCs w:val="20"/>
        </w:rPr>
        <w:t>nájmu</w:t>
      </w:r>
      <w:r>
        <w:rPr>
          <w:rFonts w:cs="Arial"/>
          <w:szCs w:val="20"/>
        </w:rPr>
        <w:t xml:space="preserve"> po sjednanou dobu</w:t>
      </w:r>
      <w:r w:rsidR="007A5CAC">
        <w:rPr>
          <w:rFonts w:cs="Arial"/>
          <w:szCs w:val="20"/>
        </w:rPr>
        <w:t xml:space="preserve"> dle </w:t>
      </w:r>
      <w:r w:rsidR="000E044D">
        <w:rPr>
          <w:rFonts w:cs="Arial"/>
          <w:szCs w:val="20"/>
        </w:rPr>
        <w:t>čl.</w:t>
      </w:r>
      <w:r w:rsidR="00C2432E">
        <w:rPr>
          <w:rFonts w:cs="Arial"/>
          <w:szCs w:val="20"/>
        </w:rPr>
        <w:t xml:space="preserve"> </w:t>
      </w:r>
      <w:r w:rsidR="007A5CAC">
        <w:rPr>
          <w:rFonts w:cs="Arial"/>
          <w:szCs w:val="20"/>
        </w:rPr>
        <w:t>2</w:t>
      </w:r>
      <w:r w:rsidR="00C2432E">
        <w:rPr>
          <w:rFonts w:cs="Arial"/>
          <w:szCs w:val="20"/>
        </w:rPr>
        <w:t>.1</w:t>
      </w:r>
      <w:r w:rsidR="007A5CAC">
        <w:rPr>
          <w:rFonts w:cs="Arial"/>
          <w:szCs w:val="20"/>
        </w:rPr>
        <w:t xml:space="preserve"> této Smlouvy</w:t>
      </w:r>
      <w:r>
        <w:rPr>
          <w:rFonts w:cs="Arial"/>
          <w:szCs w:val="20"/>
        </w:rPr>
        <w:t xml:space="preserve"> a Nájemce se zavazuje za podmínek stanovených touto Smlouvou platit za to Pronajímateli nájemné</w:t>
      </w:r>
      <w:r w:rsidR="00AA4993">
        <w:rPr>
          <w:rFonts w:cs="Arial"/>
          <w:szCs w:val="20"/>
        </w:rPr>
        <w:t xml:space="preserve"> ve výši dle </w:t>
      </w:r>
      <w:r w:rsidR="000E044D">
        <w:rPr>
          <w:rFonts w:cs="Arial"/>
          <w:szCs w:val="20"/>
        </w:rPr>
        <w:t>čl.</w:t>
      </w:r>
      <w:r w:rsidR="00C2432E">
        <w:rPr>
          <w:rFonts w:cs="Arial"/>
          <w:szCs w:val="20"/>
        </w:rPr>
        <w:t xml:space="preserve"> 3.1</w:t>
      </w:r>
      <w:r w:rsidR="00AA4993">
        <w:rPr>
          <w:rFonts w:cs="Arial"/>
          <w:szCs w:val="20"/>
        </w:rPr>
        <w:t xml:space="preserve"> této Smlouvy</w:t>
      </w:r>
      <w:r>
        <w:rPr>
          <w:rFonts w:cs="Arial"/>
          <w:szCs w:val="20"/>
        </w:rPr>
        <w:t>.</w:t>
      </w:r>
      <w:r w:rsidR="00A86B6B" w:rsidRPr="00A86B6B">
        <w:rPr>
          <w:rFonts w:cs="Arial"/>
          <w:szCs w:val="20"/>
        </w:rPr>
        <w:t xml:space="preserve"> </w:t>
      </w:r>
      <w:r w:rsidR="00A86B6B">
        <w:rPr>
          <w:rFonts w:cs="Arial"/>
          <w:szCs w:val="20"/>
        </w:rPr>
        <w:t>Strany souhlasně prohlašují, že Předmět nájmu je specifikací uvedenou v písm. (A) Preambule Smlouvy dostatečně určitě a srozumitelně popsán, aby nemohl být zaměněn s jinou věcí.</w:t>
      </w:r>
    </w:p>
    <w:p w14:paraId="0BFB76A0" w14:textId="16869137" w:rsidR="00AF3D9D" w:rsidRPr="00AF3D9D" w:rsidRDefault="00575B5E" w:rsidP="00AF3D9D">
      <w:pPr>
        <w:pStyle w:val="Nadpis2"/>
        <w:spacing w:before="0" w:after="120"/>
        <w:rPr>
          <w:rFonts w:cs="Arial"/>
          <w:szCs w:val="20"/>
        </w:rPr>
      </w:pPr>
      <w:bookmarkStart w:id="4" w:name="_Ref68541218"/>
      <w:r>
        <w:rPr>
          <w:rFonts w:cs="Arial"/>
          <w:szCs w:val="20"/>
        </w:rPr>
        <w:t xml:space="preserve">Nájemce se zavazuje </w:t>
      </w:r>
      <w:r w:rsidR="00124A94">
        <w:rPr>
          <w:rFonts w:cs="Arial"/>
          <w:szCs w:val="20"/>
        </w:rPr>
        <w:t xml:space="preserve">Předmět nájmu užívat jen k účelům, k nimž je </w:t>
      </w:r>
      <w:r w:rsidR="00AA4993">
        <w:rPr>
          <w:rFonts w:cs="Arial"/>
          <w:szCs w:val="20"/>
        </w:rPr>
        <w:t xml:space="preserve">obvykle </w:t>
      </w:r>
      <w:r w:rsidR="00124A94">
        <w:rPr>
          <w:rFonts w:cs="Arial"/>
          <w:szCs w:val="20"/>
        </w:rPr>
        <w:t xml:space="preserve">určen. </w:t>
      </w:r>
      <w:bookmarkEnd w:id="4"/>
    </w:p>
    <w:p w14:paraId="6D1A48E1" w14:textId="6FC51B00" w:rsidR="00AF3D9D" w:rsidRPr="00AF3D9D" w:rsidRDefault="00AF3D9D" w:rsidP="009550A1">
      <w:pPr>
        <w:pStyle w:val="Nadpis2"/>
        <w:spacing w:before="0" w:after="120"/>
        <w:ind w:left="567"/>
      </w:pPr>
      <w:r>
        <w:t xml:space="preserve">Pronajímatel prohlašuje, že Předmět nájmu </w:t>
      </w:r>
      <w:r w:rsidR="004057BD">
        <w:t>je způsobilý k užívání za účelem uvedeným výše v </w:t>
      </w:r>
      <w:proofErr w:type="gramStart"/>
      <w:r w:rsidR="000E044D">
        <w:t>čl.</w:t>
      </w:r>
      <w:r w:rsidR="00A86B6B">
        <w:t> </w:t>
      </w:r>
      <w:r w:rsidR="004057BD">
        <w:fldChar w:fldCharType="begin"/>
      </w:r>
      <w:r w:rsidR="004057BD">
        <w:instrText xml:space="preserve"> REF _Ref68541218 \r \h </w:instrText>
      </w:r>
      <w:r w:rsidR="004057BD">
        <w:fldChar w:fldCharType="separate"/>
      </w:r>
      <w:r w:rsidR="002B45F9">
        <w:t>1.2</w:t>
      </w:r>
      <w:r w:rsidR="004057BD">
        <w:fldChar w:fldCharType="end"/>
      </w:r>
      <w:r w:rsidR="004057BD">
        <w:t xml:space="preserve"> Smlouvy</w:t>
      </w:r>
      <w:proofErr w:type="gramEnd"/>
      <w:r>
        <w:t xml:space="preserve">. </w:t>
      </w:r>
    </w:p>
    <w:p w14:paraId="665FB500" w14:textId="401DEC62" w:rsidR="00476931" w:rsidRDefault="00476931" w:rsidP="00476931">
      <w:pPr>
        <w:pStyle w:val="Nadpis2"/>
        <w:spacing w:before="0" w:after="120"/>
        <w:ind w:left="567"/>
        <w:rPr>
          <w:rFonts w:cs="Arial"/>
          <w:szCs w:val="20"/>
        </w:rPr>
      </w:pPr>
      <w:r w:rsidRPr="002552DF">
        <w:rPr>
          <w:rFonts w:cs="Arial"/>
          <w:szCs w:val="20"/>
        </w:rPr>
        <w:t>Nájemce není oprávněn dále přenechat Předmět nájmu třetí osobě do podnájmu.</w:t>
      </w:r>
    </w:p>
    <w:p w14:paraId="3D5D58D6" w14:textId="62C9E635" w:rsidR="00532EDE" w:rsidRDefault="00476931" w:rsidP="00532EDE">
      <w:pPr>
        <w:pStyle w:val="Nadpis2"/>
        <w:spacing w:before="0" w:after="120"/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Pro vyloučení všech pochybností Strany uvádí, že </w:t>
      </w:r>
      <w:r w:rsidR="00AB6A30">
        <w:rPr>
          <w:rFonts w:cs="Arial"/>
          <w:szCs w:val="20"/>
        </w:rPr>
        <w:t>z této Smlouvy nevyplývá právo Nájemce ke koupi Předmětu nájmu, ať již za doby trvání nájmu či po uplynutí doby trvání nájmu</w:t>
      </w:r>
      <w:r w:rsidR="00575B5E">
        <w:rPr>
          <w:rFonts w:cs="Arial"/>
          <w:szCs w:val="20"/>
        </w:rPr>
        <w:t xml:space="preserve"> dle této Smlouvy</w:t>
      </w:r>
      <w:r w:rsidR="00AB6A30">
        <w:rPr>
          <w:rFonts w:cs="Arial"/>
          <w:szCs w:val="20"/>
        </w:rPr>
        <w:t xml:space="preserve">. </w:t>
      </w:r>
    </w:p>
    <w:p w14:paraId="76916035" w14:textId="77777777" w:rsidR="00532EDE" w:rsidRPr="00532EDE" w:rsidRDefault="00532EDE" w:rsidP="00532EDE"/>
    <w:p w14:paraId="32D8A482" w14:textId="43FD1EFD" w:rsidR="00AA4993" w:rsidRDefault="00AA4993" w:rsidP="00105E6C">
      <w:pPr>
        <w:pStyle w:val="Nadpis1"/>
        <w:keepNext w:val="0"/>
        <w:spacing w:before="0" w:after="120"/>
        <w:ind w:left="567" w:hanging="567"/>
        <w:rPr>
          <w:szCs w:val="20"/>
        </w:rPr>
      </w:pPr>
      <w:r>
        <w:rPr>
          <w:szCs w:val="20"/>
        </w:rPr>
        <w:t>doba trvání nájmu</w:t>
      </w:r>
    </w:p>
    <w:p w14:paraId="3ACD093D" w14:textId="235FF391" w:rsidR="00532EDE" w:rsidRDefault="007A5CAC" w:rsidP="0007741F">
      <w:pPr>
        <w:pStyle w:val="CZClanek21"/>
        <w:numPr>
          <w:ilvl w:val="0"/>
          <w:numId w:val="0"/>
        </w:numPr>
        <w:ind w:left="576" w:hanging="576"/>
        <w:rPr>
          <w:b/>
          <w:bCs w:val="0"/>
        </w:rPr>
      </w:pPr>
      <w:bookmarkStart w:id="5" w:name="_Ref68550207"/>
      <w:bookmarkStart w:id="6" w:name="_Ref72772508"/>
      <w:r>
        <w:t xml:space="preserve">Předmět nájmu se poskytuje na dobu určitou, a to </w:t>
      </w:r>
      <w:r w:rsidR="00575B5E">
        <w:t>na dobu</w:t>
      </w:r>
      <w:r w:rsidR="004D3BE2">
        <w:t xml:space="preserve"> </w:t>
      </w:r>
      <w:r w:rsidR="00A8288D">
        <w:rPr>
          <w:b/>
          <w:bCs w:val="0"/>
        </w:rPr>
        <w:t>24</w:t>
      </w:r>
      <w:r w:rsidR="004D3BE2" w:rsidRPr="001146E4">
        <w:rPr>
          <w:b/>
          <w:bCs w:val="0"/>
        </w:rPr>
        <w:t xml:space="preserve"> </w:t>
      </w:r>
      <w:r w:rsidR="00575B5E" w:rsidRPr="00101894">
        <w:rPr>
          <w:b/>
          <w:bCs w:val="0"/>
        </w:rPr>
        <w:t>měsíců</w:t>
      </w:r>
      <w:bookmarkEnd w:id="5"/>
      <w:bookmarkEnd w:id="6"/>
      <w:r w:rsidR="00A64CD2" w:rsidRPr="00101894">
        <w:rPr>
          <w:b/>
          <w:bCs w:val="0"/>
        </w:rPr>
        <w:t xml:space="preserve"> </w:t>
      </w:r>
      <w:r w:rsidR="00115246" w:rsidRPr="00101894">
        <w:rPr>
          <w:b/>
          <w:bCs w:val="0"/>
        </w:rPr>
        <w:t>(</w:t>
      </w:r>
      <w:r w:rsidR="00A64CD2" w:rsidRPr="00101894">
        <w:rPr>
          <w:b/>
          <w:bCs w:val="0"/>
        </w:rPr>
        <w:t xml:space="preserve">od </w:t>
      </w:r>
      <w:proofErr w:type="gramStart"/>
      <w:r w:rsidR="008657B8">
        <w:rPr>
          <w:b/>
          <w:bCs w:val="0"/>
        </w:rPr>
        <w:t>01.08.2023</w:t>
      </w:r>
      <w:proofErr w:type="gramEnd"/>
      <w:r w:rsidR="00101894" w:rsidRPr="00101894">
        <w:rPr>
          <w:b/>
          <w:bCs w:val="0"/>
        </w:rPr>
        <w:t xml:space="preserve"> do </w:t>
      </w:r>
      <w:r w:rsidR="008657B8">
        <w:rPr>
          <w:b/>
          <w:bCs w:val="0"/>
        </w:rPr>
        <w:t>31.07.2025</w:t>
      </w:r>
      <w:r w:rsidR="001146E4" w:rsidRPr="00101894">
        <w:rPr>
          <w:b/>
          <w:bCs w:val="0"/>
        </w:rPr>
        <w:t>)</w:t>
      </w:r>
    </w:p>
    <w:p w14:paraId="2628DCC7" w14:textId="77777777" w:rsidR="00A64CD2" w:rsidRPr="00532EDE" w:rsidRDefault="00A64CD2" w:rsidP="0007741F">
      <w:pPr>
        <w:pStyle w:val="CZClanek21"/>
        <w:numPr>
          <w:ilvl w:val="0"/>
          <w:numId w:val="0"/>
        </w:numPr>
        <w:ind w:left="576" w:hanging="576"/>
      </w:pPr>
    </w:p>
    <w:p w14:paraId="70D485A2" w14:textId="5067A2AD" w:rsidR="00AA4993" w:rsidRPr="004D3BE2" w:rsidRDefault="00AA4993" w:rsidP="00105E6C">
      <w:pPr>
        <w:pStyle w:val="Nadpis1"/>
        <w:keepNext w:val="0"/>
        <w:spacing w:before="0" w:after="120"/>
        <w:ind w:left="567" w:hanging="567"/>
        <w:rPr>
          <w:szCs w:val="20"/>
        </w:rPr>
      </w:pPr>
      <w:r w:rsidRPr="00641E19">
        <w:rPr>
          <w:szCs w:val="20"/>
        </w:rPr>
        <w:t>NÁJEMNÉ</w:t>
      </w:r>
    </w:p>
    <w:p w14:paraId="332ABA16" w14:textId="77777777" w:rsidR="004F41B5" w:rsidRDefault="00914CAD" w:rsidP="000578A1">
      <w:pPr>
        <w:pStyle w:val="CZClanek21"/>
      </w:pPr>
      <w:r w:rsidRPr="004D3BE2">
        <w:t>Nájemce se zavazuje platit za užívání Předmětu nájmu nájemné</w:t>
      </w:r>
      <w:r w:rsidR="00AA4993" w:rsidRPr="004D3BE2">
        <w:t xml:space="preserve"> ve výši </w:t>
      </w:r>
      <w:r w:rsidR="00A8288D" w:rsidRPr="00A8288D">
        <w:rPr>
          <w:b/>
        </w:rPr>
        <w:t xml:space="preserve">58 000,- Kč </w:t>
      </w:r>
      <w:r w:rsidR="00AA4993" w:rsidRPr="004D3BE2">
        <w:rPr>
          <w:bCs w:val="0"/>
        </w:rPr>
        <w:t xml:space="preserve">bez DPH </w:t>
      </w:r>
      <w:r w:rsidRPr="004D3BE2">
        <w:rPr>
          <w:bCs w:val="0"/>
        </w:rPr>
        <w:t>za 1 (jeden)</w:t>
      </w:r>
      <w:r w:rsidR="00AA4993" w:rsidRPr="004D3BE2">
        <w:rPr>
          <w:bCs w:val="0"/>
        </w:rPr>
        <w:t xml:space="preserve"> měsíc</w:t>
      </w:r>
      <w:r w:rsidR="004F41B5">
        <w:rPr>
          <w:bCs w:val="0"/>
        </w:rPr>
        <w:t xml:space="preserve"> </w:t>
      </w:r>
      <w:r w:rsidR="004F41B5">
        <w:rPr>
          <w:szCs w:val="20"/>
        </w:rPr>
        <w:t xml:space="preserve">při maximálním počtu 120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. Při překročení limitu počtu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 se Nájemce zavazuje zaplatit za každou další započatou </w:t>
      </w:r>
      <w:proofErr w:type="spellStart"/>
      <w:r w:rsidR="004F41B5">
        <w:rPr>
          <w:szCs w:val="20"/>
        </w:rPr>
        <w:t>motohodinu</w:t>
      </w:r>
      <w:proofErr w:type="spellEnd"/>
      <w:r w:rsidR="004F41B5">
        <w:rPr>
          <w:szCs w:val="20"/>
        </w:rPr>
        <w:t xml:space="preserve"> 400 Kč („Nájemné“). Jednou </w:t>
      </w:r>
      <w:proofErr w:type="spellStart"/>
      <w:r w:rsidR="004F41B5">
        <w:rPr>
          <w:szCs w:val="20"/>
        </w:rPr>
        <w:t>motohodinou</w:t>
      </w:r>
      <w:proofErr w:type="spellEnd"/>
      <w:r w:rsidR="004F41B5">
        <w:rPr>
          <w:szCs w:val="20"/>
        </w:rPr>
        <w:t xml:space="preserve"> se pro účely této Smlouvy rozumí údaj uvedený na palubním počítadle Předmětu nájmu. Za tímto účelem je Nájemce povinen sdělit Pronajímateli údaj o celkovém počtu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 k poslednímu dni příslušného kalendářního roku, a to telefonicky anebo elektronicky e-mailem na e-mailovou adresu Pronajímatele, kterou Nájemci za tímto účelem sdělí. Skončí-li nájem před koncem kalendářního roku, je Nájemce povinen sdělit údaj o počtu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 k poslednímu dni trvání nájmu dle této Smlouvy</w:t>
      </w:r>
      <w:r w:rsidR="000578A1">
        <w:t xml:space="preserve">. </w:t>
      </w:r>
    </w:p>
    <w:p w14:paraId="4E3C4029" w14:textId="204604F9" w:rsidR="00AA4993" w:rsidRDefault="00AE6308" w:rsidP="000578A1">
      <w:pPr>
        <w:pStyle w:val="CZClanek21"/>
      </w:pPr>
      <w:bookmarkStart w:id="7" w:name="_Hlk83655730"/>
      <w:r>
        <w:t>Strany se dohodly, že Nájemné je hrazeno na základě Faktury, která je vystavena vždy k 1. dni v měsíci</w:t>
      </w:r>
      <w:r w:rsidR="003B4AEB">
        <w:t>.</w:t>
      </w:r>
      <w:bookmarkEnd w:id="7"/>
      <w:r w:rsidR="003B4AEB">
        <w:t xml:space="preserve"> </w:t>
      </w:r>
      <w:r w:rsidR="000578A1">
        <w:t>F</w:t>
      </w:r>
      <w:r w:rsidR="000578A1" w:rsidRPr="000578A1">
        <w:t xml:space="preserve">aktura (daňový doklad) je splatná ve lhůtě 30 dnů od jejího doručení nájemci.  </w:t>
      </w:r>
      <w:r w:rsidR="004057BD">
        <w:t>K Nájemnému bude připočteno DPH ve výši dle aktuálně platných právních předpisů</w:t>
      </w:r>
      <w:r w:rsidR="003B4AEB">
        <w:t>. Pronajímatel je povinen Nájemci vystavit na platby Nájemného daňový doklad</w:t>
      </w:r>
      <w:r w:rsidR="004057BD">
        <w:t>.</w:t>
      </w:r>
      <w:r w:rsidR="00F020A0">
        <w:t xml:space="preserve"> Pronajímatel je oprávněn zasílat Nájemci daňové doklady na jakékoli platby v souvislosti s touto Smlouvou e-mailem, ve formátu </w:t>
      </w:r>
      <w:proofErr w:type="spellStart"/>
      <w:r w:rsidR="00F020A0">
        <w:t>pdf</w:t>
      </w:r>
      <w:proofErr w:type="spellEnd"/>
      <w:r w:rsidR="00F020A0">
        <w:t>, a to na e-mailovou adresu, kterou mu za tímto účelem Nájemce sdělí.</w:t>
      </w:r>
    </w:p>
    <w:p w14:paraId="7AE61B9B" w14:textId="0BF06874" w:rsidR="001718A8" w:rsidRDefault="00CB308A" w:rsidP="001718A8">
      <w:pPr>
        <w:pStyle w:val="CZClanek21"/>
      </w:pPr>
      <w:r>
        <w:t xml:space="preserve">Nájemce </w:t>
      </w:r>
      <w:r w:rsidR="004057BD">
        <w:t>se zavazuje</w:t>
      </w:r>
      <w:r>
        <w:t xml:space="preserve"> zaplatit Nájemné na bankovní účet Pronajímatele </w:t>
      </w:r>
      <w:r w:rsidR="006D535D">
        <w:t xml:space="preserve">vedený </w:t>
      </w:r>
      <w:r>
        <w:t xml:space="preserve">u </w:t>
      </w:r>
      <w:proofErr w:type="spellStart"/>
      <w:r w:rsidR="004C59D4">
        <w:t>Citibank</w:t>
      </w:r>
      <w:proofErr w:type="spellEnd"/>
      <w:r w:rsidR="004C59D4">
        <w:t xml:space="preserve"> </w:t>
      </w:r>
      <w:proofErr w:type="spellStart"/>
      <w:r w:rsidR="004C59D4">
        <w:t>Europe</w:t>
      </w:r>
      <w:proofErr w:type="spellEnd"/>
      <w:r w:rsidR="004C59D4">
        <w:t xml:space="preserve"> </w:t>
      </w:r>
      <w:proofErr w:type="spellStart"/>
      <w:r w:rsidR="004C59D4">
        <w:t>plc</w:t>
      </w:r>
      <w:proofErr w:type="spellEnd"/>
      <w:r w:rsidR="004C59D4">
        <w:t>.</w:t>
      </w:r>
      <w:r>
        <w:t xml:space="preserve">, číslo účtu </w:t>
      </w:r>
      <w:r w:rsidR="004C59D4" w:rsidRPr="004C59D4">
        <w:t>2056970101/2600</w:t>
      </w:r>
      <w:r>
        <w:t>.</w:t>
      </w:r>
      <w:r w:rsidR="001718A8">
        <w:t xml:space="preserve"> Nájemné je uhrazeno v okamžiku připsání příslušné částky na účet Pronajímatele.</w:t>
      </w:r>
      <w:r w:rsidR="00EB7E03">
        <w:t xml:space="preserve"> </w:t>
      </w:r>
    </w:p>
    <w:p w14:paraId="382A25F3" w14:textId="76C74762" w:rsidR="00AA4993" w:rsidRDefault="00AA4993" w:rsidP="00CB308A">
      <w:pPr>
        <w:pStyle w:val="CZClanek21"/>
      </w:pPr>
      <w:r>
        <w:t>Strany si sjednávají, že jakoukoli vzájemnou pohledávku</w:t>
      </w:r>
      <w:r w:rsidR="007A5CAC">
        <w:t xml:space="preserve"> Stran, vyplývající jim z titulu té</w:t>
      </w:r>
      <w:r w:rsidR="00914CAD">
        <w:t>to</w:t>
      </w:r>
      <w:r w:rsidR="007A5CAC">
        <w:t xml:space="preserve"> Smlouvy, lze postoupit n</w:t>
      </w:r>
      <w:r w:rsidR="00CB308A">
        <w:t xml:space="preserve">a třetí osobu pouze s předchozím písemným souhlasem </w:t>
      </w:r>
      <w:r w:rsidR="00C2432E">
        <w:t>druhé</w:t>
      </w:r>
      <w:r w:rsidR="00CB308A">
        <w:t xml:space="preserve"> Strany.</w:t>
      </w:r>
    </w:p>
    <w:p w14:paraId="560A7ACE" w14:textId="242BF57B" w:rsidR="00203C77" w:rsidRDefault="00203C77" w:rsidP="00CB308A">
      <w:pPr>
        <w:pStyle w:val="CZClanek21"/>
      </w:pPr>
      <w:r>
        <w:t>Nájemce není oprávněn jednostranně započítat jakékoliv svoje pohledávky vůči jakýmkoliv pohledávkám Pronajímatele.</w:t>
      </w:r>
    </w:p>
    <w:p w14:paraId="3DE828B5" w14:textId="77777777" w:rsidR="00795C4E" w:rsidRPr="00795C4E" w:rsidRDefault="00795C4E" w:rsidP="004C59D4">
      <w:pPr>
        <w:pStyle w:val="CZClanek21"/>
        <w:numPr>
          <w:ilvl w:val="0"/>
          <w:numId w:val="0"/>
        </w:numPr>
      </w:pPr>
    </w:p>
    <w:p w14:paraId="58629EAB" w14:textId="43556614" w:rsidR="003D435E" w:rsidRPr="0010546D" w:rsidRDefault="00CB308A" w:rsidP="00105E6C">
      <w:pPr>
        <w:pStyle w:val="Nadpis1"/>
        <w:keepNext w:val="0"/>
        <w:spacing w:before="0" w:after="120"/>
        <w:ind w:left="567" w:hanging="567"/>
        <w:rPr>
          <w:szCs w:val="20"/>
        </w:rPr>
      </w:pPr>
      <w:r>
        <w:rPr>
          <w:szCs w:val="20"/>
        </w:rPr>
        <w:t>PŘEDÁNÍ PŘEDMĚTU NÁJMU A DOKLADŮ</w:t>
      </w:r>
      <w:r w:rsidR="0062591C" w:rsidRPr="0010546D">
        <w:rPr>
          <w:szCs w:val="20"/>
        </w:rPr>
        <w:t xml:space="preserve"> </w:t>
      </w:r>
    </w:p>
    <w:p w14:paraId="3F578878" w14:textId="08455EFE" w:rsidR="00CB308A" w:rsidRDefault="00CB308A" w:rsidP="00105E6C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t xml:space="preserve">Pronajímatel se zavazuje, že předá Nájemci Předmět nájmu včetně příslušenství </w:t>
      </w:r>
      <w:r w:rsidR="004057BD">
        <w:rPr>
          <w:rFonts w:cs="Arial"/>
          <w:szCs w:val="20"/>
        </w:rPr>
        <w:t>ke dni uzavření</w:t>
      </w:r>
      <w:r>
        <w:rPr>
          <w:rFonts w:cs="Arial"/>
          <w:szCs w:val="20"/>
        </w:rPr>
        <w:t xml:space="preserve"> této Smlouvy</w:t>
      </w:r>
      <w:r w:rsidR="006F6367">
        <w:rPr>
          <w:rFonts w:cs="Arial"/>
          <w:szCs w:val="20"/>
        </w:rPr>
        <w:t>. Spolu s Předmětem nájmu je povinen Pronajímatel předat Nájemci i příslušné doklady k Předmětu nájmu</w:t>
      </w:r>
      <w:r w:rsidR="00D67C1F">
        <w:rPr>
          <w:rFonts w:cs="Arial"/>
          <w:szCs w:val="20"/>
        </w:rPr>
        <w:t xml:space="preserve">, včetně </w:t>
      </w:r>
      <w:r w:rsidR="005062D3">
        <w:rPr>
          <w:rFonts w:cs="Arial"/>
          <w:szCs w:val="20"/>
        </w:rPr>
        <w:t>N</w:t>
      </w:r>
      <w:r w:rsidR="00D67C1F">
        <w:rPr>
          <w:rFonts w:cs="Arial"/>
          <w:szCs w:val="20"/>
        </w:rPr>
        <w:t>ávodu k</w:t>
      </w:r>
      <w:r w:rsidR="006E6179">
        <w:rPr>
          <w:rFonts w:cs="Arial"/>
          <w:szCs w:val="20"/>
        </w:rPr>
        <w:t> </w:t>
      </w:r>
      <w:r w:rsidR="00D67C1F">
        <w:rPr>
          <w:rFonts w:cs="Arial"/>
          <w:szCs w:val="20"/>
        </w:rPr>
        <w:t>obsluze</w:t>
      </w:r>
      <w:r w:rsidR="006E6179">
        <w:rPr>
          <w:rFonts w:cs="Arial"/>
          <w:szCs w:val="20"/>
        </w:rPr>
        <w:t xml:space="preserve"> </w:t>
      </w:r>
      <w:r w:rsidR="005062D3">
        <w:rPr>
          <w:rFonts w:cs="Arial"/>
          <w:szCs w:val="20"/>
        </w:rPr>
        <w:t>(jak je tento pojem definován v</w:t>
      </w:r>
      <w:r w:rsidR="006E6179">
        <w:rPr>
          <w:rFonts w:cs="Arial"/>
          <w:szCs w:val="20"/>
        </w:rPr>
        <w:t xml:space="preserve"> </w:t>
      </w:r>
      <w:proofErr w:type="gramStart"/>
      <w:r w:rsidR="006E6179">
        <w:rPr>
          <w:rFonts w:cs="Arial"/>
          <w:szCs w:val="20"/>
        </w:rPr>
        <w:t xml:space="preserve">čl. </w:t>
      </w:r>
      <w:r w:rsidR="001452B2">
        <w:rPr>
          <w:rFonts w:cs="Arial"/>
          <w:szCs w:val="20"/>
        </w:rPr>
        <w:fldChar w:fldCharType="begin"/>
      </w:r>
      <w:r w:rsidR="001452B2">
        <w:rPr>
          <w:rFonts w:cs="Arial"/>
          <w:szCs w:val="20"/>
        </w:rPr>
        <w:instrText xml:space="preserve"> REF _Ref71211306 \w \h </w:instrText>
      </w:r>
      <w:r w:rsidR="001452B2">
        <w:rPr>
          <w:rFonts w:cs="Arial"/>
          <w:szCs w:val="20"/>
        </w:rPr>
      </w:r>
      <w:r w:rsidR="001452B2">
        <w:rPr>
          <w:rFonts w:cs="Arial"/>
          <w:szCs w:val="20"/>
        </w:rPr>
        <w:fldChar w:fldCharType="separate"/>
      </w:r>
      <w:r w:rsidR="002B45F9">
        <w:rPr>
          <w:rFonts w:cs="Arial"/>
          <w:szCs w:val="20"/>
        </w:rPr>
        <w:t>6.4</w:t>
      </w:r>
      <w:r w:rsidR="001452B2">
        <w:rPr>
          <w:rFonts w:cs="Arial"/>
          <w:szCs w:val="20"/>
        </w:rPr>
        <w:fldChar w:fldCharType="end"/>
      </w:r>
      <w:r w:rsidR="001452B2">
        <w:rPr>
          <w:rFonts w:cs="Arial"/>
          <w:szCs w:val="20"/>
        </w:rPr>
        <w:t xml:space="preserve"> </w:t>
      </w:r>
      <w:r w:rsidR="006E6179">
        <w:rPr>
          <w:rFonts w:cs="Arial"/>
          <w:szCs w:val="20"/>
        </w:rPr>
        <w:t>Smlouvy</w:t>
      </w:r>
      <w:proofErr w:type="gramEnd"/>
      <w:r w:rsidR="005062D3">
        <w:rPr>
          <w:rFonts w:cs="Arial"/>
          <w:szCs w:val="20"/>
        </w:rPr>
        <w:t>)</w:t>
      </w:r>
      <w:r w:rsidR="00D67C1F">
        <w:rPr>
          <w:rFonts w:cs="Arial"/>
          <w:szCs w:val="20"/>
        </w:rPr>
        <w:t xml:space="preserve"> a </w:t>
      </w:r>
      <w:r w:rsidR="005062D3">
        <w:rPr>
          <w:rFonts w:cs="Arial"/>
          <w:szCs w:val="20"/>
        </w:rPr>
        <w:t>S</w:t>
      </w:r>
      <w:r w:rsidR="00D67C1F">
        <w:rPr>
          <w:rFonts w:cs="Arial"/>
          <w:szCs w:val="20"/>
        </w:rPr>
        <w:t>ervisního sešitu</w:t>
      </w:r>
      <w:r w:rsidR="006E6179">
        <w:rPr>
          <w:rFonts w:cs="Arial"/>
          <w:szCs w:val="20"/>
        </w:rPr>
        <w:t xml:space="preserve"> </w:t>
      </w:r>
      <w:r w:rsidR="005062D3">
        <w:rPr>
          <w:rFonts w:cs="Arial"/>
          <w:szCs w:val="20"/>
        </w:rPr>
        <w:t xml:space="preserve">(jak je tento pojem definován v </w:t>
      </w:r>
      <w:r w:rsidR="006E6179">
        <w:rPr>
          <w:rFonts w:cs="Arial"/>
          <w:szCs w:val="20"/>
        </w:rPr>
        <w:t xml:space="preserve">čl. </w:t>
      </w:r>
      <w:r w:rsidR="001452B2">
        <w:rPr>
          <w:rFonts w:cs="Arial"/>
          <w:szCs w:val="20"/>
        </w:rPr>
        <w:fldChar w:fldCharType="begin"/>
      </w:r>
      <w:r w:rsidR="001452B2">
        <w:rPr>
          <w:rFonts w:cs="Arial"/>
          <w:szCs w:val="20"/>
        </w:rPr>
        <w:instrText xml:space="preserve"> REF _Ref71211413 \w \h </w:instrText>
      </w:r>
      <w:r w:rsidR="001452B2">
        <w:rPr>
          <w:rFonts w:cs="Arial"/>
          <w:szCs w:val="20"/>
        </w:rPr>
      </w:r>
      <w:r w:rsidR="001452B2">
        <w:rPr>
          <w:rFonts w:cs="Arial"/>
          <w:szCs w:val="20"/>
        </w:rPr>
        <w:fldChar w:fldCharType="separate"/>
      </w:r>
      <w:r w:rsidR="002B45F9">
        <w:rPr>
          <w:rFonts w:cs="Arial"/>
          <w:szCs w:val="20"/>
        </w:rPr>
        <w:t>6.5</w:t>
      </w:r>
      <w:r w:rsidR="001452B2">
        <w:rPr>
          <w:rFonts w:cs="Arial"/>
          <w:szCs w:val="20"/>
        </w:rPr>
        <w:fldChar w:fldCharType="end"/>
      </w:r>
      <w:r w:rsidR="001452B2">
        <w:rPr>
          <w:rFonts w:cs="Arial"/>
          <w:szCs w:val="20"/>
        </w:rPr>
        <w:t xml:space="preserve"> </w:t>
      </w:r>
      <w:r w:rsidR="006E6179">
        <w:rPr>
          <w:rFonts w:cs="Arial"/>
          <w:szCs w:val="20"/>
        </w:rPr>
        <w:t>Smlouvy</w:t>
      </w:r>
      <w:r w:rsidR="005062D3">
        <w:rPr>
          <w:rFonts w:cs="Arial"/>
          <w:szCs w:val="20"/>
        </w:rPr>
        <w:t>)</w:t>
      </w:r>
      <w:r w:rsidR="00D67C1F">
        <w:rPr>
          <w:rFonts w:cs="Arial"/>
          <w:szCs w:val="20"/>
        </w:rPr>
        <w:t>.</w:t>
      </w:r>
    </w:p>
    <w:p w14:paraId="05BDE352" w14:textId="77777777" w:rsidR="00AE6308" w:rsidRDefault="00AE6308" w:rsidP="00AE6308"/>
    <w:p w14:paraId="60C677B6" w14:textId="77777777" w:rsidR="00AE6308" w:rsidRPr="00AE6308" w:rsidRDefault="00AE6308" w:rsidP="00AE6308"/>
    <w:p w14:paraId="7EFBA8C2" w14:textId="35743331" w:rsidR="004C59D4" w:rsidRDefault="006F6367" w:rsidP="004C59D4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O předání a převzetí Předmětu nájmu </w:t>
      </w:r>
      <w:r w:rsidR="001718A8">
        <w:rPr>
          <w:rFonts w:cs="Arial"/>
          <w:szCs w:val="20"/>
        </w:rPr>
        <w:t xml:space="preserve">spolu s doklady </w:t>
      </w:r>
      <w:r>
        <w:rPr>
          <w:rFonts w:cs="Arial"/>
          <w:szCs w:val="20"/>
        </w:rPr>
        <w:t xml:space="preserve">se sepíše protokol, který </w:t>
      </w:r>
      <w:r w:rsidR="004057BD">
        <w:rPr>
          <w:rFonts w:cs="Arial"/>
          <w:szCs w:val="20"/>
        </w:rPr>
        <w:t xml:space="preserve">Strany </w:t>
      </w:r>
      <w:r>
        <w:rPr>
          <w:rFonts w:cs="Arial"/>
          <w:szCs w:val="20"/>
        </w:rPr>
        <w:t xml:space="preserve">podepíší a </w:t>
      </w:r>
      <w:r w:rsidR="004057BD">
        <w:rPr>
          <w:rFonts w:cs="Arial"/>
          <w:szCs w:val="20"/>
        </w:rPr>
        <w:t xml:space="preserve">který se </w:t>
      </w:r>
      <w:r>
        <w:rPr>
          <w:rFonts w:cs="Arial"/>
          <w:szCs w:val="20"/>
        </w:rPr>
        <w:t>stane nedílnou součástí této Smlouvy.</w:t>
      </w:r>
    </w:p>
    <w:p w14:paraId="70EB5ECD" w14:textId="7E82B592" w:rsidR="00FD7319" w:rsidRDefault="00FD7319" w:rsidP="001146E4">
      <w:pPr>
        <w:pStyle w:val="Nadpis2"/>
        <w:rPr>
          <w:b/>
          <w:color w:val="FF0000"/>
        </w:rPr>
      </w:pPr>
      <w:r>
        <w:t xml:space="preserve">Místem každého předání a převzetí Předmětu nájmu je </w:t>
      </w:r>
      <w:r w:rsidR="001146E4">
        <w:t xml:space="preserve">sídlo nájemce na adrese </w:t>
      </w:r>
      <w:r w:rsidR="000578A1" w:rsidRPr="000578A1">
        <w:t>Erbenova 376/2, 460 08 Liberec</w:t>
      </w:r>
    </w:p>
    <w:p w14:paraId="6287D268" w14:textId="77777777" w:rsidR="00FD7319" w:rsidRPr="00FD7319" w:rsidRDefault="00FD7319" w:rsidP="00FD7319"/>
    <w:p w14:paraId="366974CA" w14:textId="1AAE024B" w:rsidR="003D435E" w:rsidRPr="0010546D" w:rsidRDefault="00AF3D9D" w:rsidP="00EB7E03">
      <w:pPr>
        <w:pStyle w:val="Nadpis1"/>
        <w:spacing w:before="0" w:after="120"/>
        <w:ind w:left="567" w:hanging="567"/>
        <w:rPr>
          <w:szCs w:val="20"/>
        </w:rPr>
      </w:pPr>
      <w:bookmarkStart w:id="8" w:name="_Ref68551892"/>
      <w:r>
        <w:rPr>
          <w:szCs w:val="20"/>
        </w:rPr>
        <w:t xml:space="preserve">PRÁVA A POVINNOSTI </w:t>
      </w:r>
      <w:r w:rsidR="00896F8C">
        <w:rPr>
          <w:szCs w:val="20"/>
        </w:rPr>
        <w:t>pronajímatele</w:t>
      </w:r>
      <w:bookmarkEnd w:id="8"/>
    </w:p>
    <w:p w14:paraId="389935E0" w14:textId="5D26F3E3" w:rsidR="00AF3D9D" w:rsidRDefault="00896F8C" w:rsidP="00EB7E03">
      <w:pPr>
        <w:pStyle w:val="Nadpis2"/>
        <w:keepLines w:val="0"/>
        <w:spacing w:before="0" w:after="120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Pronajímatel je povinen zajistit, aby Předmět nájmu byl při předání </w:t>
      </w:r>
      <w:r w:rsidR="00AD0C9E">
        <w:rPr>
          <w:rFonts w:cs="Arial"/>
          <w:szCs w:val="20"/>
        </w:rPr>
        <w:t xml:space="preserve">Nájemci </w:t>
      </w:r>
      <w:r>
        <w:rPr>
          <w:rFonts w:cs="Arial"/>
          <w:szCs w:val="20"/>
        </w:rPr>
        <w:t>v takovém technickém stavu, aby byl způsobilý k užívání</w:t>
      </w:r>
      <w:r w:rsidR="00AD0C9E" w:rsidRPr="00AD0C9E">
        <w:t xml:space="preserve"> </w:t>
      </w:r>
      <w:r w:rsidR="00AD0C9E">
        <w:t>za účelem uvedeným výše v </w:t>
      </w:r>
      <w:proofErr w:type="gramStart"/>
      <w:r w:rsidR="000E044D">
        <w:t>čl.</w:t>
      </w:r>
      <w:r w:rsidR="00AD0C9E">
        <w:t xml:space="preserve"> </w:t>
      </w:r>
      <w:r w:rsidR="00AD0C9E">
        <w:fldChar w:fldCharType="begin"/>
      </w:r>
      <w:r w:rsidR="00AD0C9E">
        <w:instrText xml:space="preserve"> REF _Ref68541218 \r \h </w:instrText>
      </w:r>
      <w:r w:rsidR="00AD0C9E">
        <w:fldChar w:fldCharType="separate"/>
      </w:r>
      <w:r w:rsidR="002B45F9">
        <w:t>1.2</w:t>
      </w:r>
      <w:r w:rsidR="00AD0C9E">
        <w:fldChar w:fldCharType="end"/>
      </w:r>
      <w:r w:rsidR="00AD0C9E">
        <w:t xml:space="preserve"> Smlouvy</w:t>
      </w:r>
      <w:proofErr w:type="gramEnd"/>
      <w:r>
        <w:rPr>
          <w:rFonts w:cs="Arial"/>
          <w:szCs w:val="20"/>
        </w:rPr>
        <w:t xml:space="preserve">. </w:t>
      </w:r>
    </w:p>
    <w:p w14:paraId="52BDA1A2" w14:textId="51F29EA9" w:rsidR="00700270" w:rsidRDefault="001718A8" w:rsidP="00AD0C9E">
      <w:pPr>
        <w:pStyle w:val="Nadpis2"/>
        <w:keepNext w:val="0"/>
        <w:keepLines w:val="0"/>
        <w:spacing w:before="0" w:after="120"/>
        <w:ind w:left="567" w:hanging="567"/>
        <w:rPr>
          <w:rFonts w:cs="Arial"/>
          <w:szCs w:val="20"/>
        </w:rPr>
      </w:pPr>
      <w:bookmarkStart w:id="9" w:name="_Ref68586422"/>
      <w:r>
        <w:rPr>
          <w:rFonts w:cs="Arial"/>
          <w:szCs w:val="20"/>
        </w:rPr>
        <w:t xml:space="preserve">Pronajímatel se zavazuje zajistit </w:t>
      </w:r>
      <w:r w:rsidR="00F020A0">
        <w:rPr>
          <w:rFonts w:cs="Arial"/>
          <w:szCs w:val="20"/>
        </w:rPr>
        <w:t xml:space="preserve">a udržovat v platnosti po celou dobu trvání této Smlouvy </w:t>
      </w:r>
      <w:r>
        <w:rPr>
          <w:rFonts w:cs="Arial"/>
          <w:szCs w:val="20"/>
        </w:rPr>
        <w:t>p</w:t>
      </w:r>
      <w:r w:rsidR="001510C0">
        <w:rPr>
          <w:rFonts w:cs="Arial"/>
          <w:szCs w:val="20"/>
        </w:rPr>
        <w:t>ovinné pojištění Předmětu nájmu, jakož i pojištění pro případ havárie</w:t>
      </w:r>
      <w:r w:rsidR="00AD0C9E">
        <w:rPr>
          <w:rFonts w:cs="Arial"/>
          <w:szCs w:val="20"/>
        </w:rPr>
        <w:t xml:space="preserve"> (havarijní pojištění)</w:t>
      </w:r>
      <w:r w:rsidR="001510C0">
        <w:rPr>
          <w:rFonts w:cs="Arial"/>
          <w:szCs w:val="20"/>
        </w:rPr>
        <w:t xml:space="preserve">, živelné pohromy nebo odcizení. Pojištění </w:t>
      </w:r>
      <w:r w:rsidR="00F020A0">
        <w:rPr>
          <w:rFonts w:cs="Arial"/>
          <w:szCs w:val="20"/>
        </w:rPr>
        <w:t>zajiš</w:t>
      </w:r>
      <w:r w:rsidR="00316B9B">
        <w:rPr>
          <w:rFonts w:cs="Arial"/>
          <w:szCs w:val="20"/>
        </w:rPr>
        <w:t xml:space="preserve">ťované Pronajímatelem </w:t>
      </w:r>
      <w:r w:rsidR="001510C0">
        <w:rPr>
          <w:rFonts w:cs="Arial"/>
          <w:szCs w:val="20"/>
        </w:rPr>
        <w:t>se nevztahuje na zavazadla a</w:t>
      </w:r>
      <w:r w:rsidR="00FC5A33">
        <w:rPr>
          <w:rFonts w:cs="Arial"/>
          <w:szCs w:val="20"/>
        </w:rPr>
        <w:t> </w:t>
      </w:r>
      <w:r w:rsidR="001510C0">
        <w:rPr>
          <w:rFonts w:cs="Arial"/>
          <w:szCs w:val="20"/>
        </w:rPr>
        <w:t>přepravované osoby.</w:t>
      </w:r>
      <w:bookmarkEnd w:id="9"/>
    </w:p>
    <w:p w14:paraId="7AA7F04C" w14:textId="61302F69" w:rsidR="00A64178" w:rsidRPr="00A64178" w:rsidRDefault="00A64178" w:rsidP="00A64178">
      <w:pPr>
        <w:pStyle w:val="Nadpis2"/>
        <w:keepNext w:val="0"/>
        <w:keepLines w:val="0"/>
        <w:spacing w:before="0" w:after="120"/>
        <w:ind w:left="567" w:hanging="567"/>
      </w:pPr>
      <w:r>
        <w:t xml:space="preserve">Pronajímatel je oprávněn kdykoli zkontrolovat stav, umístění i používání Předmětu </w:t>
      </w:r>
      <w:r w:rsidR="00803197">
        <w:t>n</w:t>
      </w:r>
      <w:r>
        <w:t>ájmu a</w:t>
      </w:r>
      <w:r w:rsidR="00FC5A33">
        <w:t> </w:t>
      </w:r>
      <w:r>
        <w:t>Nájemce je povinen mu takovou kontrolu umožnit a poskytnout k tomu nezbytnou součinnost.</w:t>
      </w:r>
    </w:p>
    <w:p w14:paraId="12AF103E" w14:textId="556686D8" w:rsidR="00EB0581" w:rsidRDefault="00AA2FFE" w:rsidP="00EB0581">
      <w:pPr>
        <w:pStyle w:val="Nadpis2"/>
        <w:keepNext w:val="0"/>
        <w:keepLines w:val="0"/>
        <w:spacing w:before="0" w:after="120"/>
        <w:ind w:left="567" w:hanging="567"/>
        <w:rPr>
          <w:rFonts w:eastAsia="Courier New"/>
          <w:lang w:bidi="cs-CZ"/>
        </w:rPr>
      </w:pPr>
      <w:r>
        <w:t xml:space="preserve">Pronajímatel se </w:t>
      </w:r>
      <w:r w:rsidRPr="005C0367">
        <w:t xml:space="preserve">zavazuje zajistit plnění </w:t>
      </w:r>
      <w:r w:rsidRPr="005C0367">
        <w:rPr>
          <w:rFonts w:eastAsia="Courier New"/>
          <w:lang w:bidi="cs-CZ"/>
        </w:rPr>
        <w:t xml:space="preserve">daňových a poplatkových povinností z titulu </w:t>
      </w:r>
      <w:r w:rsidR="00203C77" w:rsidRPr="005C0367">
        <w:rPr>
          <w:rFonts w:eastAsia="Courier New"/>
          <w:lang w:bidi="cs-CZ"/>
        </w:rPr>
        <w:t>majitele a</w:t>
      </w:r>
      <w:r w:rsidR="00FC5A33" w:rsidRPr="005C0367">
        <w:rPr>
          <w:rFonts w:eastAsia="Courier New"/>
          <w:lang w:bidi="cs-CZ"/>
        </w:rPr>
        <w:t> </w:t>
      </w:r>
      <w:r w:rsidRPr="005C0367">
        <w:rPr>
          <w:rFonts w:eastAsia="Courier New"/>
          <w:lang w:bidi="cs-CZ"/>
        </w:rPr>
        <w:t>provozovatele Předmětu nájmu.</w:t>
      </w:r>
    </w:p>
    <w:p w14:paraId="6C8E5497" w14:textId="77777777" w:rsidR="00FD7319" w:rsidRPr="00FD7319" w:rsidRDefault="00FD7319" w:rsidP="00FD7319">
      <w:pPr>
        <w:rPr>
          <w:lang w:bidi="cs-CZ"/>
        </w:rPr>
      </w:pPr>
    </w:p>
    <w:p w14:paraId="1719A9BA" w14:textId="7FB07546" w:rsidR="00843F77" w:rsidRPr="006D5E87" w:rsidRDefault="001510C0" w:rsidP="006D5E87">
      <w:pPr>
        <w:pStyle w:val="Nadpis1"/>
        <w:keepNext w:val="0"/>
        <w:spacing w:before="0" w:after="120"/>
        <w:ind w:left="567" w:hanging="567"/>
        <w:rPr>
          <w:szCs w:val="20"/>
        </w:rPr>
      </w:pPr>
      <w:bookmarkStart w:id="10" w:name="_Ref68551641"/>
      <w:r>
        <w:rPr>
          <w:szCs w:val="20"/>
        </w:rPr>
        <w:t>PRÁVA A POVINNOSTI NÁJEMCE</w:t>
      </w:r>
      <w:bookmarkEnd w:id="10"/>
    </w:p>
    <w:p w14:paraId="749A5C36" w14:textId="3BC34EAB" w:rsidR="00203C77" w:rsidRDefault="00203C77" w:rsidP="00203C77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Nájemce</w:t>
      </w:r>
      <w:r w:rsidRPr="00203C77">
        <w:rPr>
          <w:rFonts w:eastAsia="Courier New"/>
          <w:lang w:bidi="cs-CZ"/>
        </w:rPr>
        <w:t xml:space="preserve"> je oprávněn užívat </w:t>
      </w:r>
      <w:r>
        <w:rPr>
          <w:rFonts w:eastAsia="Courier New"/>
          <w:lang w:bidi="cs-CZ"/>
        </w:rPr>
        <w:t>P</w:t>
      </w:r>
      <w:r w:rsidRPr="00203C77">
        <w:rPr>
          <w:rFonts w:eastAsia="Courier New"/>
          <w:lang w:bidi="cs-CZ"/>
        </w:rPr>
        <w:t xml:space="preserve">ředmět </w:t>
      </w:r>
      <w:r>
        <w:rPr>
          <w:rFonts w:eastAsia="Courier New"/>
          <w:lang w:bidi="cs-CZ"/>
        </w:rPr>
        <w:t>nájmu</w:t>
      </w:r>
      <w:r w:rsidRPr="00203C77">
        <w:rPr>
          <w:rFonts w:eastAsia="Courier New"/>
          <w:lang w:bidi="cs-CZ"/>
        </w:rPr>
        <w:t xml:space="preserve"> výlučně k</w:t>
      </w:r>
      <w:r>
        <w:rPr>
          <w:rFonts w:eastAsia="Courier New"/>
          <w:lang w:bidi="cs-CZ"/>
        </w:rPr>
        <w:t xml:space="preserve"> účelu dle </w:t>
      </w:r>
      <w:r w:rsidR="000E044D">
        <w:rPr>
          <w:rFonts w:eastAsia="Courier New"/>
          <w:lang w:bidi="cs-CZ"/>
        </w:rPr>
        <w:t>čl.</w:t>
      </w:r>
      <w:r>
        <w:rPr>
          <w:rFonts w:eastAsia="Courier New"/>
          <w:lang w:bidi="cs-CZ"/>
        </w:rPr>
        <w:t xml:space="preserve"> 1.2 této Smlouvy. </w:t>
      </w:r>
      <w:r w:rsidRPr="00203C77">
        <w:rPr>
          <w:rFonts w:eastAsia="Courier New"/>
          <w:lang w:bidi="cs-CZ"/>
        </w:rPr>
        <w:t>Případná úřední povolení</w:t>
      </w:r>
      <w:r>
        <w:rPr>
          <w:rFonts w:eastAsia="Courier New"/>
          <w:lang w:bidi="cs-CZ"/>
        </w:rPr>
        <w:t xml:space="preserve"> </w:t>
      </w:r>
      <w:r w:rsidRPr="00203C77">
        <w:rPr>
          <w:rFonts w:eastAsia="Courier New"/>
          <w:lang w:bidi="cs-CZ"/>
        </w:rPr>
        <w:t xml:space="preserve">nezbytná pro provoz nebo užívání </w:t>
      </w:r>
      <w:r>
        <w:rPr>
          <w:rFonts w:eastAsia="Courier New"/>
          <w:lang w:bidi="cs-CZ"/>
        </w:rPr>
        <w:t>P</w:t>
      </w:r>
      <w:r w:rsidRPr="00203C77">
        <w:rPr>
          <w:rFonts w:eastAsia="Courier New"/>
          <w:lang w:bidi="cs-CZ"/>
        </w:rPr>
        <w:t xml:space="preserve">ředmětu </w:t>
      </w:r>
      <w:r>
        <w:rPr>
          <w:rFonts w:eastAsia="Courier New"/>
          <w:lang w:bidi="cs-CZ"/>
        </w:rPr>
        <w:t>nájmu</w:t>
      </w:r>
      <w:r w:rsidRPr="00203C77">
        <w:rPr>
          <w:rFonts w:eastAsia="Courier New"/>
          <w:lang w:bidi="cs-CZ"/>
        </w:rPr>
        <w:t xml:space="preserve"> </w:t>
      </w:r>
      <w:r w:rsidRPr="00512031">
        <w:rPr>
          <w:rFonts w:eastAsia="Courier New"/>
          <w:lang w:bidi="cs-CZ"/>
        </w:rPr>
        <w:t>nebo případné úřední registrace a ohlášení</w:t>
      </w:r>
      <w:r w:rsidRPr="00203C77">
        <w:rPr>
          <w:rFonts w:eastAsia="Courier New"/>
          <w:lang w:bidi="cs-CZ"/>
        </w:rPr>
        <w:t xml:space="preserve"> je povinen na své náklady a včas zajistit</w:t>
      </w:r>
      <w:r>
        <w:rPr>
          <w:rFonts w:eastAsia="Courier New"/>
          <w:lang w:bidi="cs-CZ"/>
        </w:rPr>
        <w:t xml:space="preserve"> Nájemce</w:t>
      </w:r>
      <w:r w:rsidRPr="00203C77">
        <w:rPr>
          <w:rFonts w:eastAsia="Courier New"/>
          <w:lang w:bidi="cs-CZ"/>
        </w:rPr>
        <w:t>.</w:t>
      </w:r>
    </w:p>
    <w:p w14:paraId="459E31AF" w14:textId="2CD8AEB8" w:rsidR="00A64178" w:rsidRPr="00203C77" w:rsidRDefault="00512031" w:rsidP="00512031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Nájemce</w:t>
      </w:r>
      <w:r w:rsidR="00A64178" w:rsidRPr="00A64178">
        <w:rPr>
          <w:rFonts w:eastAsia="Courier New"/>
          <w:lang w:bidi="cs-CZ"/>
        </w:rPr>
        <w:t xml:space="preserve"> je povinen </w:t>
      </w:r>
      <w:r w:rsidR="00A64178" w:rsidRPr="00512031">
        <w:rPr>
          <w:rFonts w:eastAsia="Courier New"/>
          <w:lang w:bidi="cs-CZ"/>
        </w:rPr>
        <w:t>dodržovat veškeré právní předpisy a dále doporučení a pokyny</w:t>
      </w:r>
      <w:r>
        <w:rPr>
          <w:rFonts w:eastAsia="Courier New"/>
          <w:lang w:bidi="cs-CZ"/>
        </w:rPr>
        <w:t xml:space="preserve"> </w:t>
      </w:r>
      <w:r w:rsidRPr="00512031">
        <w:rPr>
          <w:rFonts w:eastAsia="Courier New"/>
          <w:lang w:bidi="cs-CZ"/>
        </w:rPr>
        <w:t>Pronajímatele a výrobce Předmětu nájmu</w:t>
      </w:r>
      <w:r>
        <w:rPr>
          <w:rFonts w:eastAsia="Courier New"/>
          <w:lang w:bidi="cs-CZ"/>
        </w:rPr>
        <w:t xml:space="preserve"> související s Předmětem nájmu.</w:t>
      </w:r>
    </w:p>
    <w:p w14:paraId="27F69698" w14:textId="23CFC3E1" w:rsidR="00FF0531" w:rsidRDefault="00FF0531" w:rsidP="00843F77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</w:t>
      </w:r>
      <w:r w:rsidR="00316B9B">
        <w:rPr>
          <w:rFonts w:eastAsia="Courier New"/>
          <w:lang w:bidi="cs-CZ"/>
        </w:rPr>
        <w:t>se zavazuje zdržet se jakkoliv</w:t>
      </w:r>
      <w:r>
        <w:rPr>
          <w:rFonts w:eastAsia="Courier New"/>
          <w:lang w:bidi="cs-CZ"/>
        </w:rPr>
        <w:t xml:space="preserve"> s Předmětem nájmu právně disponovat, zejména </w:t>
      </w:r>
      <w:r w:rsidR="00316B9B">
        <w:rPr>
          <w:rFonts w:eastAsia="Courier New"/>
          <w:lang w:bidi="cs-CZ"/>
        </w:rPr>
        <w:t xml:space="preserve">není oprávněn </w:t>
      </w:r>
      <w:r>
        <w:rPr>
          <w:rFonts w:eastAsia="Courier New"/>
          <w:lang w:bidi="cs-CZ"/>
        </w:rPr>
        <w:t>jej prodat, darovat, jakoukoli formou dále pronajmout, zastavit apod. či jakkoliv zavdat příčinu k</w:t>
      </w:r>
      <w:r w:rsidR="00316B9B">
        <w:rPr>
          <w:rFonts w:eastAsia="Courier New"/>
          <w:lang w:bidi="cs-CZ"/>
        </w:rPr>
        <w:t>e</w:t>
      </w:r>
      <w:r>
        <w:rPr>
          <w:rFonts w:eastAsia="Courier New"/>
          <w:lang w:bidi="cs-CZ"/>
        </w:rPr>
        <w:t> vzniku práva třetí</w:t>
      </w:r>
      <w:r w:rsidR="00316B9B">
        <w:rPr>
          <w:rFonts w:eastAsia="Courier New"/>
          <w:lang w:bidi="cs-CZ"/>
        </w:rPr>
        <w:t>ch</w:t>
      </w:r>
      <w:r>
        <w:rPr>
          <w:rFonts w:eastAsia="Courier New"/>
          <w:lang w:bidi="cs-CZ"/>
        </w:rPr>
        <w:t xml:space="preserve"> osob k Předmětu nájmu. </w:t>
      </w:r>
    </w:p>
    <w:p w14:paraId="0F7E96E2" w14:textId="1FD6F964" w:rsidR="00AA2FFE" w:rsidRPr="00641E19" w:rsidRDefault="006D5E87" w:rsidP="00AA2FFE">
      <w:pPr>
        <w:pStyle w:val="CZClanek21"/>
        <w:rPr>
          <w:rFonts w:eastAsia="Courier New"/>
          <w:lang w:bidi="cs-CZ"/>
        </w:rPr>
      </w:pPr>
      <w:bookmarkStart w:id="11" w:name="_Ref71211306"/>
      <w:r>
        <w:rPr>
          <w:rFonts w:eastAsia="Courier New"/>
          <w:lang w:bidi="cs-CZ"/>
        </w:rPr>
        <w:t xml:space="preserve">Nájemce </w:t>
      </w:r>
      <w:r w:rsidR="00316B9B">
        <w:rPr>
          <w:rFonts w:eastAsia="Courier New"/>
          <w:lang w:bidi="cs-CZ"/>
        </w:rPr>
        <w:t xml:space="preserve">se zavazuje zajistit řádný a odborný </w:t>
      </w:r>
      <w:r>
        <w:rPr>
          <w:rFonts w:eastAsia="Courier New"/>
          <w:lang w:bidi="cs-CZ"/>
        </w:rPr>
        <w:t>provoz Předmětu nájmu</w:t>
      </w:r>
      <w:r w:rsidR="00316B9B">
        <w:rPr>
          <w:rFonts w:eastAsia="Courier New"/>
          <w:lang w:bidi="cs-CZ"/>
        </w:rPr>
        <w:t>. Nájemce se dále zavazuje</w:t>
      </w:r>
      <w:r>
        <w:rPr>
          <w:rFonts w:eastAsia="Courier New"/>
          <w:lang w:bidi="cs-CZ"/>
        </w:rPr>
        <w:t xml:space="preserve"> udržov</w:t>
      </w:r>
      <w:r w:rsidR="00316B9B">
        <w:rPr>
          <w:rFonts w:eastAsia="Courier New"/>
          <w:lang w:bidi="cs-CZ"/>
        </w:rPr>
        <w:t>at</w:t>
      </w:r>
      <w:r>
        <w:rPr>
          <w:rFonts w:eastAsia="Courier New"/>
          <w:lang w:bidi="cs-CZ"/>
        </w:rPr>
        <w:t xml:space="preserve"> </w:t>
      </w:r>
      <w:r w:rsidR="00316B9B">
        <w:rPr>
          <w:rFonts w:eastAsia="Courier New"/>
          <w:lang w:bidi="cs-CZ"/>
        </w:rPr>
        <w:t xml:space="preserve">Předmět nájmu </w:t>
      </w:r>
      <w:r>
        <w:rPr>
          <w:rFonts w:eastAsia="Courier New"/>
          <w:lang w:bidi="cs-CZ"/>
        </w:rPr>
        <w:t xml:space="preserve">ve stavu </w:t>
      </w:r>
      <w:r w:rsidR="00316B9B">
        <w:rPr>
          <w:rFonts w:eastAsia="Courier New"/>
          <w:lang w:bidi="cs-CZ"/>
        </w:rPr>
        <w:t xml:space="preserve">funkčním a </w:t>
      </w:r>
      <w:r>
        <w:rPr>
          <w:rFonts w:eastAsia="Courier New"/>
          <w:lang w:bidi="cs-CZ"/>
        </w:rPr>
        <w:t xml:space="preserve">způsobilém </w:t>
      </w:r>
      <w:r w:rsidRPr="00795C4E">
        <w:rPr>
          <w:rFonts w:eastAsia="Courier New"/>
          <w:lang w:bidi="cs-CZ"/>
        </w:rPr>
        <w:t xml:space="preserve">řádného užívání za účelem dle </w:t>
      </w:r>
      <w:r w:rsidR="000E044D" w:rsidRPr="00795C4E">
        <w:rPr>
          <w:rFonts w:eastAsia="Courier New"/>
          <w:lang w:bidi="cs-CZ"/>
        </w:rPr>
        <w:t>čl.</w:t>
      </w:r>
      <w:r w:rsidRPr="00795C4E">
        <w:rPr>
          <w:rFonts w:eastAsia="Courier New"/>
          <w:lang w:bidi="cs-CZ"/>
        </w:rPr>
        <w:t xml:space="preserve"> 1.2 této Smlouvy</w:t>
      </w:r>
      <w:r w:rsidR="00316B9B" w:rsidRPr="00641E19">
        <w:rPr>
          <w:rFonts w:eastAsia="Courier New"/>
          <w:lang w:bidi="cs-CZ"/>
        </w:rPr>
        <w:t>, zejména se zavazuje zaji</w:t>
      </w:r>
      <w:r w:rsidR="00B36F2E" w:rsidRPr="00641E19">
        <w:rPr>
          <w:rFonts w:eastAsia="Courier New"/>
          <w:lang w:bidi="cs-CZ"/>
        </w:rPr>
        <w:t>šťovat každodenní čištění a servis Předmětu nájmu, a to způsobem uvedeným v návodu k obsluze Předmětu nájmu, který bude předán Nájemci spolu s Předmětem nájmu</w:t>
      </w:r>
      <w:r w:rsidR="001B6AE4" w:rsidRPr="00641E19">
        <w:rPr>
          <w:rFonts w:eastAsia="Courier New"/>
          <w:lang w:bidi="cs-CZ"/>
        </w:rPr>
        <w:t xml:space="preserve"> („</w:t>
      </w:r>
      <w:r w:rsidR="001B6AE4" w:rsidRPr="00641E19">
        <w:rPr>
          <w:rFonts w:eastAsia="Courier New"/>
          <w:b/>
          <w:bCs w:val="0"/>
          <w:lang w:bidi="cs-CZ"/>
        </w:rPr>
        <w:t>Návod k obsluze</w:t>
      </w:r>
      <w:r w:rsidR="001B6AE4" w:rsidRPr="00641E19">
        <w:rPr>
          <w:rFonts w:eastAsia="Courier New"/>
          <w:lang w:bidi="cs-CZ"/>
        </w:rPr>
        <w:t>“</w:t>
      </w:r>
      <w:r w:rsidR="001260B7" w:rsidRPr="004D3BE2">
        <w:rPr>
          <w:rFonts w:eastAsia="Courier New"/>
          <w:lang w:bidi="cs-CZ"/>
        </w:rPr>
        <w:t xml:space="preserve"> a „</w:t>
      </w:r>
      <w:r w:rsidR="001260B7" w:rsidRPr="004D3BE2">
        <w:rPr>
          <w:rFonts w:eastAsia="Courier New"/>
          <w:b/>
          <w:bCs w:val="0"/>
          <w:lang w:bidi="cs-CZ"/>
        </w:rPr>
        <w:t>Povinnosti dle Návodu k obsluze</w:t>
      </w:r>
      <w:r w:rsidR="001260B7" w:rsidRPr="004D3BE2">
        <w:rPr>
          <w:rFonts w:eastAsia="Courier New"/>
          <w:lang w:bidi="cs-CZ"/>
        </w:rPr>
        <w:t>“</w:t>
      </w:r>
      <w:r w:rsidR="001B6AE4" w:rsidRPr="004D3BE2">
        <w:rPr>
          <w:rFonts w:eastAsia="Courier New"/>
          <w:lang w:bidi="cs-CZ"/>
        </w:rPr>
        <w:t>)</w:t>
      </w:r>
      <w:r w:rsidR="000A5B8B" w:rsidRPr="004D3BE2">
        <w:rPr>
          <w:rFonts w:eastAsia="Courier New"/>
          <w:lang w:bidi="cs-CZ"/>
        </w:rPr>
        <w:t>, jakož i zajišťovat běžnou údržbu uvedenou v Příloze č. 1 této Smlouvy</w:t>
      </w:r>
      <w:r w:rsidR="00B36F2E" w:rsidRPr="004D3BE2">
        <w:rPr>
          <w:rFonts w:eastAsia="Courier New"/>
          <w:lang w:bidi="cs-CZ"/>
        </w:rPr>
        <w:t>.</w:t>
      </w:r>
      <w:r w:rsidR="00EB4B0C" w:rsidRPr="004D3BE2">
        <w:rPr>
          <w:rFonts w:eastAsia="Courier New"/>
          <w:lang w:bidi="cs-CZ"/>
        </w:rPr>
        <w:t xml:space="preserve"> </w:t>
      </w:r>
      <w:r w:rsidR="005062D3" w:rsidRPr="004D3BE2">
        <w:rPr>
          <w:rFonts w:eastAsia="Courier New"/>
          <w:lang w:bidi="cs-CZ"/>
        </w:rPr>
        <w:t xml:space="preserve">Nájemce se zavazuje se řídit pokyny uvedenými v Návodu k obsluze, zejména pak servisními intervaly. </w:t>
      </w:r>
      <w:r w:rsidR="00AA2FFE" w:rsidRPr="004D3BE2">
        <w:rPr>
          <w:rFonts w:eastAsia="Courier New"/>
          <w:lang w:bidi="cs-CZ"/>
        </w:rPr>
        <w:t>Veškeré náklady spojené s provozem (zejména náklady na pohonné hmoty)</w:t>
      </w:r>
      <w:r w:rsidR="000A5B8B" w:rsidRPr="004D3BE2">
        <w:rPr>
          <w:rFonts w:eastAsia="Courier New"/>
          <w:lang w:bidi="cs-CZ"/>
        </w:rPr>
        <w:t>,</w:t>
      </w:r>
      <w:r w:rsidR="00D83092" w:rsidRPr="004D3BE2">
        <w:rPr>
          <w:rFonts w:eastAsia="Courier New"/>
          <w:lang w:bidi="cs-CZ"/>
        </w:rPr>
        <w:t xml:space="preserve"> </w:t>
      </w:r>
      <w:r w:rsidR="00572772" w:rsidRPr="004D3BE2">
        <w:rPr>
          <w:rFonts w:eastAsia="Courier New"/>
          <w:lang w:bidi="cs-CZ"/>
        </w:rPr>
        <w:t>běžnou údržbou</w:t>
      </w:r>
      <w:r w:rsidR="00D83092" w:rsidRPr="00795C4E">
        <w:rPr>
          <w:rFonts w:eastAsia="Courier New"/>
          <w:lang w:bidi="cs-CZ"/>
        </w:rPr>
        <w:t xml:space="preserve"> </w:t>
      </w:r>
      <w:r w:rsidR="000A5B8B" w:rsidRPr="00795C4E">
        <w:rPr>
          <w:rFonts w:eastAsia="Courier New"/>
          <w:lang w:bidi="cs-CZ"/>
        </w:rPr>
        <w:t xml:space="preserve">dle Přílohy č. 1 a </w:t>
      </w:r>
      <w:r w:rsidR="001260B7" w:rsidRPr="00641E19">
        <w:rPr>
          <w:rFonts w:eastAsia="Courier New"/>
          <w:lang w:bidi="cs-CZ"/>
        </w:rPr>
        <w:t xml:space="preserve">Povinnostmi </w:t>
      </w:r>
      <w:r w:rsidR="00D83092" w:rsidRPr="00641E19">
        <w:rPr>
          <w:rFonts w:eastAsia="Courier New"/>
          <w:lang w:bidi="cs-CZ"/>
        </w:rPr>
        <w:t xml:space="preserve">dle </w:t>
      </w:r>
      <w:r w:rsidR="005062D3" w:rsidRPr="00641E19">
        <w:rPr>
          <w:rFonts w:eastAsia="Courier New"/>
          <w:lang w:bidi="cs-CZ"/>
        </w:rPr>
        <w:t>N</w:t>
      </w:r>
      <w:r w:rsidR="00D83092" w:rsidRPr="00641E19">
        <w:rPr>
          <w:rFonts w:eastAsia="Courier New"/>
          <w:lang w:bidi="cs-CZ"/>
        </w:rPr>
        <w:t xml:space="preserve">ávodu k obsluze Předmětu nájmu </w:t>
      </w:r>
      <w:r w:rsidR="00AA2FFE" w:rsidRPr="00641E19">
        <w:rPr>
          <w:rFonts w:eastAsia="Courier New"/>
          <w:lang w:bidi="cs-CZ"/>
        </w:rPr>
        <w:t xml:space="preserve">nese výlučně Nájemce. </w:t>
      </w:r>
      <w:bookmarkEnd w:id="11"/>
    </w:p>
    <w:p w14:paraId="04F50455" w14:textId="6F29E4ED" w:rsidR="00D83092" w:rsidRPr="001452B2" w:rsidRDefault="001B6AE4" w:rsidP="007F6BD0">
      <w:pPr>
        <w:pStyle w:val="CZClanek21"/>
      </w:pPr>
      <w:bookmarkStart w:id="12" w:name="_Ref71211413"/>
      <w:r>
        <w:rPr>
          <w:rFonts w:eastAsia="Courier New"/>
          <w:lang w:bidi="cs-CZ"/>
        </w:rPr>
        <w:t>Servisní a běžn</w:t>
      </w:r>
      <w:r w:rsidR="00FC5A33">
        <w:rPr>
          <w:rFonts w:eastAsia="Courier New"/>
          <w:lang w:bidi="cs-CZ"/>
        </w:rPr>
        <w:t>á</w:t>
      </w:r>
      <w:r>
        <w:rPr>
          <w:rFonts w:eastAsia="Courier New"/>
          <w:lang w:bidi="cs-CZ"/>
        </w:rPr>
        <w:t xml:space="preserve"> údržba </w:t>
      </w:r>
      <w:r w:rsidR="005062D3">
        <w:rPr>
          <w:rFonts w:eastAsia="Courier New"/>
          <w:lang w:bidi="cs-CZ"/>
        </w:rPr>
        <w:t xml:space="preserve">Předmětu nájmu </w:t>
      </w:r>
      <w:r>
        <w:rPr>
          <w:rFonts w:eastAsia="Courier New"/>
          <w:lang w:bidi="cs-CZ"/>
        </w:rPr>
        <w:t>uvedená v servisním sešitě, který bude předán Nájemci spolu s Předmětem nájmu („</w:t>
      </w:r>
      <w:r>
        <w:rPr>
          <w:rFonts w:eastAsia="Courier New"/>
          <w:b/>
          <w:bCs w:val="0"/>
          <w:lang w:bidi="cs-CZ"/>
        </w:rPr>
        <w:t>Servisní sešit</w:t>
      </w:r>
      <w:r>
        <w:rPr>
          <w:rFonts w:eastAsia="Courier New"/>
          <w:lang w:bidi="cs-CZ"/>
        </w:rPr>
        <w:t>“)</w:t>
      </w:r>
      <w:r w:rsidR="005062D3">
        <w:rPr>
          <w:rFonts w:eastAsia="Courier New"/>
          <w:lang w:bidi="cs-CZ"/>
        </w:rPr>
        <w:t>,</w:t>
      </w:r>
      <w:r>
        <w:rPr>
          <w:rFonts w:eastAsia="Courier New"/>
          <w:lang w:bidi="cs-CZ"/>
        </w:rPr>
        <w:t xml:space="preserve"> bude zajišťována </w:t>
      </w:r>
      <w:r w:rsidR="009F5614">
        <w:rPr>
          <w:rFonts w:eastAsia="Courier New"/>
          <w:lang w:bidi="cs-CZ"/>
        </w:rPr>
        <w:t xml:space="preserve">a hrazena </w:t>
      </w:r>
      <w:r>
        <w:rPr>
          <w:rFonts w:eastAsia="Courier New"/>
          <w:lang w:bidi="cs-CZ"/>
        </w:rPr>
        <w:t xml:space="preserve">Pronajímatelem. Nájemce je </w:t>
      </w:r>
      <w:r w:rsidR="005062D3">
        <w:rPr>
          <w:rFonts w:eastAsia="Courier New"/>
          <w:lang w:bidi="cs-CZ"/>
        </w:rPr>
        <w:t xml:space="preserve">za tímto účelem </w:t>
      </w:r>
      <w:r>
        <w:rPr>
          <w:rFonts w:eastAsia="Courier New"/>
          <w:lang w:bidi="cs-CZ"/>
        </w:rPr>
        <w:t xml:space="preserve">povinen přistavit Předmětem nájmu na adresu sídla Pronajímatele či na jiné místo </w:t>
      </w:r>
      <w:r w:rsidR="005062D3">
        <w:rPr>
          <w:rFonts w:eastAsia="Courier New"/>
          <w:lang w:bidi="cs-CZ"/>
        </w:rPr>
        <w:t>určené Pronajímatelem</w:t>
      </w:r>
      <w:r>
        <w:rPr>
          <w:rFonts w:eastAsia="Courier New"/>
          <w:lang w:bidi="cs-CZ"/>
        </w:rPr>
        <w:t xml:space="preserve"> na servisní prohlídku spočívající v servisní a</w:t>
      </w:r>
      <w:r w:rsidR="005062D3">
        <w:rPr>
          <w:rFonts w:eastAsia="Courier New"/>
          <w:lang w:bidi="cs-CZ"/>
        </w:rPr>
        <w:t>/nebo</w:t>
      </w:r>
      <w:r>
        <w:rPr>
          <w:rFonts w:eastAsia="Courier New"/>
          <w:lang w:bidi="cs-CZ"/>
        </w:rPr>
        <w:t xml:space="preserve"> běžné údržbě uvedené v Servisním sešitě („</w:t>
      </w:r>
      <w:r>
        <w:rPr>
          <w:rFonts w:eastAsia="Courier New"/>
          <w:b/>
          <w:bCs w:val="0"/>
          <w:lang w:bidi="cs-CZ"/>
        </w:rPr>
        <w:t>Servisní prohlídka</w:t>
      </w:r>
      <w:r>
        <w:rPr>
          <w:rFonts w:eastAsia="Courier New"/>
          <w:lang w:bidi="cs-CZ"/>
        </w:rPr>
        <w:t xml:space="preserve">“). </w:t>
      </w:r>
      <w:r w:rsidR="00E91597">
        <w:rPr>
          <w:rFonts w:eastAsia="Courier New"/>
          <w:lang w:bidi="cs-CZ"/>
        </w:rPr>
        <w:t xml:space="preserve">Nájemce je povinen řídit se pokyny uvedenými v Servisním sešitě, zejména pak servisními intervaly Servisní prohlídky. </w:t>
      </w:r>
      <w:r>
        <w:rPr>
          <w:rFonts w:eastAsia="Courier New"/>
          <w:lang w:bidi="cs-CZ"/>
        </w:rPr>
        <w:t xml:space="preserve">Nájemce je povinen se na Servisní prohlídku objednat nejméně 5 (pět) </w:t>
      </w:r>
      <w:r w:rsidRPr="00795C4E">
        <w:rPr>
          <w:rFonts w:eastAsia="Courier New"/>
          <w:lang w:bidi="cs-CZ"/>
        </w:rPr>
        <w:t>pracovních dnů před</w:t>
      </w:r>
      <w:r w:rsidR="00E91597" w:rsidRPr="00795C4E">
        <w:rPr>
          <w:rFonts w:eastAsia="Courier New"/>
          <w:lang w:bidi="cs-CZ"/>
        </w:rPr>
        <w:t xml:space="preserve"> pravidelným termínem Servisní prohlídky</w:t>
      </w:r>
      <w:r w:rsidRPr="00795C4E">
        <w:rPr>
          <w:rFonts w:eastAsia="Courier New"/>
          <w:lang w:bidi="cs-CZ"/>
        </w:rPr>
        <w:t>, přičemž Servisní prohlídka bude Pronajímatelem dokončena do 2 (dvou) pracovních dnů</w:t>
      </w:r>
      <w:r w:rsidR="00572772" w:rsidRPr="00641E19">
        <w:rPr>
          <w:rFonts w:eastAsia="Courier New"/>
          <w:lang w:bidi="cs-CZ"/>
        </w:rPr>
        <w:t xml:space="preserve">, </w:t>
      </w:r>
      <w:r w:rsidR="00572772" w:rsidRPr="004D3BE2">
        <w:rPr>
          <w:rFonts w:eastAsia="Courier New"/>
          <w:lang w:bidi="cs-CZ"/>
        </w:rPr>
        <w:t xml:space="preserve">za předpokladu, že na </w:t>
      </w:r>
      <w:r w:rsidR="000A7341" w:rsidRPr="004D3BE2">
        <w:rPr>
          <w:rFonts w:eastAsia="Courier New"/>
          <w:lang w:bidi="cs-CZ"/>
        </w:rPr>
        <w:t xml:space="preserve">Předmětu nájmu </w:t>
      </w:r>
      <w:r w:rsidR="00572772" w:rsidRPr="004D3BE2">
        <w:rPr>
          <w:rFonts w:eastAsia="Courier New"/>
          <w:lang w:bidi="cs-CZ"/>
        </w:rPr>
        <w:t xml:space="preserve">nebudou </w:t>
      </w:r>
      <w:r w:rsidR="009D1531" w:rsidRPr="004D3BE2">
        <w:rPr>
          <w:rFonts w:eastAsia="Courier New"/>
          <w:lang w:bidi="cs-CZ"/>
        </w:rPr>
        <w:t xml:space="preserve">zjištěny </w:t>
      </w:r>
      <w:r w:rsidR="00572772" w:rsidRPr="004D3BE2">
        <w:rPr>
          <w:rFonts w:eastAsia="Courier New"/>
          <w:lang w:bidi="cs-CZ"/>
        </w:rPr>
        <w:t>závady</w:t>
      </w:r>
      <w:r w:rsidR="004D73FE" w:rsidRPr="004D3BE2">
        <w:rPr>
          <w:rFonts w:eastAsia="Courier New"/>
          <w:lang w:bidi="cs-CZ"/>
        </w:rPr>
        <w:t>, resp. že nebude potřeba</w:t>
      </w:r>
      <w:r w:rsidR="009D1531" w:rsidRPr="004D3BE2">
        <w:rPr>
          <w:rFonts w:eastAsia="Courier New"/>
          <w:lang w:bidi="cs-CZ"/>
        </w:rPr>
        <w:t xml:space="preserve"> provést</w:t>
      </w:r>
      <w:r w:rsidR="004D73FE" w:rsidRPr="004D3BE2">
        <w:rPr>
          <w:rFonts w:eastAsia="Courier New"/>
          <w:lang w:bidi="cs-CZ"/>
        </w:rPr>
        <w:t xml:space="preserve"> </w:t>
      </w:r>
      <w:r w:rsidR="009D1531" w:rsidRPr="004D3BE2">
        <w:rPr>
          <w:rFonts w:eastAsia="Courier New"/>
          <w:lang w:bidi="cs-CZ"/>
        </w:rPr>
        <w:t xml:space="preserve">na Předmětu nájmu </w:t>
      </w:r>
      <w:r w:rsidR="004D73FE" w:rsidRPr="004D3BE2">
        <w:rPr>
          <w:rFonts w:eastAsia="Courier New"/>
          <w:lang w:bidi="cs-CZ"/>
        </w:rPr>
        <w:t>jin</w:t>
      </w:r>
      <w:r w:rsidR="009D1531" w:rsidRPr="004D3BE2">
        <w:rPr>
          <w:rFonts w:eastAsia="Courier New"/>
          <w:lang w:bidi="cs-CZ"/>
        </w:rPr>
        <w:t>é</w:t>
      </w:r>
      <w:r w:rsidR="004D73FE" w:rsidRPr="004D3BE2">
        <w:rPr>
          <w:rFonts w:eastAsia="Courier New"/>
          <w:lang w:bidi="cs-CZ"/>
        </w:rPr>
        <w:t xml:space="preserve"> úkon</w:t>
      </w:r>
      <w:r w:rsidR="009D1531" w:rsidRPr="004D3BE2">
        <w:rPr>
          <w:rFonts w:eastAsia="Courier New"/>
          <w:lang w:bidi="cs-CZ"/>
        </w:rPr>
        <w:t>y</w:t>
      </w:r>
      <w:r w:rsidR="004D73FE" w:rsidRPr="004D3BE2">
        <w:rPr>
          <w:rFonts w:eastAsia="Courier New"/>
          <w:lang w:bidi="cs-CZ"/>
        </w:rPr>
        <w:t xml:space="preserve"> než takov</w:t>
      </w:r>
      <w:r w:rsidR="009D1531" w:rsidRPr="004D3BE2">
        <w:rPr>
          <w:rFonts w:eastAsia="Courier New"/>
          <w:lang w:bidi="cs-CZ"/>
        </w:rPr>
        <w:t xml:space="preserve">é, které vyplývají </w:t>
      </w:r>
      <w:r w:rsidR="004D73FE" w:rsidRPr="004D3BE2">
        <w:rPr>
          <w:rFonts w:eastAsia="Courier New"/>
          <w:lang w:bidi="cs-CZ"/>
        </w:rPr>
        <w:t>z</w:t>
      </w:r>
      <w:r w:rsidR="00572772" w:rsidRPr="004D3BE2">
        <w:rPr>
          <w:rFonts w:eastAsia="Courier New"/>
          <w:lang w:bidi="cs-CZ"/>
        </w:rPr>
        <w:t xml:space="preserve"> běžné servisní prohlídky předepsané výrobcem</w:t>
      </w:r>
      <w:r w:rsidR="004D73FE" w:rsidRPr="004D3BE2">
        <w:rPr>
          <w:rFonts w:eastAsia="Courier New"/>
          <w:lang w:bidi="cs-CZ"/>
        </w:rPr>
        <w:t xml:space="preserve"> Předmětu nájmu</w:t>
      </w:r>
      <w:r w:rsidRPr="00795C4E">
        <w:rPr>
          <w:rFonts w:eastAsia="Courier New"/>
          <w:lang w:bidi="cs-CZ"/>
        </w:rPr>
        <w:t xml:space="preserve">. </w:t>
      </w:r>
      <w:r w:rsidR="007F6BD0" w:rsidRPr="00795C4E">
        <w:rPr>
          <w:bCs w:val="0"/>
          <w:iCs w:val="0"/>
        </w:rPr>
        <w:t xml:space="preserve">Poruší-li Nájemce povinnost přistavit Předmět nájmu na Servisní prohlídku dle tohoto čl. 6.5 Smlouvy, odpovídá </w:t>
      </w:r>
      <w:r w:rsidR="007F6BD0">
        <w:rPr>
          <w:bCs w:val="0"/>
          <w:iCs w:val="0"/>
        </w:rPr>
        <w:t>Nájemce za všechny vady Předmětu nájmu, které v této souvislosti na Předmětu nájmu vzniknou, a Pronajímateli zaniká povinnost zajišťovat a hradit náklady Servisní prohlídky (servisní a běžné údržby uvedené v Servisním sešitě). Pro vyloučení všech pochybností Strany sjednávají, že v takovém případě je Nájemce povinen zajišťovat a hradit náklady Servisní prohlídky. Současně se Nájemce zavazuje zaplatit Pronajímateli veškerou škodu, která mu tímto porušením jeho povinností vznikne.</w:t>
      </w:r>
      <w:bookmarkEnd w:id="12"/>
    </w:p>
    <w:p w14:paraId="2F727281" w14:textId="452E348D" w:rsidR="00BF5A0E" w:rsidRDefault="00BF5A0E" w:rsidP="00843F77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není oprávněn provádět jakékoliv úpravy na Předmětu nájmu bez předchozího souhlasu </w:t>
      </w:r>
      <w:r>
        <w:rPr>
          <w:rFonts w:eastAsia="Courier New"/>
          <w:lang w:bidi="cs-CZ"/>
        </w:rPr>
        <w:lastRenderedPageBreak/>
        <w:t xml:space="preserve">Pronajímatele s výjimkou </w:t>
      </w:r>
      <w:r w:rsidR="00244398">
        <w:rPr>
          <w:rFonts w:eastAsia="Courier New"/>
          <w:lang w:bidi="cs-CZ"/>
        </w:rPr>
        <w:t>každodenního čištění a servisu Předmětu nájmu způsobem uvedeným v Návodu k obsluze.</w:t>
      </w:r>
    </w:p>
    <w:p w14:paraId="090D1CBC" w14:textId="02161228" w:rsidR="005A63A2" w:rsidRDefault="006D5E87" w:rsidP="00721812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nese po dobu trvání nájmu dle </w:t>
      </w:r>
      <w:r w:rsidR="000E044D">
        <w:rPr>
          <w:rFonts w:eastAsia="Courier New"/>
          <w:lang w:bidi="cs-CZ"/>
        </w:rPr>
        <w:t>čl.</w:t>
      </w:r>
      <w:r>
        <w:rPr>
          <w:rFonts w:eastAsia="Courier New"/>
          <w:lang w:bidi="cs-CZ"/>
        </w:rPr>
        <w:t xml:space="preserve"> 2.1 této Smlouvy nebezpečí škody na Předmětu nájmu, s výjimkou případů, kdy škodu způsobil Pronajímatel.</w:t>
      </w:r>
      <w:r w:rsidR="00FF0531">
        <w:rPr>
          <w:rFonts w:eastAsia="Courier New"/>
          <w:lang w:bidi="cs-CZ"/>
        </w:rPr>
        <w:t xml:space="preserve"> </w:t>
      </w:r>
    </w:p>
    <w:p w14:paraId="4AAE173A" w14:textId="217979BC" w:rsidR="00977D38" w:rsidRPr="008E4FB9" w:rsidRDefault="00BF5A0E" w:rsidP="007F6BD0">
      <w:pPr>
        <w:pStyle w:val="CZClanek21"/>
      </w:pPr>
      <w:bookmarkStart w:id="13" w:name="_Ref71211259"/>
      <w:r>
        <w:rPr>
          <w:rFonts w:eastAsia="Courier New"/>
          <w:lang w:bidi="cs-CZ"/>
        </w:rPr>
        <w:t>Nájemce je povinen užívat Předmět nájmu tak, aby na něm nevznikla škoda</w:t>
      </w:r>
      <w:r w:rsidR="003660A1">
        <w:rPr>
          <w:rFonts w:eastAsia="Courier New"/>
          <w:lang w:bidi="cs-CZ"/>
        </w:rPr>
        <w:t>, jakož i předcházet jejímu vzniku.</w:t>
      </w:r>
      <w:r w:rsidR="003B0B88">
        <w:rPr>
          <w:rFonts w:eastAsia="Courier New"/>
          <w:lang w:bidi="cs-CZ"/>
        </w:rPr>
        <w:t xml:space="preserve"> </w:t>
      </w:r>
      <w:r w:rsidR="00977D38">
        <w:rPr>
          <w:rFonts w:eastAsia="Courier New"/>
          <w:lang w:bidi="cs-CZ"/>
        </w:rPr>
        <w:t xml:space="preserve">Každou škodu, nehodu či jinou pojistnou událost je povinen Nájemce </w:t>
      </w:r>
      <w:r w:rsidR="003660A1">
        <w:rPr>
          <w:rFonts w:eastAsia="Courier New"/>
          <w:lang w:bidi="cs-CZ"/>
        </w:rPr>
        <w:t xml:space="preserve">oznámit Pronajímateli </w:t>
      </w:r>
      <w:r w:rsidR="00977D38">
        <w:rPr>
          <w:rFonts w:eastAsia="Courier New"/>
          <w:lang w:bidi="cs-CZ"/>
        </w:rPr>
        <w:t>bezprostředně poté, kdy ji zjistí.</w:t>
      </w:r>
      <w:r w:rsidR="003660A1">
        <w:rPr>
          <w:rFonts w:eastAsia="Courier New"/>
          <w:lang w:bidi="cs-CZ"/>
        </w:rPr>
        <w:t xml:space="preserve"> </w:t>
      </w:r>
      <w:r w:rsidR="00DF5E80">
        <w:rPr>
          <w:rFonts w:eastAsia="Courier New"/>
          <w:lang w:bidi="cs-CZ"/>
        </w:rPr>
        <w:t xml:space="preserve">V případě pojistné události </w:t>
      </w:r>
      <w:r w:rsidR="001452B2">
        <w:rPr>
          <w:rFonts w:eastAsia="Courier New"/>
          <w:lang w:bidi="cs-CZ"/>
        </w:rPr>
        <w:t>se</w:t>
      </w:r>
      <w:r w:rsidR="00DF5E80">
        <w:rPr>
          <w:rFonts w:eastAsia="Courier New"/>
          <w:lang w:bidi="cs-CZ"/>
        </w:rPr>
        <w:t xml:space="preserve"> Nájemce </w:t>
      </w:r>
      <w:r w:rsidR="001452B2">
        <w:rPr>
          <w:rFonts w:eastAsia="Courier New"/>
          <w:lang w:bidi="cs-CZ"/>
        </w:rPr>
        <w:t>zavazuje, že Nájemce i řidič Předmětu nájmu</w:t>
      </w:r>
      <w:r w:rsidR="00DF5E80">
        <w:rPr>
          <w:rFonts w:eastAsia="Courier New"/>
          <w:lang w:bidi="cs-CZ"/>
        </w:rPr>
        <w:t xml:space="preserve"> poskytn</w:t>
      </w:r>
      <w:r w:rsidR="001452B2">
        <w:rPr>
          <w:rFonts w:eastAsia="Courier New"/>
          <w:lang w:bidi="cs-CZ"/>
        </w:rPr>
        <w:t>e</w:t>
      </w:r>
      <w:r w:rsidR="00DF5E80">
        <w:rPr>
          <w:rFonts w:eastAsia="Courier New"/>
          <w:lang w:bidi="cs-CZ"/>
        </w:rPr>
        <w:t xml:space="preserve"> </w:t>
      </w:r>
      <w:r w:rsidR="00E91597">
        <w:rPr>
          <w:rFonts w:eastAsia="Courier New"/>
          <w:lang w:bidi="cs-CZ"/>
        </w:rPr>
        <w:t>Pronajímateli a příslušné pojišťovně</w:t>
      </w:r>
      <w:r w:rsidR="00E91597" w:rsidDel="00E91597">
        <w:rPr>
          <w:rFonts w:eastAsia="Courier New"/>
          <w:lang w:bidi="cs-CZ"/>
        </w:rPr>
        <w:t xml:space="preserve"> </w:t>
      </w:r>
      <w:r w:rsidR="00DF5E80">
        <w:rPr>
          <w:rFonts w:eastAsia="Courier New"/>
          <w:lang w:bidi="cs-CZ"/>
        </w:rPr>
        <w:t xml:space="preserve">veškerou potřebnou součinnost, včetně </w:t>
      </w:r>
      <w:r w:rsidR="00E91597">
        <w:rPr>
          <w:rFonts w:eastAsia="Courier New"/>
          <w:lang w:bidi="cs-CZ"/>
        </w:rPr>
        <w:t xml:space="preserve">řádného a včasného </w:t>
      </w:r>
      <w:r w:rsidR="00DF5E80">
        <w:rPr>
          <w:rFonts w:eastAsia="Courier New"/>
          <w:lang w:bidi="cs-CZ"/>
        </w:rPr>
        <w:t xml:space="preserve">vyplnění </w:t>
      </w:r>
      <w:r w:rsidR="00244398">
        <w:rPr>
          <w:rFonts w:eastAsia="Courier New"/>
          <w:lang w:bidi="cs-CZ"/>
        </w:rPr>
        <w:t>potřebných</w:t>
      </w:r>
      <w:r w:rsidR="00DF5E80">
        <w:rPr>
          <w:rFonts w:eastAsia="Courier New"/>
          <w:lang w:bidi="cs-CZ"/>
        </w:rPr>
        <w:t xml:space="preserve"> dokladů (např. </w:t>
      </w:r>
      <w:r w:rsidR="00E91597">
        <w:rPr>
          <w:rFonts w:eastAsia="Courier New"/>
          <w:lang w:bidi="cs-CZ"/>
        </w:rPr>
        <w:t xml:space="preserve">protokolů </w:t>
      </w:r>
      <w:r w:rsidR="00DF5E80">
        <w:rPr>
          <w:rFonts w:eastAsia="Courier New"/>
          <w:lang w:bidi="cs-CZ"/>
        </w:rPr>
        <w:t xml:space="preserve">pro orgány Policie České republiky). </w:t>
      </w:r>
      <w:r w:rsidR="003660A1">
        <w:rPr>
          <w:rFonts w:eastAsia="Courier New"/>
          <w:lang w:bidi="cs-CZ"/>
        </w:rPr>
        <w:t xml:space="preserve">Povinnost hradit Nájemné tím není dotčena. Strany pro vyloučení pochybností vylučují aplikaci </w:t>
      </w:r>
      <w:proofErr w:type="spellStart"/>
      <w:r w:rsidR="003660A1">
        <w:rPr>
          <w:rFonts w:eastAsia="Courier New"/>
          <w:lang w:bidi="cs-CZ"/>
        </w:rPr>
        <w:t>ust</w:t>
      </w:r>
      <w:proofErr w:type="spellEnd"/>
      <w:r w:rsidR="003660A1">
        <w:rPr>
          <w:rFonts w:eastAsia="Courier New"/>
          <w:lang w:bidi="cs-CZ"/>
        </w:rPr>
        <w:t>. § 2210 Občanského zákoníku.</w:t>
      </w:r>
      <w:r w:rsidR="007F6BD0">
        <w:rPr>
          <w:rFonts w:eastAsia="Courier New"/>
          <w:lang w:bidi="cs-CZ"/>
        </w:rPr>
        <w:t xml:space="preserve"> </w:t>
      </w:r>
      <w:r w:rsidR="007F6BD0">
        <w:rPr>
          <w:bCs w:val="0"/>
          <w:iCs w:val="0"/>
        </w:rPr>
        <w:t xml:space="preserve">Poruší-li Nájemce </w:t>
      </w:r>
      <w:r w:rsidR="001452B2">
        <w:rPr>
          <w:bCs w:val="0"/>
          <w:iCs w:val="0"/>
        </w:rPr>
        <w:t xml:space="preserve">a/nebo řidič Předmětu nájmu </w:t>
      </w:r>
      <w:r w:rsidR="007F6BD0">
        <w:rPr>
          <w:bCs w:val="0"/>
          <w:iCs w:val="0"/>
        </w:rPr>
        <w:t xml:space="preserve">některou z povinností stanovených v tomto </w:t>
      </w:r>
      <w:proofErr w:type="gramStart"/>
      <w:r w:rsidR="007F6BD0">
        <w:rPr>
          <w:bCs w:val="0"/>
          <w:iCs w:val="0"/>
        </w:rPr>
        <w:t>čl.</w:t>
      </w:r>
      <w:r w:rsidR="001452B2">
        <w:rPr>
          <w:bCs w:val="0"/>
          <w:iCs w:val="0"/>
        </w:rPr>
        <w:t> </w:t>
      </w:r>
      <w:r w:rsidR="001452B2">
        <w:rPr>
          <w:bCs w:val="0"/>
          <w:iCs w:val="0"/>
        </w:rPr>
        <w:fldChar w:fldCharType="begin"/>
      </w:r>
      <w:r w:rsidR="001452B2">
        <w:rPr>
          <w:bCs w:val="0"/>
          <w:iCs w:val="0"/>
        </w:rPr>
        <w:instrText xml:space="preserve"> REF _Ref71211259 \w \h </w:instrText>
      </w:r>
      <w:r w:rsidR="001452B2">
        <w:rPr>
          <w:bCs w:val="0"/>
          <w:iCs w:val="0"/>
        </w:rPr>
      </w:r>
      <w:r w:rsidR="001452B2">
        <w:rPr>
          <w:bCs w:val="0"/>
          <w:iCs w:val="0"/>
        </w:rPr>
        <w:fldChar w:fldCharType="separate"/>
      </w:r>
      <w:r w:rsidR="002B45F9">
        <w:rPr>
          <w:bCs w:val="0"/>
          <w:iCs w:val="0"/>
        </w:rPr>
        <w:t>6.8</w:t>
      </w:r>
      <w:r w:rsidR="001452B2">
        <w:rPr>
          <w:bCs w:val="0"/>
          <w:iCs w:val="0"/>
        </w:rPr>
        <w:fldChar w:fldCharType="end"/>
      </w:r>
      <w:r w:rsidR="007F6BD0">
        <w:rPr>
          <w:bCs w:val="0"/>
          <w:iCs w:val="0"/>
        </w:rPr>
        <w:t xml:space="preserve"> Smlouvy</w:t>
      </w:r>
      <w:proofErr w:type="gramEnd"/>
      <w:r w:rsidR="007F6BD0">
        <w:rPr>
          <w:bCs w:val="0"/>
          <w:iCs w:val="0"/>
        </w:rPr>
        <w:t>, zavazuje se</w:t>
      </w:r>
      <w:r w:rsidR="001452B2">
        <w:rPr>
          <w:bCs w:val="0"/>
          <w:iCs w:val="0"/>
        </w:rPr>
        <w:t xml:space="preserve"> Nájemce</w:t>
      </w:r>
      <w:r w:rsidR="007F6BD0">
        <w:rPr>
          <w:bCs w:val="0"/>
          <w:iCs w:val="0"/>
        </w:rPr>
        <w:t xml:space="preserve"> zaplatit Pronajímateli škodu, která mu porušením takové povinnosti vznikne.</w:t>
      </w:r>
      <w:bookmarkEnd w:id="13"/>
    </w:p>
    <w:p w14:paraId="0CDD9B69" w14:textId="5EBA2ECD" w:rsidR="006936CC" w:rsidRDefault="008E6C67" w:rsidP="00D21496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Nájemce nese odpovědnost za jakoukoliv škodu</w:t>
      </w:r>
      <w:r w:rsidR="00977D38">
        <w:rPr>
          <w:rFonts w:eastAsia="Courier New"/>
          <w:lang w:bidi="cs-CZ"/>
        </w:rPr>
        <w:t xml:space="preserve"> způsobenou Pronajímateli </w:t>
      </w:r>
      <w:r w:rsidR="00DB6122">
        <w:rPr>
          <w:rFonts w:eastAsia="Courier New"/>
          <w:lang w:bidi="cs-CZ"/>
        </w:rPr>
        <w:t xml:space="preserve">v souvislosti s touto Smlouvou </w:t>
      </w:r>
      <w:r w:rsidR="00977D38">
        <w:rPr>
          <w:rFonts w:eastAsia="Courier New"/>
          <w:lang w:bidi="cs-CZ"/>
        </w:rPr>
        <w:t>(zejména za škodu</w:t>
      </w:r>
      <w:r>
        <w:rPr>
          <w:rFonts w:eastAsia="Courier New"/>
          <w:lang w:bidi="cs-CZ"/>
        </w:rPr>
        <w:t xml:space="preserve"> na Předmětu nájmu</w:t>
      </w:r>
      <w:r w:rsidR="00977D38">
        <w:rPr>
          <w:rFonts w:eastAsia="Courier New"/>
          <w:lang w:bidi="cs-CZ"/>
        </w:rPr>
        <w:t xml:space="preserve">), a to v plné výši, ledaže škoda bude Pronajímateli uhrazena na základě pojištění sjednaného dle </w:t>
      </w:r>
      <w:proofErr w:type="gramStart"/>
      <w:r w:rsidR="00977D38">
        <w:rPr>
          <w:rFonts w:eastAsia="Courier New"/>
          <w:lang w:bidi="cs-CZ"/>
        </w:rPr>
        <w:t xml:space="preserve">čl. </w:t>
      </w:r>
      <w:r w:rsidR="00977D38">
        <w:rPr>
          <w:rFonts w:eastAsia="Courier New"/>
          <w:lang w:bidi="cs-CZ"/>
        </w:rPr>
        <w:fldChar w:fldCharType="begin"/>
      </w:r>
      <w:r w:rsidR="00977D38">
        <w:rPr>
          <w:rFonts w:eastAsia="Courier New"/>
          <w:lang w:bidi="cs-CZ"/>
        </w:rPr>
        <w:instrText xml:space="preserve"> REF _Ref68586422 \r \h </w:instrText>
      </w:r>
      <w:r w:rsidR="00977D38">
        <w:rPr>
          <w:rFonts w:eastAsia="Courier New"/>
          <w:lang w:bidi="cs-CZ"/>
        </w:rPr>
      </w:r>
      <w:r w:rsidR="00977D38">
        <w:rPr>
          <w:rFonts w:eastAsia="Courier New"/>
          <w:lang w:bidi="cs-CZ"/>
        </w:rPr>
        <w:fldChar w:fldCharType="separate"/>
      </w:r>
      <w:r w:rsidR="002B45F9">
        <w:rPr>
          <w:rFonts w:eastAsia="Courier New"/>
          <w:lang w:bidi="cs-CZ"/>
        </w:rPr>
        <w:t>5.2</w:t>
      </w:r>
      <w:r w:rsidR="00977D38">
        <w:rPr>
          <w:rFonts w:eastAsia="Courier New"/>
          <w:lang w:bidi="cs-CZ"/>
        </w:rPr>
        <w:fldChar w:fldCharType="end"/>
      </w:r>
      <w:r w:rsidR="00977D38">
        <w:rPr>
          <w:rFonts w:eastAsia="Courier New"/>
          <w:lang w:bidi="cs-CZ"/>
        </w:rPr>
        <w:t xml:space="preserve"> Smlouvy</w:t>
      </w:r>
      <w:proofErr w:type="gramEnd"/>
      <w:r>
        <w:rPr>
          <w:rFonts w:eastAsia="Courier New"/>
          <w:lang w:bidi="cs-CZ"/>
        </w:rPr>
        <w:t xml:space="preserve">. </w:t>
      </w:r>
      <w:r w:rsidR="00977D38">
        <w:rPr>
          <w:rFonts w:eastAsia="Courier New"/>
          <w:lang w:bidi="cs-CZ"/>
        </w:rPr>
        <w:t>V takovém případě se Nájemce zavazuje uhradit Pronajímateli škodu do výše rozdílu mezi pojistným plněním a</w:t>
      </w:r>
      <w:r w:rsidR="00D87912">
        <w:rPr>
          <w:rFonts w:eastAsia="Courier New"/>
          <w:lang w:bidi="cs-CZ"/>
        </w:rPr>
        <w:t> </w:t>
      </w:r>
      <w:r w:rsidR="00977D38">
        <w:rPr>
          <w:rFonts w:eastAsia="Courier New"/>
          <w:lang w:bidi="cs-CZ"/>
        </w:rPr>
        <w:t xml:space="preserve">skutečnými náklady Pronajímatele. Pronajímatel je povinen doložit výši </w:t>
      </w:r>
      <w:r w:rsidR="006936CC">
        <w:rPr>
          <w:rFonts w:eastAsia="Courier New"/>
          <w:lang w:bidi="cs-CZ"/>
        </w:rPr>
        <w:t xml:space="preserve">škody a </w:t>
      </w:r>
      <w:r w:rsidR="00977D38">
        <w:rPr>
          <w:rFonts w:eastAsia="Courier New"/>
          <w:lang w:bidi="cs-CZ"/>
        </w:rPr>
        <w:t xml:space="preserve">skutečných nákladů jejich vyúčtováním. </w:t>
      </w:r>
      <w:r w:rsidR="003660A1">
        <w:rPr>
          <w:rFonts w:eastAsia="Courier New"/>
          <w:lang w:bidi="cs-CZ"/>
        </w:rPr>
        <w:t xml:space="preserve">Nájemce se zavazuje poskytnout Pronajímateli anebo třetí osobě veškerou maximální součinnost v souvislosti s likvidací pojistné události. </w:t>
      </w:r>
    </w:p>
    <w:p w14:paraId="4EDE65C9" w14:textId="1AD6530B" w:rsidR="00BA57C7" w:rsidRPr="00D21496" w:rsidRDefault="00D21496" w:rsidP="00D21496">
      <w:pPr>
        <w:pStyle w:val="CZClanek21"/>
        <w:rPr>
          <w:rFonts w:eastAsia="Courier New"/>
          <w:lang w:bidi="cs-CZ"/>
        </w:rPr>
      </w:pPr>
      <w:r w:rsidRPr="00D21496">
        <w:rPr>
          <w:rFonts w:eastAsia="Courier New"/>
          <w:lang w:bidi="cs-CZ"/>
        </w:rPr>
        <w:t xml:space="preserve">V případě </w:t>
      </w:r>
      <w:r w:rsidR="003660A1">
        <w:rPr>
          <w:rFonts w:eastAsia="Courier New"/>
          <w:lang w:bidi="cs-CZ"/>
        </w:rPr>
        <w:t>škody na Předmětu nájmu</w:t>
      </w:r>
      <w:r w:rsidRPr="00D21496">
        <w:rPr>
          <w:rFonts w:eastAsia="Courier New"/>
          <w:lang w:bidi="cs-CZ"/>
        </w:rPr>
        <w:t xml:space="preserve"> je </w:t>
      </w:r>
      <w:r>
        <w:rPr>
          <w:rFonts w:eastAsia="Courier New"/>
          <w:lang w:bidi="cs-CZ"/>
        </w:rPr>
        <w:t>Nájemce</w:t>
      </w:r>
      <w:r w:rsidRPr="00D21496">
        <w:rPr>
          <w:rFonts w:eastAsia="Courier New"/>
          <w:lang w:bidi="cs-CZ"/>
        </w:rPr>
        <w:t xml:space="preserve"> povinen zajistit oprav</w:t>
      </w:r>
      <w:r>
        <w:rPr>
          <w:rFonts w:eastAsia="Courier New"/>
          <w:lang w:bidi="cs-CZ"/>
        </w:rPr>
        <w:t xml:space="preserve">u </w:t>
      </w:r>
      <w:r w:rsidR="003660A1">
        <w:rPr>
          <w:rFonts w:eastAsia="Courier New"/>
          <w:lang w:bidi="cs-CZ"/>
        </w:rPr>
        <w:t>P</w:t>
      </w:r>
      <w:r w:rsidRPr="00D21496">
        <w:rPr>
          <w:rFonts w:eastAsia="Courier New"/>
          <w:lang w:bidi="cs-CZ"/>
        </w:rPr>
        <w:t>ředmětu</w:t>
      </w:r>
      <w:r w:rsidR="003660A1">
        <w:rPr>
          <w:rFonts w:eastAsia="Courier New"/>
          <w:lang w:bidi="cs-CZ"/>
        </w:rPr>
        <w:t xml:space="preserve"> nájmu v servise určeném Pronajímatelem</w:t>
      </w:r>
      <w:r w:rsidR="006936CC">
        <w:rPr>
          <w:rFonts w:eastAsia="Courier New"/>
          <w:lang w:bidi="cs-CZ"/>
        </w:rPr>
        <w:t xml:space="preserve">, a to na své náklady s výjimkou oprav hrazených na základě pojištění sjednaného dle </w:t>
      </w:r>
      <w:proofErr w:type="gramStart"/>
      <w:r w:rsidR="006936CC">
        <w:rPr>
          <w:rFonts w:eastAsia="Courier New"/>
          <w:lang w:bidi="cs-CZ"/>
        </w:rPr>
        <w:t xml:space="preserve">čl. </w:t>
      </w:r>
      <w:r w:rsidR="006936CC">
        <w:rPr>
          <w:rFonts w:eastAsia="Courier New"/>
          <w:lang w:bidi="cs-CZ"/>
        </w:rPr>
        <w:fldChar w:fldCharType="begin"/>
      </w:r>
      <w:r w:rsidR="006936CC">
        <w:rPr>
          <w:rFonts w:eastAsia="Courier New"/>
          <w:lang w:bidi="cs-CZ"/>
        </w:rPr>
        <w:instrText xml:space="preserve"> REF _Ref68586422 \r \h </w:instrText>
      </w:r>
      <w:r w:rsidR="006936CC">
        <w:rPr>
          <w:rFonts w:eastAsia="Courier New"/>
          <w:lang w:bidi="cs-CZ"/>
        </w:rPr>
      </w:r>
      <w:r w:rsidR="006936CC">
        <w:rPr>
          <w:rFonts w:eastAsia="Courier New"/>
          <w:lang w:bidi="cs-CZ"/>
        </w:rPr>
        <w:fldChar w:fldCharType="separate"/>
      </w:r>
      <w:r w:rsidR="002B45F9">
        <w:rPr>
          <w:rFonts w:eastAsia="Courier New"/>
          <w:lang w:bidi="cs-CZ"/>
        </w:rPr>
        <w:t>5.2</w:t>
      </w:r>
      <w:r w:rsidR="006936CC">
        <w:rPr>
          <w:rFonts w:eastAsia="Courier New"/>
          <w:lang w:bidi="cs-CZ"/>
        </w:rPr>
        <w:fldChar w:fldCharType="end"/>
      </w:r>
      <w:r w:rsidR="006936CC">
        <w:rPr>
          <w:rFonts w:eastAsia="Courier New"/>
          <w:lang w:bidi="cs-CZ"/>
        </w:rPr>
        <w:t xml:space="preserve"> Smlouvy</w:t>
      </w:r>
      <w:proofErr w:type="gramEnd"/>
      <w:r w:rsidR="003660A1">
        <w:rPr>
          <w:rFonts w:eastAsia="Courier New"/>
          <w:lang w:bidi="cs-CZ"/>
        </w:rPr>
        <w:t>.</w:t>
      </w:r>
      <w:r w:rsidR="006936CC">
        <w:rPr>
          <w:rFonts w:eastAsia="Courier New"/>
          <w:lang w:bidi="cs-CZ"/>
        </w:rPr>
        <w:t xml:space="preserve"> V takovém případě je Pronajímatel povinen Nájemci uhradit náklady na opravu Předmětu nájmu ve výši vyplaceného pojistného plnění.</w:t>
      </w:r>
    </w:p>
    <w:p w14:paraId="52B80FC7" w14:textId="468276BE" w:rsidR="004C59D4" w:rsidRDefault="00BA57C7" w:rsidP="00FD7319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zcela odpovídá za případnou nemajetkovou újmu, která vznikne </w:t>
      </w:r>
      <w:r w:rsidR="00D21496">
        <w:rPr>
          <w:rFonts w:eastAsia="Courier New"/>
          <w:lang w:bidi="cs-CZ"/>
        </w:rPr>
        <w:t xml:space="preserve">Pronajímateli anebo </w:t>
      </w:r>
      <w:r>
        <w:rPr>
          <w:rFonts w:eastAsia="Courier New"/>
          <w:lang w:bidi="cs-CZ"/>
        </w:rPr>
        <w:t>třetím osobám v důsledku užití Předmětu nájmu</w:t>
      </w:r>
      <w:r w:rsidR="00DB6122">
        <w:rPr>
          <w:rFonts w:eastAsia="Courier New"/>
          <w:lang w:bidi="cs-CZ"/>
        </w:rPr>
        <w:t>.</w:t>
      </w:r>
    </w:p>
    <w:p w14:paraId="6C2963DC" w14:textId="01B3F91B" w:rsidR="008D766D" w:rsidRPr="008D766D" w:rsidRDefault="008D766D" w:rsidP="008D766D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Spoluúčast ve výši 10% procent hradí Nájemce.</w:t>
      </w:r>
    </w:p>
    <w:p w14:paraId="5FE51E57" w14:textId="150D385C" w:rsidR="009D0A54" w:rsidRPr="008D4CCB" w:rsidRDefault="009D0A54" w:rsidP="00D30975">
      <w:pPr>
        <w:pStyle w:val="Nadpis1"/>
        <w:spacing w:before="0" w:after="120"/>
        <w:ind w:left="567" w:hanging="567"/>
        <w:rPr>
          <w:szCs w:val="20"/>
        </w:rPr>
      </w:pPr>
      <w:r w:rsidRPr="008D4CCB">
        <w:rPr>
          <w:szCs w:val="20"/>
        </w:rPr>
        <w:t>Sankce</w:t>
      </w:r>
    </w:p>
    <w:p w14:paraId="548BD7D2" w14:textId="5A8DC9CF" w:rsidR="009D0A54" w:rsidRPr="008D4CCB" w:rsidRDefault="009D0A54" w:rsidP="009D0A54">
      <w:pPr>
        <w:pStyle w:val="CZClanek21"/>
      </w:pPr>
      <w:r w:rsidRPr="008D4CCB">
        <w:t>Dostane-li se Nájemce do prodlení s úhradou Nájemného, zavazuje se zaplatit Pronajímateli smluvní pokutu ve výši 0,1 % z dlužné částky za každý den prodlení.</w:t>
      </w:r>
    </w:p>
    <w:p w14:paraId="0F8059BA" w14:textId="4D0D9D20" w:rsidR="009F5614" w:rsidRPr="008D4CCB" w:rsidRDefault="009D0A54" w:rsidP="009A7C70">
      <w:pPr>
        <w:pStyle w:val="CZClanek21"/>
      </w:pPr>
      <w:r w:rsidRPr="008D4CCB">
        <w:t xml:space="preserve">Poruší-li Nájemce </w:t>
      </w:r>
      <w:r w:rsidRPr="008D4CCB">
        <w:rPr>
          <w:bCs w:val="0"/>
          <w:iCs w:val="0"/>
        </w:rPr>
        <w:t>povinnosti mu vyplývající z</w:t>
      </w:r>
      <w:r w:rsidR="00803197" w:rsidRPr="008D4CCB">
        <w:rPr>
          <w:bCs w:val="0"/>
          <w:iCs w:val="0"/>
        </w:rPr>
        <w:t xml:space="preserve"> čl. </w:t>
      </w:r>
      <w:r w:rsidR="00803197" w:rsidRPr="008D4CCB">
        <w:rPr>
          <w:bCs w:val="0"/>
          <w:iCs w:val="0"/>
        </w:rPr>
        <w:fldChar w:fldCharType="begin"/>
      </w:r>
      <w:r w:rsidR="00803197" w:rsidRPr="008D4CCB">
        <w:rPr>
          <w:bCs w:val="0"/>
          <w:iCs w:val="0"/>
        </w:rPr>
        <w:instrText xml:space="preserve"> REF _Ref68551641 \r \h  \* MERGEFORMAT </w:instrText>
      </w:r>
      <w:r w:rsidR="00803197" w:rsidRPr="008D4CCB">
        <w:rPr>
          <w:bCs w:val="0"/>
          <w:iCs w:val="0"/>
        </w:rPr>
      </w:r>
      <w:r w:rsidR="00803197" w:rsidRPr="008D4CCB">
        <w:rPr>
          <w:bCs w:val="0"/>
          <w:iCs w:val="0"/>
        </w:rPr>
        <w:fldChar w:fldCharType="separate"/>
      </w:r>
      <w:r w:rsidR="002B45F9">
        <w:rPr>
          <w:bCs w:val="0"/>
          <w:iCs w:val="0"/>
        </w:rPr>
        <w:t>6</w:t>
      </w:r>
      <w:r w:rsidR="00803197" w:rsidRPr="008D4CCB">
        <w:rPr>
          <w:bCs w:val="0"/>
          <w:iCs w:val="0"/>
        </w:rPr>
        <w:fldChar w:fldCharType="end"/>
      </w:r>
      <w:r w:rsidRPr="008D4CCB">
        <w:rPr>
          <w:bCs w:val="0"/>
          <w:iCs w:val="0"/>
        </w:rPr>
        <w:t xml:space="preserve"> Smlouvy, zavazuje se zaplatit Pronajímateli smluvní pokutu ve výši </w:t>
      </w:r>
      <w:r w:rsidR="00803197" w:rsidRPr="008D4CCB">
        <w:rPr>
          <w:bCs w:val="0"/>
          <w:iCs w:val="0"/>
        </w:rPr>
        <w:t>odpovídající 10 % Nájemného za každé jednotlivé porušení.</w:t>
      </w:r>
    </w:p>
    <w:p w14:paraId="3580960B" w14:textId="5284B05E" w:rsidR="008D4CCB" w:rsidRDefault="008D4CCB" w:rsidP="009D0A54">
      <w:pPr>
        <w:pStyle w:val="CZClanek21"/>
      </w:pPr>
      <w:r w:rsidRPr="008D4CCB">
        <w:t>V případě prodlení s vrácením Předmětu nájmu se Nájemce zavazuje uhradit Pronajímateli smluvní pokutu ve výši</w:t>
      </w:r>
      <w:r w:rsidR="005F3665">
        <w:t xml:space="preserve"> 1500</w:t>
      </w:r>
      <w:r w:rsidRPr="008D4CCB">
        <w:t xml:space="preserve"> Kč za každý den prodlení.</w:t>
      </w:r>
    </w:p>
    <w:p w14:paraId="256718E8" w14:textId="3B4CF6B4" w:rsidR="0035168A" w:rsidRPr="0035168A" w:rsidRDefault="0035168A" w:rsidP="0035168A">
      <w:pPr>
        <w:pStyle w:val="CZClanek21"/>
        <w:rPr>
          <w:szCs w:val="20"/>
        </w:rPr>
      </w:pPr>
      <w:r w:rsidRPr="00D03FCC">
        <w:rPr>
          <w:szCs w:val="20"/>
        </w:rPr>
        <w:t xml:space="preserve">Smluvní pokuty jsou spatné do </w:t>
      </w:r>
      <w:r>
        <w:rPr>
          <w:szCs w:val="20"/>
        </w:rPr>
        <w:t>5</w:t>
      </w:r>
      <w:r w:rsidRPr="00D03FCC">
        <w:rPr>
          <w:szCs w:val="20"/>
        </w:rPr>
        <w:t xml:space="preserve"> (</w:t>
      </w:r>
      <w:r>
        <w:rPr>
          <w:szCs w:val="20"/>
        </w:rPr>
        <w:t>pěti</w:t>
      </w:r>
      <w:r w:rsidRPr="00D03FCC">
        <w:rPr>
          <w:szCs w:val="20"/>
        </w:rPr>
        <w:t xml:space="preserve">) pracovních dnů od doručení výzvy příslušné </w:t>
      </w:r>
      <w:r>
        <w:rPr>
          <w:szCs w:val="20"/>
        </w:rPr>
        <w:t>S</w:t>
      </w:r>
      <w:r w:rsidRPr="00D03FCC">
        <w:rPr>
          <w:szCs w:val="20"/>
        </w:rPr>
        <w:t>trany k jejich uhrazení.</w:t>
      </w:r>
    </w:p>
    <w:p w14:paraId="7C65DC10" w14:textId="69B02F5B" w:rsidR="00FD7319" w:rsidRPr="00FD7319" w:rsidRDefault="008D4CCB" w:rsidP="00FD7319">
      <w:pPr>
        <w:pStyle w:val="CZClanek21"/>
      </w:pPr>
      <w:r w:rsidRPr="008D4CCB">
        <w:rPr>
          <w:bCs w:val="0"/>
          <w:iCs w:val="0"/>
        </w:rPr>
        <w:t>Ujednáním o smluvních pokutách není dotčeno právo Pronajímatele na náhradu škody.</w:t>
      </w:r>
    </w:p>
    <w:p w14:paraId="2B500FDB" w14:textId="77777777" w:rsidR="00FD7319" w:rsidRPr="009D0A54" w:rsidRDefault="00FD7319" w:rsidP="00FD7319">
      <w:pPr>
        <w:pStyle w:val="CZClanek21"/>
        <w:numPr>
          <w:ilvl w:val="0"/>
          <w:numId w:val="0"/>
        </w:numPr>
        <w:ind w:left="576"/>
      </w:pPr>
    </w:p>
    <w:p w14:paraId="710BE568" w14:textId="0DDC84F3" w:rsidR="00721812" w:rsidRDefault="00721812" w:rsidP="00D30975">
      <w:pPr>
        <w:pStyle w:val="Nadpis1"/>
        <w:spacing w:before="0" w:after="120"/>
        <w:ind w:left="567" w:hanging="567"/>
        <w:rPr>
          <w:szCs w:val="20"/>
        </w:rPr>
      </w:pPr>
      <w:r>
        <w:rPr>
          <w:szCs w:val="20"/>
        </w:rPr>
        <w:t xml:space="preserve">UKONČENÍ </w:t>
      </w:r>
      <w:r w:rsidR="00D30975">
        <w:rPr>
          <w:szCs w:val="20"/>
        </w:rPr>
        <w:t>Smlouvy</w:t>
      </w:r>
    </w:p>
    <w:p w14:paraId="30B89BA4" w14:textId="03ED1A6C" w:rsidR="00721812" w:rsidRDefault="00D30975" w:rsidP="00D30975">
      <w:pPr>
        <w:pStyle w:val="CZClanek21"/>
        <w:keepNext/>
      </w:pPr>
      <w:r>
        <w:t>Tato Smlouva</w:t>
      </w:r>
      <w:r w:rsidR="00721812">
        <w:t xml:space="preserve"> zaniká uplynutím doby, na kterou byl</w:t>
      </w:r>
      <w:r>
        <w:t xml:space="preserve"> nájem</w:t>
      </w:r>
      <w:r w:rsidR="00721812">
        <w:t xml:space="preserve"> dle </w:t>
      </w:r>
      <w:r w:rsidR="000E044D">
        <w:t>čl.</w:t>
      </w:r>
      <w:r w:rsidR="00721812">
        <w:t xml:space="preserve"> 2.1 této Smlouvy</w:t>
      </w:r>
      <w:r>
        <w:t xml:space="preserve"> sjednán</w:t>
      </w:r>
      <w:r w:rsidR="00721812">
        <w:t xml:space="preserve">, </w:t>
      </w:r>
      <w:r w:rsidR="00A86B6B">
        <w:t xml:space="preserve">úplným zničením Předmětu nájmu, odcizením Předmětu nájmu </w:t>
      </w:r>
      <w:r w:rsidR="00721812">
        <w:t>anebo dohodou Stran.</w:t>
      </w:r>
      <w:r w:rsidR="008D4CCB">
        <w:t xml:space="preserve"> Pro vyloučení pochybností Strany vylučují aplikaci </w:t>
      </w:r>
      <w:proofErr w:type="spellStart"/>
      <w:r w:rsidR="008D4CCB">
        <w:t>ust</w:t>
      </w:r>
      <w:proofErr w:type="spellEnd"/>
      <w:r w:rsidR="008D4CCB">
        <w:t xml:space="preserve">. § </w:t>
      </w:r>
      <w:r w:rsidR="008E6C67">
        <w:t xml:space="preserve">2226 odst. 2, 2227 a § </w:t>
      </w:r>
      <w:r w:rsidR="008D4CCB">
        <w:t xml:space="preserve">2230 </w:t>
      </w:r>
      <w:r w:rsidR="008E6C67">
        <w:t>odst.</w:t>
      </w:r>
      <w:r w:rsidR="008D4CCB">
        <w:t xml:space="preserve"> 1 Občanského zákoníku.</w:t>
      </w:r>
    </w:p>
    <w:p w14:paraId="65931287" w14:textId="77777777" w:rsidR="003B372F" w:rsidRDefault="003B372F" w:rsidP="00EB7E03">
      <w:pPr>
        <w:pStyle w:val="CZClanek21"/>
      </w:pPr>
      <w:r>
        <w:t>Pronajímatel je oprávněn tuto Smlouvu předčasně ukončit písemnou výpovědí bez výpovědní doby v případě, že:</w:t>
      </w:r>
    </w:p>
    <w:p w14:paraId="14501979" w14:textId="1A404C28" w:rsidR="003B372F" w:rsidRPr="009D0A54" w:rsidRDefault="003B372F" w:rsidP="00EB7E03">
      <w:pPr>
        <w:pStyle w:val="Nadpis3"/>
        <w:spacing w:before="120" w:after="120"/>
      </w:pPr>
      <w:proofErr w:type="gramStart"/>
      <w:r w:rsidRPr="003B372F">
        <w:rPr>
          <w:rFonts w:eastAsia="Times New Roman" w:cs="Arial"/>
          <w:bCs/>
          <w:iCs/>
          <w:szCs w:val="28"/>
        </w:rPr>
        <w:lastRenderedPageBreak/>
        <w:t>se</w:t>
      </w:r>
      <w:proofErr w:type="gramEnd"/>
      <w:r w:rsidRPr="003B372F">
        <w:rPr>
          <w:rFonts w:eastAsia="Times New Roman" w:cs="Arial"/>
          <w:bCs/>
          <w:iCs/>
          <w:szCs w:val="28"/>
        </w:rPr>
        <w:t xml:space="preserve"> Nájemce dostane do prodlení s plněním jakýchkoliv peněžitých závazků dle této Smlouvy (zejména Nájemného) </w:t>
      </w:r>
      <w:r w:rsidR="00EB7E03" w:rsidRPr="003B372F">
        <w:rPr>
          <w:rFonts w:eastAsia="Times New Roman" w:cs="Arial"/>
          <w:bCs/>
          <w:iCs/>
          <w:szCs w:val="28"/>
        </w:rPr>
        <w:t xml:space="preserve">delšího než 15 kalendářních dnů a/nebo </w:t>
      </w:r>
      <w:r w:rsidR="006727CD">
        <w:rPr>
          <w:rFonts w:eastAsia="Times New Roman" w:cs="Arial"/>
          <w:bCs/>
          <w:iCs/>
          <w:szCs w:val="28"/>
        </w:rPr>
        <w:t xml:space="preserve">se dostane do prodlení </w:t>
      </w:r>
      <w:r w:rsidRPr="003B372F">
        <w:rPr>
          <w:rFonts w:eastAsia="Times New Roman" w:cs="Arial"/>
          <w:bCs/>
          <w:iCs/>
          <w:szCs w:val="28"/>
        </w:rPr>
        <w:t xml:space="preserve">opakovaně </w:t>
      </w:r>
      <w:r w:rsidR="00EB7E03">
        <w:rPr>
          <w:rFonts w:eastAsia="Times New Roman" w:cs="Arial"/>
          <w:bCs/>
          <w:iCs/>
          <w:szCs w:val="28"/>
        </w:rPr>
        <w:t>(</w:t>
      </w:r>
      <w:r w:rsidR="00EB7E03" w:rsidRPr="009D0A54">
        <w:rPr>
          <w:rFonts w:eastAsia="Times New Roman" w:cs="Arial"/>
          <w:bCs/>
          <w:iCs/>
          <w:szCs w:val="28"/>
        </w:rPr>
        <w:t>nejméně dvakrát)</w:t>
      </w:r>
      <w:r w:rsidR="006727CD">
        <w:rPr>
          <w:rFonts w:eastAsia="Times New Roman" w:cs="Arial"/>
          <w:bCs/>
          <w:iCs/>
          <w:szCs w:val="28"/>
        </w:rPr>
        <w:t xml:space="preserve"> bez ohledu na délku trvání prodlení</w:t>
      </w:r>
      <w:r w:rsidR="00EB7E03" w:rsidRPr="009D0A54">
        <w:rPr>
          <w:rFonts w:eastAsia="Times New Roman" w:cs="Arial"/>
          <w:bCs/>
          <w:iCs/>
          <w:szCs w:val="28"/>
        </w:rPr>
        <w:t>;</w:t>
      </w:r>
    </w:p>
    <w:p w14:paraId="3B75CBC3" w14:textId="1C2CBF21" w:rsidR="009D0A54" w:rsidRPr="009D0A54" w:rsidRDefault="003B372F" w:rsidP="00EB7E03">
      <w:pPr>
        <w:pStyle w:val="Nadpis3"/>
        <w:spacing w:before="120" w:after="120"/>
      </w:pPr>
      <w:bookmarkStart w:id="14" w:name="_Ref68552309"/>
      <w:r w:rsidRPr="009D0A54">
        <w:rPr>
          <w:rFonts w:eastAsia="Times New Roman" w:cs="Arial"/>
          <w:bCs/>
          <w:iCs/>
          <w:szCs w:val="28"/>
        </w:rPr>
        <w:t xml:space="preserve">Nájemce porušuje povinnosti mu vyplývající z této Smlouvy a/nebo právních předpisů opakovaně (nejméně dvakrát) a/nebo </w:t>
      </w:r>
      <w:r w:rsidR="006727CD">
        <w:rPr>
          <w:rFonts w:eastAsia="Times New Roman" w:cs="Arial"/>
          <w:bCs/>
          <w:iCs/>
          <w:szCs w:val="28"/>
        </w:rPr>
        <w:t xml:space="preserve">je porušuje </w:t>
      </w:r>
      <w:r w:rsidRPr="009D0A54">
        <w:rPr>
          <w:rFonts w:eastAsia="Times New Roman" w:cs="Arial"/>
          <w:bCs/>
          <w:iCs/>
          <w:szCs w:val="28"/>
        </w:rPr>
        <w:t>hrubým způsobem</w:t>
      </w:r>
      <w:r w:rsidR="009D0A54" w:rsidRPr="009D0A54">
        <w:rPr>
          <w:rFonts w:eastAsia="Times New Roman" w:cs="Arial"/>
          <w:bCs/>
          <w:iCs/>
          <w:szCs w:val="28"/>
        </w:rPr>
        <w:t>;</w:t>
      </w:r>
      <w:bookmarkEnd w:id="14"/>
    </w:p>
    <w:p w14:paraId="54C082FD" w14:textId="523DD0B9" w:rsidR="00EB7E03" w:rsidRPr="009D0A54" w:rsidRDefault="009D0A54" w:rsidP="00EB7E03">
      <w:pPr>
        <w:pStyle w:val="Nadpis3"/>
        <w:spacing w:before="120" w:after="120"/>
      </w:pPr>
      <w:r w:rsidRPr="009D0A54">
        <w:rPr>
          <w:rFonts w:eastAsia="Times New Roman" w:cs="Arial"/>
          <w:bCs/>
          <w:iCs/>
          <w:szCs w:val="28"/>
        </w:rPr>
        <w:t xml:space="preserve">bude </w:t>
      </w:r>
      <w:r w:rsidR="008D4CCB">
        <w:rPr>
          <w:rFonts w:eastAsia="Times New Roman" w:cs="Arial"/>
          <w:bCs/>
          <w:iCs/>
          <w:szCs w:val="28"/>
        </w:rPr>
        <w:t xml:space="preserve">ve věci Nájemce </w:t>
      </w:r>
      <w:r w:rsidRPr="009D0A54">
        <w:rPr>
          <w:rFonts w:eastAsia="Times New Roman" w:cs="Arial"/>
          <w:bCs/>
          <w:iCs/>
          <w:szCs w:val="28"/>
        </w:rPr>
        <w:t xml:space="preserve">zahájeno insolvenční řízení </w:t>
      </w:r>
      <w:r w:rsidR="008D4CCB">
        <w:rPr>
          <w:rFonts w:eastAsia="Times New Roman" w:cs="Arial"/>
          <w:bCs/>
          <w:iCs/>
          <w:szCs w:val="28"/>
        </w:rPr>
        <w:t>anebo obdobné řízení</w:t>
      </w:r>
      <w:r w:rsidR="00983E38" w:rsidRPr="009D0A54">
        <w:rPr>
          <w:rFonts w:eastAsia="Times New Roman" w:cs="Arial"/>
          <w:bCs/>
          <w:iCs/>
          <w:szCs w:val="28"/>
        </w:rPr>
        <w:t xml:space="preserve">. </w:t>
      </w:r>
    </w:p>
    <w:p w14:paraId="50A41C02" w14:textId="476ED8A5" w:rsidR="00983E38" w:rsidRDefault="00D30975" w:rsidP="00721812">
      <w:pPr>
        <w:pStyle w:val="CZClanek21"/>
      </w:pPr>
      <w:r>
        <w:t xml:space="preserve">Nájemce je oprávněn předčasně ukončit tuto Smlouvu zaplacením odstupného ve výši </w:t>
      </w:r>
      <w:r w:rsidR="005F3665" w:rsidRPr="004D3BE2">
        <w:t xml:space="preserve">30 </w:t>
      </w:r>
      <w:r w:rsidR="00983E38" w:rsidRPr="004D3BE2">
        <w:t>%</w:t>
      </w:r>
      <w:r w:rsidR="00983E38">
        <w:t xml:space="preserve"> </w:t>
      </w:r>
      <w:r w:rsidR="00EB7E03">
        <w:t xml:space="preserve">celkového </w:t>
      </w:r>
      <w:r w:rsidR="005F3665">
        <w:t xml:space="preserve">zbývajícího </w:t>
      </w:r>
      <w:r w:rsidR="00983E38">
        <w:t>Nájemného</w:t>
      </w:r>
      <w:r>
        <w:t xml:space="preserve">, které by </w:t>
      </w:r>
      <w:r w:rsidR="00EB7E03">
        <w:t xml:space="preserve">jinak </w:t>
      </w:r>
      <w:r>
        <w:t xml:space="preserve">byl Nájemce povinen zaplatit </w:t>
      </w:r>
      <w:r w:rsidR="00EB7E03">
        <w:t xml:space="preserve">Pronajímateli </w:t>
      </w:r>
      <w:r>
        <w:t>dle této S</w:t>
      </w:r>
      <w:r w:rsidR="003B372F">
        <w:t>m</w:t>
      </w:r>
      <w:r>
        <w:t xml:space="preserve">louvy do konce </w:t>
      </w:r>
      <w:r w:rsidR="003B372F">
        <w:t>trvání nájmu</w:t>
      </w:r>
      <w:r w:rsidR="00983E38">
        <w:t xml:space="preserve"> </w:t>
      </w:r>
      <w:r w:rsidR="00EB7E03">
        <w:t>sjednaného v </w:t>
      </w:r>
      <w:r w:rsidR="000E044D">
        <w:t>čl.</w:t>
      </w:r>
      <w:r w:rsidR="00EB7E03">
        <w:t xml:space="preserve"> </w:t>
      </w:r>
      <w:r w:rsidR="00EB7E03">
        <w:fldChar w:fldCharType="begin"/>
      </w:r>
      <w:r w:rsidR="00EB7E03">
        <w:instrText xml:space="preserve"> REF _Ref68550207 \r \h </w:instrText>
      </w:r>
      <w:r w:rsidR="005F3665">
        <w:instrText xml:space="preserve"> \* MERGEFORMAT </w:instrText>
      </w:r>
      <w:r w:rsidR="00EB7E03">
        <w:fldChar w:fldCharType="separate"/>
      </w:r>
      <w:r w:rsidR="002B45F9">
        <w:t>0</w:t>
      </w:r>
      <w:r w:rsidR="00EB7E03">
        <w:fldChar w:fldCharType="end"/>
      </w:r>
      <w:r w:rsidR="00EB7E03">
        <w:t xml:space="preserve"> Smlouvy</w:t>
      </w:r>
      <w:r w:rsidR="008E6C67">
        <w:t>, a to s účinky od zaplacení odstupného</w:t>
      </w:r>
      <w:r w:rsidR="00EB7E03">
        <w:t>.</w:t>
      </w:r>
      <w:r w:rsidR="00803197">
        <w:t xml:space="preserve"> </w:t>
      </w:r>
      <w:r w:rsidR="006727CD">
        <w:t xml:space="preserve">Strany vylučují aplikaci </w:t>
      </w:r>
      <w:proofErr w:type="spellStart"/>
      <w:r w:rsidR="006727CD">
        <w:t>ust</w:t>
      </w:r>
      <w:proofErr w:type="spellEnd"/>
      <w:r w:rsidR="006727CD">
        <w:t>. § 1992 druhé věty</w:t>
      </w:r>
      <w:r w:rsidR="003660A1">
        <w:t xml:space="preserve"> Občanského zákoníku</w:t>
      </w:r>
      <w:r w:rsidR="006727CD">
        <w:t>.</w:t>
      </w:r>
    </w:p>
    <w:p w14:paraId="757155CB" w14:textId="13773ABF" w:rsidR="00721812" w:rsidRDefault="00983E38" w:rsidP="00983E38">
      <w:pPr>
        <w:pStyle w:val="CZClanek21"/>
      </w:pPr>
      <w:bookmarkStart w:id="15" w:name="_Ref72857319"/>
      <w:r>
        <w:t xml:space="preserve">Nájemce </w:t>
      </w:r>
      <w:r w:rsidR="008D4CCB">
        <w:t xml:space="preserve">je </w:t>
      </w:r>
      <w:r>
        <w:t>povinen</w:t>
      </w:r>
      <w:r w:rsidR="00D30975">
        <w:t xml:space="preserve"> předat</w:t>
      </w:r>
      <w:r>
        <w:t xml:space="preserve"> Předmět nájmu </w:t>
      </w:r>
      <w:r w:rsidR="008D4CCB">
        <w:t xml:space="preserve">zpět </w:t>
      </w:r>
      <w:r>
        <w:t xml:space="preserve">Pronajímateli </w:t>
      </w:r>
      <w:r w:rsidR="008D4CCB">
        <w:t>poslední den trvání nájmu dle čl.</w:t>
      </w:r>
      <w:r w:rsidR="00D83092">
        <w:t> </w:t>
      </w:r>
      <w:r w:rsidR="008D4CCB">
        <w:fldChar w:fldCharType="begin"/>
      </w:r>
      <w:r w:rsidR="008D4CCB">
        <w:instrText xml:space="preserve"> REF _Ref68550207 \r \h </w:instrText>
      </w:r>
      <w:r w:rsidR="008D4CCB">
        <w:fldChar w:fldCharType="separate"/>
      </w:r>
      <w:r w:rsidR="002B45F9">
        <w:t>0</w:t>
      </w:r>
      <w:r w:rsidR="008D4CCB">
        <w:fldChar w:fldCharType="end"/>
      </w:r>
      <w:r w:rsidR="008D4CCB">
        <w:t xml:space="preserve"> Smlouvy a v případě předčasného ukončení Smlouvy do 2. (druhého) pracovního dne ode dne ukončení této Smlouvy, a to </w:t>
      </w:r>
      <w:r w:rsidR="009D0A54">
        <w:t>ve stavu, v jakém jej převzal</w:t>
      </w:r>
      <w:r w:rsidR="008D4CCB">
        <w:t xml:space="preserve"> </w:t>
      </w:r>
      <w:r w:rsidR="00687EB9">
        <w:t xml:space="preserve">s přihlédnutím k obvyklému </w:t>
      </w:r>
      <w:r w:rsidR="009D0A54" w:rsidRPr="009D0A54">
        <w:t>opotřebení</w:t>
      </w:r>
      <w:r w:rsidR="008D4CCB">
        <w:t xml:space="preserve">. Předání Předmětu nájmu zpět Pronajímateli proběhne </w:t>
      </w:r>
      <w:r w:rsidRPr="009D0A54">
        <w:t>v</w:t>
      </w:r>
      <w:r w:rsidR="00D30975" w:rsidRPr="009D0A54">
        <w:t> sídle Pronajímatele, neurčí-li Pronajímatel jinak</w:t>
      </w:r>
      <w:r w:rsidRPr="009D0A54">
        <w:t xml:space="preserve">. </w:t>
      </w:r>
      <w:r w:rsidR="00687EB9">
        <w:rPr>
          <w:rFonts w:eastAsia="Courier New"/>
          <w:lang w:bidi="cs-CZ"/>
        </w:rPr>
        <w:t>Neodpovídá-li stav Předmětu nájmu obvyklému opotřebení, je Nájemce povinen uhradit Pronajímateli hodnotu nadměrného opotřebení, a to dle vyčíslení Pronajímatele</w:t>
      </w:r>
      <w:r w:rsidR="009D0A54" w:rsidRPr="009D0A54">
        <w:rPr>
          <w:rFonts w:eastAsia="Courier New"/>
          <w:lang w:bidi="cs-CZ"/>
        </w:rPr>
        <w:t xml:space="preserve">. </w:t>
      </w:r>
      <w:r w:rsidR="00BA57C7" w:rsidRPr="009D0A54">
        <w:t xml:space="preserve">O předání </w:t>
      </w:r>
      <w:r w:rsidR="006936CC">
        <w:t xml:space="preserve">Předmětu nájmu </w:t>
      </w:r>
      <w:r w:rsidR="00BA57C7" w:rsidRPr="009D0A54">
        <w:t>bude sepsán předávací protokol.</w:t>
      </w:r>
      <w:bookmarkEnd w:id="15"/>
      <w:r w:rsidR="00BA57C7" w:rsidRPr="009D0A54">
        <w:t xml:space="preserve"> </w:t>
      </w:r>
    </w:p>
    <w:p w14:paraId="6AB858C2" w14:textId="57170394" w:rsidR="00FD7319" w:rsidRDefault="0035168A" w:rsidP="00FD7319">
      <w:pPr>
        <w:pStyle w:val="CZClanek21"/>
      </w:pPr>
      <w:r>
        <w:t>Zánik této Smlouvy se nijak nedotýká nároků</w:t>
      </w:r>
      <w:r w:rsidRPr="0035168A">
        <w:t xml:space="preserve"> Stran vzniklých před jejím zánikem ani těch ustanovení této Smlouvy, u nichž to vyplývá z povahy věci, přičemž taková ujednání zůstanou v platnost i po ukončení této Smlouvy</w:t>
      </w:r>
      <w:r>
        <w:t xml:space="preserve"> (zejména právo na úhradu smluvních pokut a náhrady škody). </w:t>
      </w:r>
    </w:p>
    <w:p w14:paraId="397D06B9" w14:textId="77777777" w:rsidR="00FD7319" w:rsidRPr="00721812" w:rsidRDefault="00FD7319" w:rsidP="00FD7319">
      <w:pPr>
        <w:pStyle w:val="CZClanek21"/>
        <w:numPr>
          <w:ilvl w:val="0"/>
          <w:numId w:val="0"/>
        </w:numPr>
        <w:ind w:left="576"/>
      </w:pPr>
    </w:p>
    <w:p w14:paraId="394432FB" w14:textId="7B5E8DC2" w:rsidR="003D435E" w:rsidRPr="0010546D" w:rsidRDefault="0062591C" w:rsidP="00BA57C7">
      <w:pPr>
        <w:pStyle w:val="Nadpis1"/>
        <w:keepLines/>
        <w:spacing w:before="0" w:after="120"/>
        <w:ind w:left="567" w:hanging="567"/>
        <w:rPr>
          <w:szCs w:val="20"/>
        </w:rPr>
      </w:pPr>
      <w:r w:rsidRPr="0010546D">
        <w:rPr>
          <w:szCs w:val="20"/>
        </w:rPr>
        <w:t xml:space="preserve">ZÁVĚREČNÁ USTANOVENÍ </w:t>
      </w:r>
    </w:p>
    <w:p w14:paraId="50A22553" w14:textId="207F2ED9" w:rsidR="00C63B7F" w:rsidRPr="00C63B7F" w:rsidRDefault="00C63B7F" w:rsidP="00BA57C7">
      <w:pPr>
        <w:pStyle w:val="Nadpis2"/>
        <w:spacing w:before="0" w:after="120"/>
        <w:rPr>
          <w:rFonts w:cs="Arial"/>
          <w:szCs w:val="20"/>
        </w:rPr>
      </w:pPr>
      <w:r w:rsidRPr="0010546D">
        <w:rPr>
          <w:rFonts w:cs="Arial"/>
          <w:szCs w:val="20"/>
        </w:rPr>
        <w:t>Tato Smlouva nabývá platnosti a účinnosti dnem jejího podpisu všemi Stranami.</w:t>
      </w:r>
      <w:r>
        <w:rPr>
          <w:rFonts w:cs="Arial"/>
          <w:szCs w:val="20"/>
        </w:rPr>
        <w:t xml:space="preserve"> </w:t>
      </w:r>
      <w:r w:rsidRPr="0010546D">
        <w:rPr>
          <w:rFonts w:cs="Arial"/>
          <w:szCs w:val="20"/>
        </w:rPr>
        <w:t xml:space="preserve">Strany výslovně sjednávají, že tuto Smlouvu lze měnit či rušit pouze písemně, a to formou písemného, číslovaného dodatku.  </w:t>
      </w:r>
    </w:p>
    <w:p w14:paraId="734D2B93" w14:textId="567E95F0" w:rsidR="00C63B7F" w:rsidRDefault="00C63B7F" w:rsidP="00EB0581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 w:rsidRPr="0010546D">
        <w:rPr>
          <w:rFonts w:cs="Arial"/>
          <w:szCs w:val="20"/>
        </w:rPr>
        <w:t xml:space="preserve">Tato Smlouva je vyhotovena a podepsána ve </w:t>
      </w:r>
      <w:r>
        <w:rPr>
          <w:rFonts w:cs="Arial"/>
          <w:szCs w:val="20"/>
        </w:rPr>
        <w:t>2</w:t>
      </w:r>
      <w:r w:rsidRPr="0010546D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dvou</w:t>
      </w:r>
      <w:r w:rsidRPr="0010546D">
        <w:rPr>
          <w:rFonts w:cs="Arial"/>
          <w:szCs w:val="20"/>
        </w:rPr>
        <w:t>) shodných vyhotoveních v jazyce českém, přičemž každá Strana obdrží 1 (jedno) vyhotovení</w:t>
      </w:r>
      <w:r>
        <w:rPr>
          <w:rFonts w:cs="Arial"/>
          <w:szCs w:val="20"/>
        </w:rPr>
        <w:t>.</w:t>
      </w:r>
      <w:r w:rsidR="00302158">
        <w:rPr>
          <w:rFonts w:cs="Arial"/>
          <w:szCs w:val="20"/>
        </w:rPr>
        <w:t xml:space="preserve"> Nedílnou součástí Smlouvy je též její </w:t>
      </w:r>
      <w:r w:rsidR="00BB5574">
        <w:rPr>
          <w:rFonts w:cs="Arial"/>
          <w:szCs w:val="20"/>
        </w:rPr>
        <w:t>P</w:t>
      </w:r>
      <w:r w:rsidR="00302158">
        <w:rPr>
          <w:rFonts w:cs="Arial"/>
          <w:szCs w:val="20"/>
        </w:rPr>
        <w:t>říloha</w:t>
      </w:r>
      <w:r w:rsidR="00BB5574">
        <w:rPr>
          <w:rFonts w:cs="Arial"/>
          <w:szCs w:val="20"/>
        </w:rPr>
        <w:t xml:space="preserve"> č. 1</w:t>
      </w:r>
      <w:r w:rsidR="00EC23EA">
        <w:rPr>
          <w:rFonts w:cs="Arial"/>
          <w:szCs w:val="20"/>
        </w:rPr>
        <w:t xml:space="preserve"> - </w:t>
      </w:r>
      <w:r w:rsidR="00EC23EA">
        <w:t>Souhrn základních povinností Nájemce</w:t>
      </w:r>
      <w:r w:rsidR="00302158">
        <w:rPr>
          <w:rFonts w:cs="Arial"/>
          <w:szCs w:val="20"/>
        </w:rPr>
        <w:t>.</w:t>
      </w:r>
    </w:p>
    <w:p w14:paraId="20C3E043" w14:textId="3CF7FA5C" w:rsidR="00D30975" w:rsidRPr="00D30975" w:rsidRDefault="00D30975" w:rsidP="00D30975">
      <w:pPr>
        <w:pStyle w:val="Nadpis2"/>
        <w:keepNext w:val="0"/>
        <w:keepLines w:val="0"/>
        <w:spacing w:before="0" w:after="120"/>
      </w:pPr>
      <w:r>
        <w:rPr>
          <w:rFonts w:cs="Arial"/>
          <w:szCs w:val="20"/>
        </w:rPr>
        <w:t>S</w:t>
      </w:r>
      <w:r w:rsidRPr="00CC4982">
        <w:rPr>
          <w:rFonts w:cs="Arial"/>
          <w:szCs w:val="20"/>
        </w:rPr>
        <w:t xml:space="preserve">trany prohlašují, že na sebe ve smyslu </w:t>
      </w:r>
      <w:proofErr w:type="spellStart"/>
      <w:r w:rsidR="00BB5574">
        <w:rPr>
          <w:rFonts w:cs="Arial"/>
          <w:szCs w:val="20"/>
        </w:rPr>
        <w:t>ust</w:t>
      </w:r>
      <w:proofErr w:type="spellEnd"/>
      <w:r w:rsidR="00BB5574">
        <w:rPr>
          <w:rFonts w:cs="Arial"/>
          <w:szCs w:val="20"/>
        </w:rPr>
        <w:t xml:space="preserve">. </w:t>
      </w:r>
      <w:r w:rsidRPr="00CC4982">
        <w:rPr>
          <w:rFonts w:cs="Arial"/>
          <w:szCs w:val="20"/>
        </w:rPr>
        <w:t>§ 1764 Občanského zákoníku berou nebezpečí změny okolností</w:t>
      </w:r>
      <w:r>
        <w:rPr>
          <w:rFonts w:cs="Arial"/>
          <w:szCs w:val="20"/>
        </w:rPr>
        <w:t>.</w:t>
      </w:r>
    </w:p>
    <w:p w14:paraId="14CBCA56" w14:textId="03C8FE46" w:rsidR="003D435E" w:rsidRPr="00C63B7F" w:rsidRDefault="0062591C" w:rsidP="00C63B7F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 w:rsidRPr="0010546D">
        <w:rPr>
          <w:rFonts w:cs="Arial"/>
          <w:szCs w:val="20"/>
        </w:rPr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695373E" w14:textId="4654AAA3" w:rsidR="00B45CA0" w:rsidRDefault="0062591C" w:rsidP="00B45CA0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 w:rsidRPr="00BA57C7">
        <w:rPr>
          <w:rFonts w:cs="Arial"/>
          <w:szCs w:val="20"/>
        </w:rPr>
        <w:t xml:space="preserve">Bude-li jakékoli ustanovení této Smlouvy shledáno příslušným soudem nebo jiným orgánem zdánlivým, neplatným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 takovém případě bez zbytečného odkladu uzavřou takové dodatky k této Smlouvě, které umožní dosažení výsledku stejného, a pokud to není možné, pak co nejbližšího tomu, jakého mělo být dosaženo zdánlivým, neplatným nebo nevymahatelným ustanovením. </w:t>
      </w:r>
      <w:bookmarkEnd w:id="0"/>
      <w:bookmarkEnd w:id="1"/>
    </w:p>
    <w:p w14:paraId="2FBEC034" w14:textId="77777777" w:rsidR="005C0367" w:rsidRDefault="005C0367" w:rsidP="005C0367">
      <w:r w:rsidRPr="00B45CA0">
        <w:rPr>
          <w:b/>
          <w:bCs/>
        </w:rPr>
        <w:t>Seznam příloh</w:t>
      </w:r>
      <w:r>
        <w:t>:</w:t>
      </w:r>
    </w:p>
    <w:p w14:paraId="58C7BC5F" w14:textId="2D2EEA91" w:rsidR="008D766D" w:rsidRDefault="005C0367" w:rsidP="008D766D">
      <w:pPr>
        <w:pStyle w:val="Odstavecseseznamem"/>
        <w:numPr>
          <w:ilvl w:val="0"/>
          <w:numId w:val="6"/>
        </w:numPr>
      </w:pPr>
      <w:r>
        <w:t>Příloha č. 1 – seznam servisních úkonů považovaných za běžnou údržbu</w:t>
      </w:r>
      <w:r w:rsidR="004D73FE">
        <w:t xml:space="preserve"> </w:t>
      </w:r>
    </w:p>
    <w:p w14:paraId="65BF47ED" w14:textId="77777777" w:rsidR="009E2DD5" w:rsidRDefault="009E2DD5" w:rsidP="009E2DD5"/>
    <w:p w14:paraId="53C73A64" w14:textId="77777777" w:rsidR="009E2DD5" w:rsidRDefault="009E2DD5" w:rsidP="009E2DD5"/>
    <w:p w14:paraId="1D180072" w14:textId="77777777" w:rsidR="009E2DD5" w:rsidRDefault="009E2DD5" w:rsidP="009E2DD5"/>
    <w:p w14:paraId="3CD5E164" w14:textId="77777777" w:rsidR="009E2DD5" w:rsidRDefault="009E2DD5" w:rsidP="009E2DD5"/>
    <w:p w14:paraId="74349A35" w14:textId="77777777" w:rsidR="009E2DD5" w:rsidRDefault="009E2DD5" w:rsidP="009E2DD5"/>
    <w:p w14:paraId="01927E14" w14:textId="77777777" w:rsidR="008D766D" w:rsidRPr="0076196A" w:rsidRDefault="008D766D" w:rsidP="008D766D"/>
    <w:p w14:paraId="36AF324B" w14:textId="3D31E990" w:rsidR="003D435E" w:rsidRPr="00FD7319" w:rsidRDefault="0062591C" w:rsidP="00FD7319">
      <w:pPr>
        <w:pStyle w:val="Nadpis2"/>
        <w:keepNext w:val="0"/>
        <w:keepLines w:val="0"/>
        <w:numPr>
          <w:ilvl w:val="0"/>
          <w:numId w:val="0"/>
        </w:numPr>
        <w:spacing w:before="0" w:after="120"/>
        <w:rPr>
          <w:rFonts w:cs="Arial"/>
          <w:b/>
          <w:caps/>
          <w:szCs w:val="20"/>
        </w:rPr>
      </w:pPr>
      <w:r w:rsidRPr="00BA57C7">
        <w:rPr>
          <w:rFonts w:cs="Arial"/>
          <w:b/>
          <w:caps/>
          <w:szCs w:val="20"/>
        </w:rPr>
        <w:lastRenderedPageBreak/>
        <w:t>Strany tímto výslovně prohlašují, že tato Smlouva vyjadřuje jejich pravou a svobodnou vůli, na důkaz čehož připojují níže své podpisy.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4412"/>
        <w:gridCol w:w="4235"/>
      </w:tblGrid>
      <w:tr w:rsidR="003D435E" w:rsidRPr="0010546D" w14:paraId="504F4824" w14:textId="77777777" w:rsidTr="00A8288D">
        <w:trPr>
          <w:trHeight w:val="62"/>
        </w:trPr>
        <w:tc>
          <w:tcPr>
            <w:tcW w:w="4412" w:type="dxa"/>
          </w:tcPr>
          <w:p w14:paraId="7A293DB6" w14:textId="69CB358F" w:rsidR="003D435E" w:rsidRPr="0010546D" w:rsidRDefault="00983E38" w:rsidP="0010546D">
            <w:pPr>
              <w:spacing w:befor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Pronajímatel</w:t>
            </w:r>
          </w:p>
        </w:tc>
        <w:tc>
          <w:tcPr>
            <w:tcW w:w="4235" w:type="dxa"/>
          </w:tcPr>
          <w:p w14:paraId="1B31607C" w14:textId="32ED57E6" w:rsidR="003D435E" w:rsidRPr="0010546D" w:rsidRDefault="00983E38" w:rsidP="0010546D">
            <w:pPr>
              <w:spacing w:befor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Nájemce</w:t>
            </w:r>
          </w:p>
        </w:tc>
      </w:tr>
      <w:tr w:rsidR="003D435E" w:rsidRPr="0010546D" w14:paraId="6ADA724B" w14:textId="77777777" w:rsidTr="00A8288D">
        <w:trPr>
          <w:trHeight w:val="259"/>
        </w:trPr>
        <w:tc>
          <w:tcPr>
            <w:tcW w:w="4412" w:type="dxa"/>
          </w:tcPr>
          <w:p w14:paraId="0C8F77C8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 xml:space="preserve">Místo: </w:t>
            </w:r>
          </w:p>
          <w:p w14:paraId="2D81EC29" w14:textId="77777777" w:rsidR="003D435E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 xml:space="preserve">Datum: </w:t>
            </w:r>
          </w:p>
          <w:p w14:paraId="76F2D9F1" w14:textId="1B2920DA" w:rsidR="00FD7319" w:rsidRPr="00983E38" w:rsidRDefault="00983E38" w:rsidP="0010546D">
            <w:pPr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 </w:t>
            </w:r>
            <w:proofErr w:type="spellStart"/>
            <w:r w:rsidR="001146E4">
              <w:rPr>
                <w:rFonts w:cs="Arial"/>
                <w:b/>
                <w:bCs/>
                <w:szCs w:val="20"/>
              </w:rPr>
              <w:t>Unikont</w:t>
            </w:r>
            <w:proofErr w:type="spellEnd"/>
            <w:r w:rsidR="001146E4">
              <w:rPr>
                <w:rFonts w:cs="Arial"/>
                <w:b/>
                <w:bCs/>
                <w:szCs w:val="20"/>
              </w:rPr>
              <w:t xml:space="preserve"> Group s.r.o.</w:t>
            </w:r>
          </w:p>
        </w:tc>
        <w:tc>
          <w:tcPr>
            <w:tcW w:w="4235" w:type="dxa"/>
          </w:tcPr>
          <w:p w14:paraId="5D9FEBC9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Místo:</w:t>
            </w:r>
          </w:p>
          <w:p w14:paraId="5B2553F6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Datum:</w:t>
            </w:r>
          </w:p>
          <w:p w14:paraId="2E63C44D" w14:textId="4F97E8E1" w:rsidR="001146E4" w:rsidRPr="001146E4" w:rsidRDefault="0062591C" w:rsidP="001146E4">
            <w:pPr>
              <w:rPr>
                <w:rFonts w:cs="Arial"/>
                <w:b/>
                <w:szCs w:val="20"/>
              </w:rPr>
            </w:pPr>
            <w:r w:rsidRPr="00880C34">
              <w:rPr>
                <w:rFonts w:cs="Arial"/>
                <w:szCs w:val="20"/>
              </w:rPr>
              <w:t>Za</w:t>
            </w:r>
            <w:r w:rsidR="00045AC6" w:rsidRPr="00880C34">
              <w:rPr>
                <w:rFonts w:cs="Arial"/>
                <w:szCs w:val="20"/>
              </w:rPr>
              <w:t xml:space="preserve"> </w:t>
            </w:r>
            <w:r w:rsidR="00A8288D">
              <w:rPr>
                <w:rFonts w:cs="Arial"/>
                <w:b/>
                <w:szCs w:val="20"/>
              </w:rPr>
              <w:t xml:space="preserve">Technické služby města Liberec, </w:t>
            </w:r>
            <w:proofErr w:type="spellStart"/>
            <w:proofErr w:type="gramStart"/>
            <w:r w:rsidR="00A8288D">
              <w:rPr>
                <w:rFonts w:cs="Arial"/>
                <w:b/>
                <w:szCs w:val="20"/>
              </w:rPr>
              <w:t>p.o</w:t>
            </w:r>
            <w:proofErr w:type="spellEnd"/>
            <w:r w:rsidR="00A8288D">
              <w:rPr>
                <w:rFonts w:cs="Arial"/>
                <w:b/>
                <w:szCs w:val="20"/>
              </w:rPr>
              <w:t>.</w:t>
            </w:r>
            <w:proofErr w:type="gramEnd"/>
          </w:p>
          <w:p w14:paraId="7FAA198E" w14:textId="7E917C8A" w:rsidR="00FD7319" w:rsidRDefault="00FD7319" w:rsidP="00FD7319">
            <w:pPr>
              <w:rPr>
                <w:rFonts w:cs="Arial"/>
                <w:b/>
                <w:szCs w:val="20"/>
              </w:rPr>
            </w:pPr>
          </w:p>
          <w:p w14:paraId="4212EB52" w14:textId="0D292CD8" w:rsidR="003D435E" w:rsidRPr="0010546D" w:rsidRDefault="003D435E" w:rsidP="00532EDE">
            <w:pPr>
              <w:spacing w:before="0"/>
              <w:rPr>
                <w:rFonts w:cs="Arial"/>
                <w:szCs w:val="20"/>
              </w:rPr>
            </w:pPr>
          </w:p>
        </w:tc>
      </w:tr>
      <w:tr w:rsidR="003D435E" w:rsidRPr="0010546D" w14:paraId="44EE2674" w14:textId="77777777" w:rsidTr="00A8288D">
        <w:trPr>
          <w:trHeight w:val="127"/>
        </w:trPr>
        <w:tc>
          <w:tcPr>
            <w:tcW w:w="4412" w:type="dxa"/>
          </w:tcPr>
          <w:p w14:paraId="16B96BD8" w14:textId="77777777" w:rsidR="0088217B" w:rsidRPr="0010546D" w:rsidRDefault="0088217B" w:rsidP="0010546D">
            <w:pPr>
              <w:spacing w:before="0"/>
              <w:rPr>
                <w:rFonts w:cs="Arial"/>
                <w:szCs w:val="20"/>
              </w:rPr>
            </w:pPr>
          </w:p>
          <w:p w14:paraId="40FECE1F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_____________________________________</w:t>
            </w:r>
          </w:p>
        </w:tc>
        <w:tc>
          <w:tcPr>
            <w:tcW w:w="4235" w:type="dxa"/>
          </w:tcPr>
          <w:p w14:paraId="3453B5D7" w14:textId="77777777" w:rsidR="00FD7319" w:rsidRPr="0010546D" w:rsidRDefault="00FD7319" w:rsidP="0010546D">
            <w:pPr>
              <w:spacing w:before="0"/>
              <w:rPr>
                <w:rFonts w:cs="Arial"/>
                <w:szCs w:val="20"/>
              </w:rPr>
            </w:pPr>
          </w:p>
          <w:p w14:paraId="5EF054B2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________________________________</w:t>
            </w:r>
          </w:p>
        </w:tc>
      </w:tr>
      <w:tr w:rsidR="003D435E" w:rsidRPr="0010546D" w14:paraId="4B505BEA" w14:textId="77777777" w:rsidTr="00A8288D">
        <w:trPr>
          <w:trHeight w:val="129"/>
        </w:trPr>
        <w:tc>
          <w:tcPr>
            <w:tcW w:w="4412" w:type="dxa"/>
          </w:tcPr>
          <w:p w14:paraId="3A535261" w14:textId="4DCBBF51" w:rsidR="003D435E" w:rsidRDefault="005F3665" w:rsidP="0010546D">
            <w:pPr>
              <w:spacing w:befor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Radek Bukovský</w:t>
            </w:r>
          </w:p>
          <w:p w14:paraId="298C13E7" w14:textId="40B4A18C" w:rsidR="003D435E" w:rsidRPr="00983E38" w:rsidRDefault="00532EDE" w:rsidP="0010546D">
            <w:pPr>
              <w:spacing w:before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J</w:t>
            </w:r>
            <w:r w:rsidR="005F3665">
              <w:rPr>
                <w:rFonts w:cs="Arial"/>
                <w:bCs/>
                <w:szCs w:val="20"/>
              </w:rPr>
              <w:t>ednatel</w:t>
            </w:r>
            <w:r>
              <w:rPr>
                <w:rFonts w:cs="Arial"/>
                <w:bCs/>
                <w:szCs w:val="20"/>
              </w:rPr>
              <w:t xml:space="preserve"> společnosti</w:t>
            </w:r>
          </w:p>
        </w:tc>
        <w:tc>
          <w:tcPr>
            <w:tcW w:w="4235" w:type="dxa"/>
          </w:tcPr>
          <w:p w14:paraId="040F32E5" w14:textId="77777777" w:rsidR="00FD7319" w:rsidRPr="000578A1" w:rsidRDefault="000578A1" w:rsidP="00FD7319">
            <w:pPr>
              <w:spacing w:before="0"/>
              <w:rPr>
                <w:rFonts w:cs="Arial"/>
                <w:b/>
                <w:szCs w:val="20"/>
              </w:rPr>
            </w:pPr>
            <w:r w:rsidRPr="000578A1">
              <w:rPr>
                <w:rFonts w:cs="Arial"/>
                <w:b/>
                <w:szCs w:val="20"/>
              </w:rPr>
              <w:t>Ing. Peter Kračun</w:t>
            </w:r>
          </w:p>
          <w:p w14:paraId="6C7478EF" w14:textId="562028AC" w:rsidR="000578A1" w:rsidRPr="00051DFC" w:rsidRDefault="000578A1" w:rsidP="00FD7319">
            <w:pPr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ředitel</w:t>
            </w:r>
          </w:p>
        </w:tc>
      </w:tr>
      <w:tr w:rsidR="003D435E" w:rsidRPr="0010546D" w14:paraId="4466ED41" w14:textId="77777777" w:rsidTr="00A8288D">
        <w:trPr>
          <w:trHeight w:val="62"/>
        </w:trPr>
        <w:tc>
          <w:tcPr>
            <w:tcW w:w="4412" w:type="dxa"/>
          </w:tcPr>
          <w:p w14:paraId="64E2F9D8" w14:textId="1FE22D65" w:rsidR="003D435E" w:rsidRPr="0010546D" w:rsidRDefault="003D435E" w:rsidP="0010546D">
            <w:pPr>
              <w:spacing w:before="0"/>
              <w:rPr>
                <w:rFonts w:cs="Arial"/>
                <w:szCs w:val="20"/>
              </w:rPr>
            </w:pPr>
          </w:p>
        </w:tc>
        <w:tc>
          <w:tcPr>
            <w:tcW w:w="4235" w:type="dxa"/>
          </w:tcPr>
          <w:p w14:paraId="7297CB80" w14:textId="77777777" w:rsidR="003D435E" w:rsidRPr="0010546D" w:rsidRDefault="003D435E" w:rsidP="0010546D">
            <w:pPr>
              <w:spacing w:before="0"/>
              <w:rPr>
                <w:rFonts w:cs="Arial"/>
                <w:szCs w:val="20"/>
              </w:rPr>
            </w:pPr>
          </w:p>
        </w:tc>
      </w:tr>
    </w:tbl>
    <w:p w14:paraId="19A0C0FE" w14:textId="77777777" w:rsidR="008D766D" w:rsidRDefault="008D766D" w:rsidP="008F4B65">
      <w:pPr>
        <w:rPr>
          <w:b/>
        </w:rPr>
      </w:pPr>
    </w:p>
    <w:p w14:paraId="210CDE23" w14:textId="77777777" w:rsidR="009E2DD5" w:rsidRDefault="009E2DD5" w:rsidP="000578A1">
      <w:pPr>
        <w:rPr>
          <w:b/>
          <w:bCs/>
        </w:rPr>
      </w:pPr>
    </w:p>
    <w:p w14:paraId="05B2BA5D" w14:textId="77777777" w:rsidR="009E2DD5" w:rsidRDefault="009E2DD5" w:rsidP="000578A1">
      <w:pPr>
        <w:rPr>
          <w:b/>
          <w:bCs/>
        </w:rPr>
      </w:pPr>
    </w:p>
    <w:p w14:paraId="34A42680" w14:textId="77777777" w:rsidR="009E2DD5" w:rsidRDefault="009E2DD5" w:rsidP="000578A1">
      <w:pPr>
        <w:rPr>
          <w:b/>
          <w:bCs/>
        </w:rPr>
      </w:pPr>
    </w:p>
    <w:p w14:paraId="1865D67E" w14:textId="77777777" w:rsidR="009E2DD5" w:rsidRDefault="009E2DD5" w:rsidP="000578A1">
      <w:pPr>
        <w:rPr>
          <w:b/>
          <w:bCs/>
        </w:rPr>
      </w:pPr>
    </w:p>
    <w:p w14:paraId="15E25906" w14:textId="77777777" w:rsidR="009E2DD5" w:rsidRDefault="009E2DD5" w:rsidP="000578A1">
      <w:pPr>
        <w:rPr>
          <w:b/>
          <w:bCs/>
        </w:rPr>
      </w:pPr>
    </w:p>
    <w:p w14:paraId="277DE5F7" w14:textId="77777777" w:rsidR="009E2DD5" w:rsidRDefault="009E2DD5" w:rsidP="000578A1">
      <w:pPr>
        <w:rPr>
          <w:b/>
          <w:bCs/>
        </w:rPr>
      </w:pPr>
    </w:p>
    <w:p w14:paraId="23EC03B5" w14:textId="77777777" w:rsidR="009E2DD5" w:rsidRDefault="009E2DD5" w:rsidP="000578A1">
      <w:pPr>
        <w:rPr>
          <w:b/>
          <w:bCs/>
        </w:rPr>
      </w:pPr>
    </w:p>
    <w:p w14:paraId="3056FB77" w14:textId="77777777" w:rsidR="009E2DD5" w:rsidRDefault="009E2DD5" w:rsidP="000578A1">
      <w:pPr>
        <w:rPr>
          <w:b/>
          <w:bCs/>
        </w:rPr>
      </w:pPr>
    </w:p>
    <w:p w14:paraId="13F9CD5D" w14:textId="77777777" w:rsidR="009E2DD5" w:rsidRDefault="009E2DD5" w:rsidP="000578A1">
      <w:pPr>
        <w:rPr>
          <w:b/>
          <w:bCs/>
        </w:rPr>
      </w:pPr>
    </w:p>
    <w:p w14:paraId="7148270C" w14:textId="77777777" w:rsidR="009E2DD5" w:rsidRDefault="009E2DD5" w:rsidP="000578A1">
      <w:pPr>
        <w:rPr>
          <w:b/>
          <w:bCs/>
        </w:rPr>
      </w:pPr>
    </w:p>
    <w:p w14:paraId="780EF563" w14:textId="77777777" w:rsidR="009E2DD5" w:rsidRDefault="009E2DD5" w:rsidP="000578A1">
      <w:pPr>
        <w:rPr>
          <w:b/>
          <w:bCs/>
        </w:rPr>
      </w:pPr>
    </w:p>
    <w:p w14:paraId="70E8C4E2" w14:textId="77777777" w:rsidR="009E2DD5" w:rsidRDefault="009E2DD5" w:rsidP="000578A1">
      <w:pPr>
        <w:rPr>
          <w:b/>
          <w:bCs/>
        </w:rPr>
      </w:pPr>
    </w:p>
    <w:p w14:paraId="2CD5FDED" w14:textId="77777777" w:rsidR="009E2DD5" w:rsidRDefault="009E2DD5" w:rsidP="000578A1">
      <w:pPr>
        <w:rPr>
          <w:b/>
          <w:bCs/>
        </w:rPr>
      </w:pPr>
    </w:p>
    <w:p w14:paraId="287B2F43" w14:textId="77777777" w:rsidR="009E2DD5" w:rsidRDefault="009E2DD5" w:rsidP="000578A1">
      <w:pPr>
        <w:rPr>
          <w:b/>
          <w:bCs/>
        </w:rPr>
      </w:pPr>
    </w:p>
    <w:p w14:paraId="18D0DFBB" w14:textId="77777777" w:rsidR="009E2DD5" w:rsidRDefault="009E2DD5" w:rsidP="000578A1">
      <w:pPr>
        <w:rPr>
          <w:b/>
          <w:bCs/>
        </w:rPr>
      </w:pPr>
    </w:p>
    <w:p w14:paraId="2023B9DD" w14:textId="77777777" w:rsidR="009E2DD5" w:rsidRDefault="009E2DD5" w:rsidP="000578A1">
      <w:pPr>
        <w:rPr>
          <w:b/>
          <w:bCs/>
        </w:rPr>
      </w:pPr>
    </w:p>
    <w:p w14:paraId="159E1E37" w14:textId="77777777" w:rsidR="009E2DD5" w:rsidRDefault="009E2DD5" w:rsidP="000578A1">
      <w:pPr>
        <w:rPr>
          <w:b/>
          <w:bCs/>
        </w:rPr>
      </w:pPr>
    </w:p>
    <w:p w14:paraId="6DF9F008" w14:textId="77777777" w:rsidR="009E2DD5" w:rsidRDefault="009E2DD5" w:rsidP="000578A1">
      <w:pPr>
        <w:rPr>
          <w:b/>
          <w:bCs/>
        </w:rPr>
      </w:pPr>
    </w:p>
    <w:p w14:paraId="287A4AC2" w14:textId="77777777" w:rsidR="009E2DD5" w:rsidRDefault="009E2DD5" w:rsidP="000578A1">
      <w:pPr>
        <w:rPr>
          <w:b/>
          <w:bCs/>
        </w:rPr>
      </w:pPr>
    </w:p>
    <w:p w14:paraId="7692C505" w14:textId="77777777" w:rsidR="009E2DD5" w:rsidRDefault="009E2DD5" w:rsidP="000578A1">
      <w:pPr>
        <w:rPr>
          <w:b/>
          <w:bCs/>
        </w:rPr>
      </w:pPr>
    </w:p>
    <w:p w14:paraId="779D5B22" w14:textId="77777777" w:rsidR="009E2DD5" w:rsidRDefault="009E2DD5" w:rsidP="000578A1">
      <w:pPr>
        <w:rPr>
          <w:b/>
          <w:bCs/>
        </w:rPr>
      </w:pPr>
    </w:p>
    <w:p w14:paraId="6ABE0D2D" w14:textId="77777777" w:rsidR="009E2DD5" w:rsidRDefault="009E2DD5" w:rsidP="000578A1">
      <w:pPr>
        <w:rPr>
          <w:b/>
          <w:bCs/>
        </w:rPr>
      </w:pPr>
    </w:p>
    <w:p w14:paraId="180C71DC" w14:textId="77777777" w:rsidR="009E2DD5" w:rsidRDefault="009E2DD5" w:rsidP="000578A1">
      <w:pPr>
        <w:rPr>
          <w:b/>
          <w:bCs/>
        </w:rPr>
      </w:pPr>
    </w:p>
    <w:p w14:paraId="3078B7B9" w14:textId="77777777" w:rsidR="009E2DD5" w:rsidRDefault="009E2DD5" w:rsidP="000578A1">
      <w:pPr>
        <w:rPr>
          <w:b/>
          <w:bCs/>
        </w:rPr>
      </w:pPr>
    </w:p>
    <w:p w14:paraId="222D13E5" w14:textId="77777777" w:rsidR="009E2DD5" w:rsidRDefault="009E2DD5" w:rsidP="000578A1">
      <w:pPr>
        <w:rPr>
          <w:b/>
          <w:bCs/>
        </w:rPr>
      </w:pPr>
    </w:p>
    <w:p w14:paraId="3660E9F2" w14:textId="77777777" w:rsidR="009E2DD5" w:rsidRDefault="009E2DD5" w:rsidP="000578A1">
      <w:pPr>
        <w:rPr>
          <w:b/>
          <w:bCs/>
        </w:rPr>
      </w:pPr>
    </w:p>
    <w:p w14:paraId="1FC30E44" w14:textId="77777777" w:rsidR="000578A1" w:rsidRDefault="000578A1" w:rsidP="000578A1">
      <w:pPr>
        <w:rPr>
          <w:b/>
          <w:bCs/>
        </w:rPr>
      </w:pPr>
      <w:r>
        <w:rPr>
          <w:b/>
          <w:bCs/>
        </w:rPr>
        <w:lastRenderedPageBreak/>
        <w:t>Příloha č. 1 Smlouvy o nájmu stroje</w:t>
      </w:r>
    </w:p>
    <w:p w14:paraId="1906F709" w14:textId="77777777" w:rsidR="000578A1" w:rsidRDefault="000578A1" w:rsidP="000578A1">
      <w:pPr>
        <w:ind w:left="708" w:firstLine="708"/>
        <w:rPr>
          <w:b/>
          <w:bCs/>
        </w:rPr>
      </w:pPr>
      <w:r>
        <w:rPr>
          <w:b/>
          <w:bCs/>
        </w:rPr>
        <w:t>Seznam servisních úkonů považovaných za běžnou údržbu</w:t>
      </w:r>
    </w:p>
    <w:p w14:paraId="3B3FCDD1" w14:textId="77777777" w:rsidR="000578A1" w:rsidRDefault="000578A1" w:rsidP="000578A1">
      <w:pPr>
        <w:jc w:val="center"/>
        <w:rPr>
          <w:i/>
          <w:iCs/>
        </w:rPr>
      </w:pPr>
      <w:r>
        <w:rPr>
          <w:i/>
          <w:iCs/>
        </w:rPr>
        <w:t>Jedná se o přehled základních povinností Nájemce, který nemusí být úplný. Další povinnosti mohou být stanoveny v Návodu k obsluze a Servisním sešitu.</w:t>
      </w:r>
    </w:p>
    <w:p w14:paraId="19C79196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Kontrola, doplňování provozních kapalin</w:t>
      </w:r>
    </w:p>
    <w:p w14:paraId="1828E5FC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Pravidelná kontrola/ vyklepání vzduchového filtru</w:t>
      </w:r>
    </w:p>
    <w:p w14:paraId="740BBAC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Pravidelná kontrola/ čištění chladičů</w:t>
      </w:r>
    </w:p>
    <w:p w14:paraId="01085F86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Výměna žárovek, stírátek stěračů</w:t>
      </w:r>
    </w:p>
    <w:p w14:paraId="3945504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tlaku a stavu pneumatik</w:t>
      </w:r>
    </w:p>
    <w:p w14:paraId="33248669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dotažení šroubů kol</w:t>
      </w:r>
    </w:p>
    <w:p w14:paraId="1B45435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Pravidelné mazání všech mazacích bodů na podvozku i nástavbách</w:t>
      </w:r>
    </w:p>
    <w:p w14:paraId="4B340D62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Pravidelné mytí a čištění zásobníku, sít, systému recyklované vody, sací turbíny, sací šachty a sacího vozíku</w:t>
      </w:r>
    </w:p>
    <w:p w14:paraId="26F240B8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Seřizování přítlaku kartáčů dle stavu opotřebení a podmínek prostředí</w:t>
      </w:r>
    </w:p>
    <w:p w14:paraId="36A99DB3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na opotřebení případné seřízení sací a zametací jednotky</w:t>
      </w:r>
    </w:p>
    <w:p w14:paraId="2413A11D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opotřebení spotřebních dílů zametače</w:t>
      </w:r>
    </w:p>
    <w:p w14:paraId="20189B25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Udržování stroje v čistotě viz návod k obsluze</w:t>
      </w:r>
    </w:p>
    <w:p w14:paraId="6B04AA76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Po použití sypače očištění podvozku a nástaveb od zbytkové soli</w:t>
      </w:r>
    </w:p>
    <w:p w14:paraId="2D0C70C5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Čištění sypače od posypového materiálu</w:t>
      </w:r>
    </w:p>
    <w:p w14:paraId="514F11CD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Výměna nástaveb</w:t>
      </w:r>
    </w:p>
    <w:p w14:paraId="616AD65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upevnění nástaveb</w:t>
      </w:r>
    </w:p>
    <w:p w14:paraId="5AACAA08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Dodržování všech bodů uvedených v sekci Údržba – kap 5. návodu k obsluze zejména denní a týdenní údržby obsluhou stroje</w:t>
      </w:r>
    </w:p>
    <w:p w14:paraId="2D03CF1F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Hlídání servisních intervalů vozidla a nástaveb</w:t>
      </w:r>
    </w:p>
    <w:p w14:paraId="6F63FC74" w14:textId="77777777" w:rsidR="00532EDE" w:rsidRPr="00781165" w:rsidRDefault="00532EDE" w:rsidP="00532EDE"/>
    <w:sectPr w:rsidR="00532EDE" w:rsidRPr="00781165">
      <w:footerReference w:type="default" r:id="rId8"/>
      <w:footerReference w:type="first" r:id="rId9"/>
      <w:pgSz w:w="11907" w:h="16840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02BB" w16cex:dateUtc="2021-10-13T05:01:00Z"/>
  <w16cex:commentExtensible w16cex:durableId="2511031C" w16cex:dateUtc="2021-10-13T05:02:00Z"/>
  <w16cex:commentExtensible w16cex:durableId="25110533" w16cex:dateUtc="2021-10-13T0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0ECB1F" w16cid:durableId="251102BB"/>
  <w16cid:commentId w16cid:paraId="0C5B6631" w16cid:durableId="2511031C"/>
  <w16cid:commentId w16cid:paraId="21FC4038" w16cid:durableId="251105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4A4F" w14:textId="77777777" w:rsidR="00347668" w:rsidRDefault="00347668">
      <w:pPr>
        <w:spacing w:before="0" w:after="0"/>
      </w:pPr>
      <w:r>
        <w:separator/>
      </w:r>
    </w:p>
  </w:endnote>
  <w:endnote w:type="continuationSeparator" w:id="0">
    <w:p w14:paraId="74137B51" w14:textId="77777777" w:rsidR="00347668" w:rsidRDefault="003476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61C1" w14:textId="78A3BE5A" w:rsidR="009550A1" w:rsidRDefault="009550A1">
    <w:pPr>
      <w:pStyle w:val="Zpat"/>
      <w:tabs>
        <w:tab w:val="clear" w:pos="4703"/>
        <w:tab w:val="clear" w:pos="9406"/>
      </w:tabs>
      <w:jc w:val="right"/>
      <w:rPr>
        <w:rFonts w:cs="Arial"/>
        <w:sz w:val="15"/>
        <w:szCs w:val="15"/>
      </w:rPr>
    </w:pPr>
    <w:r>
      <w:tab/>
    </w:r>
    <w:r>
      <w:tab/>
    </w: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PAGE </w:instrText>
    </w:r>
    <w:r>
      <w:rPr>
        <w:rStyle w:val="slostrnky"/>
        <w:rFonts w:cs="Arial"/>
        <w:sz w:val="15"/>
        <w:szCs w:val="15"/>
      </w:rPr>
      <w:fldChar w:fldCharType="separate"/>
    </w:r>
    <w:r w:rsidR="0079645D">
      <w:rPr>
        <w:rStyle w:val="slostrnky"/>
        <w:rFonts w:cs="Arial"/>
        <w:noProof/>
        <w:sz w:val="15"/>
        <w:szCs w:val="15"/>
      </w:rPr>
      <w:t>7</w:t>
    </w:r>
    <w:r>
      <w:rPr>
        <w:rStyle w:val="slostrnky"/>
        <w:rFonts w:cs="Arial"/>
        <w:sz w:val="15"/>
        <w:szCs w:val="15"/>
      </w:rPr>
      <w:fldChar w:fldCharType="end"/>
    </w:r>
    <w:r>
      <w:rPr>
        <w:rStyle w:val="slostrnky"/>
        <w:rFonts w:cs="Arial"/>
        <w:sz w:val="15"/>
        <w:szCs w:val="15"/>
      </w:rPr>
      <w:t xml:space="preserve"> / </w:t>
    </w: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NUMPAGES </w:instrText>
    </w:r>
    <w:r>
      <w:rPr>
        <w:rStyle w:val="slostrnky"/>
        <w:rFonts w:cs="Arial"/>
        <w:sz w:val="15"/>
        <w:szCs w:val="15"/>
      </w:rPr>
      <w:fldChar w:fldCharType="separate"/>
    </w:r>
    <w:r w:rsidR="0079645D">
      <w:rPr>
        <w:rStyle w:val="slostrnky"/>
        <w:rFonts w:cs="Arial"/>
        <w:noProof/>
        <w:sz w:val="15"/>
        <w:szCs w:val="15"/>
      </w:rPr>
      <w:t>7</w:t>
    </w:r>
    <w:r>
      <w:rPr>
        <w:rStyle w:val="slostrnky"/>
        <w:rFonts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5D9B" w14:textId="044E5434" w:rsidR="009550A1" w:rsidRDefault="009550A1">
    <w:pPr>
      <w:pStyle w:val="Zpat"/>
      <w:tabs>
        <w:tab w:val="clear" w:pos="4703"/>
        <w:tab w:val="clear" w:pos="9406"/>
      </w:tabs>
      <w:jc w:val="right"/>
      <w:rPr>
        <w:rFonts w:cs="Arial"/>
        <w:sz w:val="15"/>
        <w:szCs w:val="15"/>
      </w:rPr>
    </w:pP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PAGE </w:instrText>
    </w:r>
    <w:r>
      <w:rPr>
        <w:rStyle w:val="slostrnky"/>
        <w:rFonts w:cs="Arial"/>
        <w:sz w:val="15"/>
        <w:szCs w:val="15"/>
      </w:rPr>
      <w:fldChar w:fldCharType="separate"/>
    </w:r>
    <w:r w:rsidR="0079645D">
      <w:rPr>
        <w:rStyle w:val="slostrnky"/>
        <w:rFonts w:cs="Arial"/>
        <w:noProof/>
        <w:sz w:val="15"/>
        <w:szCs w:val="15"/>
      </w:rPr>
      <w:t>1</w:t>
    </w:r>
    <w:r>
      <w:rPr>
        <w:rStyle w:val="slostrnky"/>
        <w:rFonts w:cs="Arial"/>
        <w:sz w:val="15"/>
        <w:szCs w:val="15"/>
      </w:rPr>
      <w:fldChar w:fldCharType="end"/>
    </w:r>
    <w:r>
      <w:rPr>
        <w:rStyle w:val="slostrnky"/>
        <w:rFonts w:cs="Arial"/>
        <w:sz w:val="15"/>
        <w:szCs w:val="15"/>
      </w:rPr>
      <w:t xml:space="preserve"> / </w:t>
    </w: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NUMPAGES </w:instrText>
    </w:r>
    <w:r>
      <w:rPr>
        <w:rStyle w:val="slostrnky"/>
        <w:rFonts w:cs="Arial"/>
        <w:sz w:val="15"/>
        <w:szCs w:val="15"/>
      </w:rPr>
      <w:fldChar w:fldCharType="separate"/>
    </w:r>
    <w:r w:rsidR="0079645D">
      <w:rPr>
        <w:rStyle w:val="slostrnky"/>
        <w:rFonts w:cs="Arial"/>
        <w:noProof/>
        <w:sz w:val="15"/>
        <w:szCs w:val="15"/>
      </w:rPr>
      <w:t>7</w:t>
    </w:r>
    <w:r>
      <w:rPr>
        <w:rStyle w:val="slostrnky"/>
        <w:rFonts w:cs="Arial"/>
        <w:sz w:val="15"/>
        <w:szCs w:val="15"/>
      </w:rPr>
      <w:fldChar w:fldCharType="end"/>
    </w:r>
  </w:p>
  <w:p w14:paraId="1784DF8C" w14:textId="77777777" w:rsidR="009550A1" w:rsidRDefault="00955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F175" w14:textId="77777777" w:rsidR="00347668" w:rsidRDefault="00347668">
      <w:pPr>
        <w:spacing w:before="0" w:after="0"/>
      </w:pPr>
      <w:r>
        <w:separator/>
      </w:r>
    </w:p>
  </w:footnote>
  <w:footnote w:type="continuationSeparator" w:id="0">
    <w:p w14:paraId="3F6567C8" w14:textId="77777777" w:rsidR="00347668" w:rsidRDefault="003476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132"/>
    <w:multiLevelType w:val="hybridMultilevel"/>
    <w:tmpl w:val="96D85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86A2751A"/>
    <w:lvl w:ilvl="0" w:tplc="FDAE9C4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StyleClanekaBol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1DC9"/>
    <w:multiLevelType w:val="hybridMultilevel"/>
    <w:tmpl w:val="134C72B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B424C7"/>
    <w:multiLevelType w:val="hybridMultilevel"/>
    <w:tmpl w:val="2F7C187A"/>
    <w:lvl w:ilvl="0" w:tplc="403EE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711D"/>
    <w:multiLevelType w:val="hybridMultilevel"/>
    <w:tmpl w:val="1E120E6E"/>
    <w:lvl w:ilvl="0" w:tplc="0E368304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E378A"/>
    <w:multiLevelType w:val="hybridMultilevel"/>
    <w:tmpl w:val="7918F43C"/>
    <w:lvl w:ilvl="0" w:tplc="B066C4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3313"/>
    <w:multiLevelType w:val="multilevel"/>
    <w:tmpl w:val="E25458C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134" w:hanging="56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BD6BC9F"/>
    <w:multiLevelType w:val="hybridMultilevel"/>
    <w:tmpl w:val="FB7E7C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69D80834"/>
    <w:lvl w:ilvl="0" w:tplc="47AAB162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5E"/>
    <w:rsid w:val="0003129C"/>
    <w:rsid w:val="00045AC6"/>
    <w:rsid w:val="00051DFC"/>
    <w:rsid w:val="00055DB3"/>
    <w:rsid w:val="000578A1"/>
    <w:rsid w:val="000A02DD"/>
    <w:rsid w:val="000A2704"/>
    <w:rsid w:val="000A464C"/>
    <w:rsid w:val="000A5B8B"/>
    <w:rsid w:val="000A7341"/>
    <w:rsid w:val="000C5E37"/>
    <w:rsid w:val="000E044D"/>
    <w:rsid w:val="000E6DFD"/>
    <w:rsid w:val="00101894"/>
    <w:rsid w:val="0010546D"/>
    <w:rsid w:val="00105E6C"/>
    <w:rsid w:val="001065CD"/>
    <w:rsid w:val="00112033"/>
    <w:rsid w:val="001146E4"/>
    <w:rsid w:val="00115246"/>
    <w:rsid w:val="00116EC8"/>
    <w:rsid w:val="00123F8D"/>
    <w:rsid w:val="00124A94"/>
    <w:rsid w:val="001260B7"/>
    <w:rsid w:val="001452B2"/>
    <w:rsid w:val="001510C0"/>
    <w:rsid w:val="0015462E"/>
    <w:rsid w:val="001672F9"/>
    <w:rsid w:val="001718A8"/>
    <w:rsid w:val="00176395"/>
    <w:rsid w:val="00196E45"/>
    <w:rsid w:val="001B041F"/>
    <w:rsid w:val="001B1347"/>
    <w:rsid w:val="001B6AE4"/>
    <w:rsid w:val="001D62D4"/>
    <w:rsid w:val="001E4397"/>
    <w:rsid w:val="00203C77"/>
    <w:rsid w:val="00241666"/>
    <w:rsid w:val="00244398"/>
    <w:rsid w:val="002552DF"/>
    <w:rsid w:val="00255CED"/>
    <w:rsid w:val="002674AD"/>
    <w:rsid w:val="002A0A42"/>
    <w:rsid w:val="002B2101"/>
    <w:rsid w:val="002B45F9"/>
    <w:rsid w:val="002B74FB"/>
    <w:rsid w:val="002D397F"/>
    <w:rsid w:val="002F26DE"/>
    <w:rsid w:val="00302158"/>
    <w:rsid w:val="00302A5E"/>
    <w:rsid w:val="0030445E"/>
    <w:rsid w:val="003169B5"/>
    <w:rsid w:val="00316B9B"/>
    <w:rsid w:val="00320B0C"/>
    <w:rsid w:val="00325FBB"/>
    <w:rsid w:val="00332862"/>
    <w:rsid w:val="00347668"/>
    <w:rsid w:val="0035168A"/>
    <w:rsid w:val="003660A1"/>
    <w:rsid w:val="003846BA"/>
    <w:rsid w:val="003A5DDF"/>
    <w:rsid w:val="003B0B88"/>
    <w:rsid w:val="003B14F5"/>
    <w:rsid w:val="003B372F"/>
    <w:rsid w:val="003B399B"/>
    <w:rsid w:val="003B4AEB"/>
    <w:rsid w:val="003C05E7"/>
    <w:rsid w:val="003D435E"/>
    <w:rsid w:val="004057BD"/>
    <w:rsid w:val="00464ACF"/>
    <w:rsid w:val="0047367E"/>
    <w:rsid w:val="00475A98"/>
    <w:rsid w:val="00476931"/>
    <w:rsid w:val="00482CFA"/>
    <w:rsid w:val="004A0E17"/>
    <w:rsid w:val="004A5C40"/>
    <w:rsid w:val="004C3654"/>
    <w:rsid w:val="004C59D4"/>
    <w:rsid w:val="004D3BE2"/>
    <w:rsid w:val="004D40B8"/>
    <w:rsid w:val="004D73FE"/>
    <w:rsid w:val="004F41B5"/>
    <w:rsid w:val="005062D3"/>
    <w:rsid w:val="00512031"/>
    <w:rsid w:val="005203FF"/>
    <w:rsid w:val="00521958"/>
    <w:rsid w:val="00530B32"/>
    <w:rsid w:val="00532EDE"/>
    <w:rsid w:val="005512AF"/>
    <w:rsid w:val="00572772"/>
    <w:rsid w:val="00575B5E"/>
    <w:rsid w:val="00586715"/>
    <w:rsid w:val="0059651F"/>
    <w:rsid w:val="005A63A2"/>
    <w:rsid w:val="005C0367"/>
    <w:rsid w:val="005C388D"/>
    <w:rsid w:val="005E1C57"/>
    <w:rsid w:val="005F3665"/>
    <w:rsid w:val="00610B76"/>
    <w:rsid w:val="0062591C"/>
    <w:rsid w:val="00641E19"/>
    <w:rsid w:val="006727CD"/>
    <w:rsid w:val="00685F4B"/>
    <w:rsid w:val="00687EB9"/>
    <w:rsid w:val="006936CC"/>
    <w:rsid w:val="006B575F"/>
    <w:rsid w:val="006D535D"/>
    <w:rsid w:val="006D5E87"/>
    <w:rsid w:val="006E498F"/>
    <w:rsid w:val="006E6179"/>
    <w:rsid w:val="006F6367"/>
    <w:rsid w:val="00700270"/>
    <w:rsid w:val="00721812"/>
    <w:rsid w:val="00727DB1"/>
    <w:rsid w:val="00732DF4"/>
    <w:rsid w:val="0076196A"/>
    <w:rsid w:val="00762808"/>
    <w:rsid w:val="00770D6D"/>
    <w:rsid w:val="00776ED2"/>
    <w:rsid w:val="00781165"/>
    <w:rsid w:val="0078786D"/>
    <w:rsid w:val="00795C4E"/>
    <w:rsid w:val="00795E97"/>
    <w:rsid w:val="0079645D"/>
    <w:rsid w:val="00797BD8"/>
    <w:rsid w:val="007A5CAC"/>
    <w:rsid w:val="007C1DCB"/>
    <w:rsid w:val="007C47E6"/>
    <w:rsid w:val="007C6FAE"/>
    <w:rsid w:val="007D7172"/>
    <w:rsid w:val="007E4026"/>
    <w:rsid w:val="007E7A86"/>
    <w:rsid w:val="007F4B97"/>
    <w:rsid w:val="007F6BD0"/>
    <w:rsid w:val="00803197"/>
    <w:rsid w:val="00817E9B"/>
    <w:rsid w:val="0082302F"/>
    <w:rsid w:val="00823D69"/>
    <w:rsid w:val="00832A6E"/>
    <w:rsid w:val="00843F77"/>
    <w:rsid w:val="008657B8"/>
    <w:rsid w:val="00880C34"/>
    <w:rsid w:val="0088217B"/>
    <w:rsid w:val="00882751"/>
    <w:rsid w:val="00896F8C"/>
    <w:rsid w:val="008D4CCB"/>
    <w:rsid w:val="008D766D"/>
    <w:rsid w:val="008E2A10"/>
    <w:rsid w:val="008E4FB9"/>
    <w:rsid w:val="008E6C67"/>
    <w:rsid w:val="008F0A21"/>
    <w:rsid w:val="008F4B65"/>
    <w:rsid w:val="00914CAD"/>
    <w:rsid w:val="00935F0E"/>
    <w:rsid w:val="009550A1"/>
    <w:rsid w:val="009642A3"/>
    <w:rsid w:val="00964547"/>
    <w:rsid w:val="00971245"/>
    <w:rsid w:val="009721DC"/>
    <w:rsid w:val="00977D38"/>
    <w:rsid w:val="00983E38"/>
    <w:rsid w:val="009A5B06"/>
    <w:rsid w:val="009A7C70"/>
    <w:rsid w:val="009B05BE"/>
    <w:rsid w:val="009B0B1B"/>
    <w:rsid w:val="009B116A"/>
    <w:rsid w:val="009C0242"/>
    <w:rsid w:val="009C1C59"/>
    <w:rsid w:val="009C6FB4"/>
    <w:rsid w:val="009D0A54"/>
    <w:rsid w:val="009D1531"/>
    <w:rsid w:val="009D2075"/>
    <w:rsid w:val="009E2DD5"/>
    <w:rsid w:val="009F5614"/>
    <w:rsid w:val="00A00708"/>
    <w:rsid w:val="00A00EEC"/>
    <w:rsid w:val="00A0525B"/>
    <w:rsid w:val="00A1530C"/>
    <w:rsid w:val="00A57D19"/>
    <w:rsid w:val="00A64178"/>
    <w:rsid w:val="00A64CD2"/>
    <w:rsid w:val="00A67F61"/>
    <w:rsid w:val="00A8288D"/>
    <w:rsid w:val="00A844A9"/>
    <w:rsid w:val="00A86B6B"/>
    <w:rsid w:val="00AA2FFE"/>
    <w:rsid w:val="00AA4993"/>
    <w:rsid w:val="00AB6A30"/>
    <w:rsid w:val="00AD0C9E"/>
    <w:rsid w:val="00AD2D5F"/>
    <w:rsid w:val="00AE144F"/>
    <w:rsid w:val="00AE6308"/>
    <w:rsid w:val="00AE7514"/>
    <w:rsid w:val="00AF3D9D"/>
    <w:rsid w:val="00B027FE"/>
    <w:rsid w:val="00B071C5"/>
    <w:rsid w:val="00B10DE3"/>
    <w:rsid w:val="00B214AD"/>
    <w:rsid w:val="00B36F2E"/>
    <w:rsid w:val="00B43209"/>
    <w:rsid w:val="00B44E25"/>
    <w:rsid w:val="00B45CA0"/>
    <w:rsid w:val="00B5244E"/>
    <w:rsid w:val="00B605B6"/>
    <w:rsid w:val="00B864FD"/>
    <w:rsid w:val="00BA57C7"/>
    <w:rsid w:val="00BA5BB4"/>
    <w:rsid w:val="00BB5574"/>
    <w:rsid w:val="00BC044D"/>
    <w:rsid w:val="00BD762B"/>
    <w:rsid w:val="00BF066C"/>
    <w:rsid w:val="00BF346A"/>
    <w:rsid w:val="00BF5A0E"/>
    <w:rsid w:val="00C04E39"/>
    <w:rsid w:val="00C1402A"/>
    <w:rsid w:val="00C2432E"/>
    <w:rsid w:val="00C53C39"/>
    <w:rsid w:val="00C63B7F"/>
    <w:rsid w:val="00C75C2B"/>
    <w:rsid w:val="00C80B6B"/>
    <w:rsid w:val="00C857B7"/>
    <w:rsid w:val="00CB308A"/>
    <w:rsid w:val="00CD23EB"/>
    <w:rsid w:val="00CD2BDD"/>
    <w:rsid w:val="00CF3896"/>
    <w:rsid w:val="00D126ED"/>
    <w:rsid w:val="00D2130B"/>
    <w:rsid w:val="00D21496"/>
    <w:rsid w:val="00D30975"/>
    <w:rsid w:val="00D47891"/>
    <w:rsid w:val="00D57CE7"/>
    <w:rsid w:val="00D67C1F"/>
    <w:rsid w:val="00D71E16"/>
    <w:rsid w:val="00D75368"/>
    <w:rsid w:val="00D83092"/>
    <w:rsid w:val="00D87912"/>
    <w:rsid w:val="00DA7A17"/>
    <w:rsid w:val="00DB6122"/>
    <w:rsid w:val="00DB7FB1"/>
    <w:rsid w:val="00DD38E4"/>
    <w:rsid w:val="00DD6346"/>
    <w:rsid w:val="00DF5E80"/>
    <w:rsid w:val="00E6256D"/>
    <w:rsid w:val="00E91597"/>
    <w:rsid w:val="00E920C3"/>
    <w:rsid w:val="00E963D8"/>
    <w:rsid w:val="00EB0581"/>
    <w:rsid w:val="00EB0736"/>
    <w:rsid w:val="00EB320D"/>
    <w:rsid w:val="00EB4B0C"/>
    <w:rsid w:val="00EB7049"/>
    <w:rsid w:val="00EB7E03"/>
    <w:rsid w:val="00EC23EA"/>
    <w:rsid w:val="00EC3BAC"/>
    <w:rsid w:val="00EC5788"/>
    <w:rsid w:val="00ED4A2F"/>
    <w:rsid w:val="00EF4DBD"/>
    <w:rsid w:val="00F020A0"/>
    <w:rsid w:val="00F02A75"/>
    <w:rsid w:val="00F35921"/>
    <w:rsid w:val="00F51BD2"/>
    <w:rsid w:val="00F65D3E"/>
    <w:rsid w:val="00F77A0D"/>
    <w:rsid w:val="00F814B5"/>
    <w:rsid w:val="00F83176"/>
    <w:rsid w:val="00F97FAE"/>
    <w:rsid w:val="00FA0E8D"/>
    <w:rsid w:val="00FA4536"/>
    <w:rsid w:val="00FB1793"/>
    <w:rsid w:val="00FB3508"/>
    <w:rsid w:val="00FC5A33"/>
    <w:rsid w:val="00FC79D3"/>
    <w:rsid w:val="00FD3BC8"/>
    <w:rsid w:val="00FD7319"/>
    <w:rsid w:val="00FE2122"/>
    <w:rsid w:val="00FE5451"/>
    <w:rsid w:val="00FE7DE9"/>
    <w:rsid w:val="00FF0531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1087"/>
  <w15:chartTrackingRefBased/>
  <w15:docId w15:val="{347E4E5D-4E85-44F0-9F94-807538E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Z_Normální"/>
    <w:qFormat/>
    <w:rsid w:val="001146E4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styleId="Nadpis1">
    <w:name w:val="heading 1"/>
    <w:aliases w:val="CZ_Nadpis 1,_Nadpis 1,Hoofdstukkop,Section Heading,H1,Heading X,Numbered - 1,Lev 1,Lev 11,Numbered - 11,Lev 12,Numbered - 12,Lev 13,Numbered - 13,Chapter,Section,No numbers,h1,Heading 10,HH 1,ARTICLE Style,Article Heading,Framew.1"/>
    <w:basedOn w:val="Normln"/>
    <w:next w:val="CZClanek21"/>
    <w:link w:val="Nadpis1Char"/>
    <w:qFormat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402A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Z_Nadpis 1 Char,_Nadpis 1 Char,Hoofdstukkop Char,Section Heading Char,H1 Char,Heading X Char,Numbered - 1 Char,Lev 1 Char,Lev 11 Char,Numbered - 11 Char,Lev 12 Char,Numbered - 12 Char,Lev 13 Char,Numbered - 13 Char,Chapter Char,h1 Char"/>
    <w:basedOn w:val="Standardnpsmoodstavce"/>
    <w:link w:val="Nadpis1"/>
    <w:rPr>
      <w:rFonts w:eastAsia="Times New Roman" w:cs="Arial"/>
      <w:b/>
      <w:bCs/>
      <w:caps/>
      <w:kern w:val="32"/>
      <w:szCs w:val="32"/>
    </w:rPr>
  </w:style>
  <w:style w:type="paragraph" w:customStyle="1" w:styleId="CZClanek21">
    <w:name w:val="CZ_Clanek 2.1"/>
    <w:basedOn w:val="Nadpis2"/>
    <w:qFormat/>
    <w:pPr>
      <w:keepNext w:val="0"/>
      <w:keepLines w:val="0"/>
      <w:widowControl w:val="0"/>
      <w:spacing w:before="120" w:after="120"/>
    </w:pPr>
    <w:rPr>
      <w:rFonts w:eastAsia="Times New Roman" w:cs="Arial"/>
      <w:bCs/>
      <w:iCs/>
      <w:szCs w:val="28"/>
    </w:rPr>
  </w:style>
  <w:style w:type="paragraph" w:customStyle="1" w:styleId="CZClaneka">
    <w:name w:val="CZ_Clanek (a)"/>
    <w:basedOn w:val="Normln"/>
    <w:qFormat/>
    <w:pPr>
      <w:keepLines/>
      <w:widowControl w:val="0"/>
    </w:pPr>
  </w:style>
  <w:style w:type="paragraph" w:customStyle="1" w:styleId="CZClaneki">
    <w:name w:val="CZ_Clanek (i)"/>
    <w:basedOn w:val="Normln"/>
    <w:qFormat/>
    <w:pPr>
      <w:keepNext/>
    </w:pPr>
    <w:rPr>
      <w:color w:val="000000"/>
    </w:rPr>
  </w:style>
  <w:style w:type="paragraph" w:customStyle="1" w:styleId="CZText11">
    <w:name w:val="CZ_Text 1.1"/>
    <w:basedOn w:val="Normln"/>
    <w:qFormat/>
    <w:pPr>
      <w:keepNext/>
      <w:ind w:left="561"/>
    </w:pPr>
    <w:rPr>
      <w:szCs w:val="20"/>
    </w:rPr>
  </w:style>
  <w:style w:type="paragraph" w:customStyle="1" w:styleId="CZPreambule">
    <w:name w:val="CZ_Preambule"/>
    <w:basedOn w:val="Normln"/>
    <w:link w:val="CZPreambuleChar"/>
    <w:qFormat/>
    <w:pPr>
      <w:widowControl w:val="0"/>
      <w:numPr>
        <w:numId w:val="1"/>
      </w:numPr>
    </w:pPr>
  </w:style>
  <w:style w:type="paragraph" w:styleId="Zpat">
    <w:name w:val="footer"/>
    <w:basedOn w:val="Normln"/>
    <w:link w:val="ZpatChar"/>
    <w:semiHidden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semiHidden/>
    <w:rPr>
      <w:rFonts w:eastAsia="Times New Roman" w:cs="Times New Roman"/>
      <w:szCs w:val="24"/>
    </w:rPr>
  </w:style>
  <w:style w:type="character" w:styleId="slostrnky">
    <w:name w:val="page number"/>
    <w:basedOn w:val="Standardnpsmoodstavce"/>
    <w:semiHidden/>
  </w:style>
  <w:style w:type="paragraph" w:customStyle="1" w:styleId="Clanek11">
    <w:name w:val="Clanek 1.1"/>
    <w:basedOn w:val="Nadpis2"/>
    <w:link w:val="Clanek11Char"/>
    <w:qFormat/>
    <w:pPr>
      <w:keepNext w:val="0"/>
      <w:keepLines w:val="0"/>
      <w:widowControl w:val="0"/>
      <w:tabs>
        <w:tab w:val="num" w:pos="1844"/>
      </w:tabs>
      <w:spacing w:before="120" w:after="120"/>
      <w:ind w:left="1844" w:hanging="567"/>
    </w:pPr>
    <w:rPr>
      <w:rFonts w:ascii="Times New Roman" w:eastAsia="Times New Roman" w:hAnsi="Times New Roman" w:cs="Arial"/>
      <w:bCs/>
      <w:iCs/>
      <w:sz w:val="22"/>
      <w:szCs w:val="2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eastAsia="Times New Roman" w:cs="Times New Roman"/>
    </w:rPr>
  </w:style>
  <w:style w:type="paragraph" w:customStyle="1" w:styleId="Preambule">
    <w:name w:val="Preambule"/>
    <w:basedOn w:val="Normln"/>
    <w:qFormat/>
    <w:pPr>
      <w:widowControl w:val="0"/>
      <w:tabs>
        <w:tab w:val="num" w:pos="567"/>
      </w:tabs>
      <w:ind w:left="567" w:hanging="567"/>
    </w:pPr>
  </w:style>
  <w:style w:type="character" w:customStyle="1" w:styleId="Clanek11Char">
    <w:name w:val="Clanek 1.1 Char"/>
    <w:link w:val="Clanek11"/>
    <w:locked/>
    <w:rPr>
      <w:rFonts w:ascii="Times New Roman" w:eastAsia="Times New Roman" w:hAnsi="Times New Roman" w:cs="Arial"/>
      <w:bCs/>
      <w:iCs/>
      <w:sz w:val="22"/>
      <w:szCs w:val="28"/>
    </w:rPr>
  </w:style>
  <w:style w:type="paragraph" w:customStyle="1" w:styleId="Text11">
    <w:name w:val="Text 1.1"/>
    <w:basedOn w:val="Normln"/>
    <w:qFormat/>
    <w:pPr>
      <w:keepNext/>
      <w:ind w:left="561"/>
    </w:pPr>
    <w:rPr>
      <w:rFonts w:ascii="Times New Roman" w:hAnsi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CZPreambuleChar">
    <w:name w:val="CZ_Preambule Char"/>
    <w:basedOn w:val="Standardnpsmoodstavce"/>
    <w:link w:val="CZPreambule"/>
    <w:locked/>
    <w:rPr>
      <w:rFonts w:eastAsia="Times New Roman" w:cs="Times New Roman"/>
      <w:szCs w:val="24"/>
    </w:rPr>
  </w:style>
  <w:style w:type="paragraph" w:customStyle="1" w:styleId="Claneki">
    <w:name w:val="Clanek (i)"/>
    <w:basedOn w:val="Normln"/>
    <w:qFormat/>
    <w:pPr>
      <w:keepNext/>
      <w:tabs>
        <w:tab w:val="num" w:pos="1418"/>
      </w:tabs>
      <w:ind w:left="1418" w:hanging="426"/>
    </w:pPr>
    <w:rPr>
      <w:rFonts w:ascii="Times New Roman" w:hAnsi="Times New Roman"/>
      <w:color w:val="000000"/>
      <w:sz w:val="2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eastAsia="Times New Roman" w:cs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1402A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CZStranyNumber">
    <w:name w:val="CZ_Strany_Number"/>
    <w:basedOn w:val="Normln"/>
    <w:qFormat/>
    <w:pPr>
      <w:numPr>
        <w:numId w:val="5"/>
      </w:numPr>
    </w:pPr>
  </w:style>
  <w:style w:type="paragraph" w:customStyle="1" w:styleId="CZClanek11">
    <w:name w:val="CZ_Clanek 1.1"/>
    <w:basedOn w:val="Nadpis2"/>
    <w:qFormat/>
    <w:pPr>
      <w:keepNext w:val="0"/>
      <w:keepLines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eastAsia="Times New Roman" w:cs="Arial"/>
      <w:bCs/>
      <w:iCs/>
      <w:szCs w:val="28"/>
    </w:rPr>
  </w:style>
  <w:style w:type="paragraph" w:customStyle="1" w:styleId="StyleClanekaBold">
    <w:name w:val="Style Clanek (a) + Bold"/>
    <w:basedOn w:val="CZClaneka"/>
    <w:semiHidden/>
    <w:pPr>
      <w:numPr>
        <w:ilvl w:val="2"/>
        <w:numId w:val="2"/>
      </w:numPr>
    </w:pPr>
    <w:rPr>
      <w:b/>
      <w:bCs/>
    </w:rPr>
  </w:style>
  <w:style w:type="character" w:customStyle="1" w:styleId="preformatted">
    <w:name w:val="preformatted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FE212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E2122"/>
    <w:rPr>
      <w:rFonts w:eastAsia="Times New Roman" w:cs="Times New Roman"/>
      <w:szCs w:val="24"/>
    </w:rPr>
  </w:style>
  <w:style w:type="paragraph" w:styleId="Normlnweb">
    <w:name w:val="Normal (Web)"/>
    <w:basedOn w:val="Normln"/>
    <w:uiPriority w:val="99"/>
    <w:unhideWhenUsed/>
    <w:rsid w:val="0035168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5852-7B3C-48FC-A88F-40974730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2462</Words>
  <Characters>14527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Leges</dc:creator>
  <cp:keywords/>
  <dc:description/>
  <cp:lastModifiedBy>Špičková Tereza</cp:lastModifiedBy>
  <cp:revision>2</cp:revision>
  <cp:lastPrinted>2023-07-24T13:14:00Z</cp:lastPrinted>
  <dcterms:created xsi:type="dcterms:W3CDTF">2023-08-03T08:46:00Z</dcterms:created>
  <dcterms:modified xsi:type="dcterms:W3CDTF">2023-08-03T08:46:00Z</dcterms:modified>
  <cp:contentStatus/>
</cp:coreProperties>
</file>