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7414" w14:textId="77777777" w:rsidR="00F20467" w:rsidRPr="0070272A" w:rsidRDefault="00F20467" w:rsidP="00FE4371">
      <w:pPr>
        <w:tabs>
          <w:tab w:val="right" w:pos="9057"/>
        </w:tabs>
        <w:jc w:val="center"/>
        <w:rPr>
          <w:color w:val="00B0F0"/>
        </w:rPr>
      </w:pPr>
    </w:p>
    <w:p w14:paraId="18276EDE" w14:textId="77777777" w:rsidR="00123582"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6DA046F0" w14:textId="44A8BB54" w:rsidR="000E23BB" w:rsidRPr="00123582" w:rsidRDefault="000E23BB" w:rsidP="009F1608">
      <w:pPr>
        <w:tabs>
          <w:tab w:val="right" w:pos="9057"/>
        </w:tabs>
        <w:jc w:val="center"/>
        <w:rPr>
          <w:rFonts w:cs="Arial"/>
          <w:b/>
          <w:bCs/>
          <w:sz w:val="28"/>
          <w:szCs w:val="28"/>
        </w:rPr>
      </w:pPr>
      <w:r w:rsidRPr="00915663">
        <w:rPr>
          <w:rFonts w:cs="Arial"/>
          <w:b/>
          <w:sz w:val="28"/>
          <w:szCs w:val="28"/>
        </w:rPr>
        <w:t>č. </w:t>
      </w:r>
      <w:r w:rsidR="00123582" w:rsidRPr="00123582">
        <w:rPr>
          <w:rFonts w:cs="Arial"/>
          <w:b/>
          <w:sz w:val="28"/>
          <w:szCs w:val="28"/>
        </w:rPr>
        <w:t>BRA-MN-21/2023</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123582" w:rsidRPr="00123582">
        <w:rPr>
          <w:rFonts w:cs="Arial"/>
          <w:b/>
          <w:bCs/>
          <w:sz w:val="28"/>
          <w:szCs w:val="28"/>
        </w:rPr>
        <w:t>CZ.03</w:t>
      </w:r>
      <w:r w:rsidR="00123582" w:rsidRPr="00123582">
        <w:rPr>
          <w:b/>
          <w:bCs/>
          <w:sz w:val="28"/>
          <w:szCs w:val="28"/>
        </w:rPr>
        <w:t>.1.52/0.0/0.0/15_021/0000053</w:t>
      </w:r>
      <w:r w:rsidR="002115B9" w:rsidRPr="00123582">
        <w:rPr>
          <w:rFonts w:cs="Arial"/>
          <w:b/>
          <w:bCs/>
          <w:sz w:val="28"/>
          <w:szCs w:val="28"/>
        </w:rPr>
        <w:t xml:space="preserve"> </w:t>
      </w:r>
    </w:p>
    <w:p w14:paraId="38CE6384" w14:textId="77777777" w:rsidR="000E23BB" w:rsidRPr="00915663" w:rsidRDefault="000E23BB">
      <w:pPr>
        <w:rPr>
          <w:rFonts w:cs="Arial"/>
          <w:b/>
          <w:szCs w:val="20"/>
        </w:rPr>
      </w:pPr>
    </w:p>
    <w:p w14:paraId="60CCA262" w14:textId="77777777" w:rsidR="00C13AD5" w:rsidRDefault="00C13AD5" w:rsidP="00C13AD5">
      <w:pPr>
        <w:pBdr>
          <w:top w:val="single" w:sz="4" w:space="6" w:color="auto"/>
        </w:pBdr>
        <w:rPr>
          <w:rFonts w:cs="Arial"/>
          <w:szCs w:val="20"/>
        </w:rPr>
      </w:pPr>
      <w:r>
        <w:rPr>
          <w:rFonts w:cs="Arial"/>
          <w:szCs w:val="20"/>
        </w:rPr>
        <w:t>uzavřená mezi</w:t>
      </w:r>
    </w:p>
    <w:p w14:paraId="257E64DE" w14:textId="77777777" w:rsidR="00C13AD5" w:rsidRDefault="00C13AD5" w:rsidP="00C13AD5">
      <w:pPr>
        <w:rPr>
          <w:rFonts w:cs="Arial"/>
          <w:szCs w:val="20"/>
        </w:rPr>
      </w:pPr>
      <w:r>
        <w:rPr>
          <w:rFonts w:cs="Arial"/>
          <w:szCs w:val="20"/>
        </w:rPr>
        <w:tab/>
      </w:r>
    </w:p>
    <w:p w14:paraId="7CF05543"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2B03E985" w14:textId="41619DB8"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23582" w:rsidRPr="00123582">
        <w:t xml:space="preserve">Ing. </w:t>
      </w:r>
      <w:r w:rsidR="00123582">
        <w:rPr>
          <w:szCs w:val="20"/>
        </w:rPr>
        <w:t>Jiří Unverdorben</w:t>
      </w:r>
      <w:r w:rsidRPr="004521C7">
        <w:rPr>
          <w:rFonts w:cs="Arial"/>
          <w:szCs w:val="20"/>
        </w:rPr>
        <w:t xml:space="preserve">, </w:t>
      </w:r>
      <w:r w:rsidR="00123582" w:rsidRPr="00123582">
        <w:t xml:space="preserve">ředitel </w:t>
      </w:r>
      <w:r w:rsidR="00123582">
        <w:t>K</w:t>
      </w:r>
      <w:r w:rsidR="00123582" w:rsidRPr="00123582">
        <w:t>ontaktního</w:t>
      </w:r>
      <w:r w:rsidR="00123582">
        <w:rPr>
          <w:szCs w:val="20"/>
        </w:rPr>
        <w:t xml:space="preserve"> pracoviště Bruntál</w:t>
      </w:r>
    </w:p>
    <w:p w14:paraId="502268A9" w14:textId="6BA5E78F"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23582" w:rsidRPr="00123582">
        <w:t>Dobrovského 1278</w:t>
      </w:r>
      <w:r w:rsidR="00123582">
        <w:rPr>
          <w:szCs w:val="20"/>
        </w:rPr>
        <w:t>/25, 170 00 Praha 7</w:t>
      </w:r>
    </w:p>
    <w:p w14:paraId="5315F0F6" w14:textId="37CF5601"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23582" w:rsidRPr="00123582">
        <w:t>72496991</w:t>
      </w:r>
    </w:p>
    <w:p w14:paraId="0BC9F7D8" w14:textId="7F71CE84"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23582" w:rsidRPr="00123582">
        <w:t>Úřad práce</w:t>
      </w:r>
      <w:r w:rsidR="00123582">
        <w:rPr>
          <w:szCs w:val="20"/>
        </w:rPr>
        <w:t xml:space="preserve"> ČR - Kontaktní pracoviště Bruntál, Květná č.p. 1457/64, 792 01 Bruntál 1</w:t>
      </w:r>
      <w:r>
        <w:rPr>
          <w:rFonts w:cs="Arial"/>
          <w:szCs w:val="20"/>
        </w:rPr>
        <w:t xml:space="preserve"> </w:t>
      </w:r>
    </w:p>
    <w:p w14:paraId="5E35D137" w14:textId="51598C3B"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23582" w:rsidRPr="00123582">
        <w:t>37822761/0710</w:t>
      </w:r>
    </w:p>
    <w:p w14:paraId="51A80A37"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69CB4A6"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596C52AC" w14:textId="51814D89" w:rsidR="0012358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23582" w:rsidRPr="00123582">
        <w:t>BENEKOVterm s</w:t>
      </w:r>
      <w:r w:rsidR="00123582">
        <w:rPr>
          <w:szCs w:val="20"/>
        </w:rPr>
        <w:t>.r.o.</w:t>
      </w:r>
    </w:p>
    <w:p w14:paraId="74ED4EB5" w14:textId="4C0C8940" w:rsidR="000E23BB" w:rsidRPr="004521C7" w:rsidRDefault="0012358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23582">
        <w:rPr>
          <w:noProof/>
        </w:rPr>
        <w:t>Leopold Benda</w:t>
      </w:r>
    </w:p>
    <w:p w14:paraId="4EF174C2" w14:textId="6024CF9F" w:rsidR="000E23BB" w:rsidRPr="004521C7" w:rsidRDefault="00123582"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123582">
        <w:t>Masarykova č</w:t>
      </w:r>
      <w:r>
        <w:rPr>
          <w:szCs w:val="20"/>
        </w:rPr>
        <w:t>.p. 402, 793 12 Horní Benešov</w:t>
      </w:r>
    </w:p>
    <w:p w14:paraId="20190BD2" w14:textId="43BF8BEE"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23582" w:rsidRPr="00123582">
        <w:t>25839811</w:t>
      </w:r>
    </w:p>
    <w:p w14:paraId="7BE74CDB" w14:textId="059F4C90" w:rsidR="00C2620A" w:rsidRPr="004521C7" w:rsidRDefault="00123582" w:rsidP="00C2620A">
      <w:pPr>
        <w:tabs>
          <w:tab w:val="left" w:pos="2977"/>
        </w:tabs>
        <w:ind w:left="2977" w:hanging="2977"/>
        <w:rPr>
          <w:rFonts w:cs="Arial"/>
          <w:szCs w:val="20"/>
        </w:rPr>
      </w:pPr>
      <w:r w:rsidRPr="00123582">
        <w:rPr>
          <w:rFonts w:cs="Arial"/>
          <w:noProof/>
          <w:szCs w:val="20"/>
        </w:rPr>
        <w:t>adresa provozovny:</w:t>
      </w:r>
      <w:r w:rsidR="00C2620A" w:rsidRPr="004521C7">
        <w:rPr>
          <w:rFonts w:cs="Arial"/>
          <w:szCs w:val="20"/>
        </w:rPr>
        <w:tab/>
      </w:r>
      <w:r w:rsidRPr="00123582">
        <w:t>Masarykova č</w:t>
      </w:r>
      <w:r>
        <w:rPr>
          <w:szCs w:val="20"/>
        </w:rPr>
        <w:t>.p. 402, 793 12 Horní Benešov</w:t>
      </w:r>
    </w:p>
    <w:p w14:paraId="737C5807" w14:textId="779910D3"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95F83">
        <w:t>XXXXXXXXXXXXXXX</w:t>
      </w:r>
    </w:p>
    <w:p w14:paraId="044A0918"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274B9DA2" w14:textId="77777777" w:rsidR="000E23BB" w:rsidRPr="004521C7" w:rsidRDefault="000E23BB"/>
    <w:p w14:paraId="1AEB275F" w14:textId="77777777" w:rsidR="003D3517" w:rsidRPr="004521C7" w:rsidRDefault="003D3517" w:rsidP="003D3517">
      <w:pPr>
        <w:pStyle w:val="lnek"/>
        <w:outlineLvl w:val="0"/>
        <w:rPr>
          <w:szCs w:val="20"/>
        </w:rPr>
      </w:pPr>
      <w:r w:rsidRPr="004521C7">
        <w:rPr>
          <w:szCs w:val="20"/>
        </w:rPr>
        <w:t>Článek I</w:t>
      </w:r>
    </w:p>
    <w:p w14:paraId="4A5220FB" w14:textId="77777777" w:rsidR="003D3517" w:rsidRPr="004521C7" w:rsidRDefault="003D3517" w:rsidP="003D3517">
      <w:pPr>
        <w:pStyle w:val="Nadpislnku"/>
      </w:pPr>
      <w:r w:rsidRPr="004521C7">
        <w:t>Účel dohody</w:t>
      </w:r>
    </w:p>
    <w:p w14:paraId="4BC8233C" w14:textId="40834503" w:rsidR="003D3517" w:rsidRDefault="00CB0A19" w:rsidP="00312869">
      <w:pPr>
        <w:pStyle w:val="BoddohodyIII"/>
        <w:numPr>
          <w:ilvl w:val="0"/>
          <w:numId w:val="1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23582" w:rsidRPr="00123582">
        <w:rPr>
          <w:bCs/>
        </w:rPr>
        <w:t>Podpora odborného</w:t>
      </w:r>
      <w:r w:rsidR="00123582">
        <w:rPr>
          <w:szCs w:val="20"/>
        </w:rPr>
        <w:t xml:space="preserve"> vzdělávání zaměstnanců II (POVEZ II)</w:t>
      </w:r>
      <w:r>
        <w:t>“ (dále jen „POVEZ II“),</w:t>
      </w:r>
      <w:r w:rsidRPr="00A21F7C">
        <w:t xml:space="preserve"> r</w:t>
      </w:r>
      <w:r>
        <w:t>eg. </w:t>
      </w:r>
      <w:r w:rsidRPr="00544217">
        <w:t>č.</w:t>
      </w:r>
      <w:r>
        <w:t> </w:t>
      </w:r>
      <w:r w:rsidR="00123582" w:rsidRPr="00123582">
        <w:rPr>
          <w:bCs/>
        </w:rPr>
        <w:t>CZ.03</w:t>
      </w:r>
      <w:r w:rsidR="00123582">
        <w:rPr>
          <w:szCs w:val="20"/>
        </w:rPr>
        <w:t>.1.52/0.0/0.0/15_021/0000053</w:t>
      </w:r>
      <w:r>
        <w:t>, a to v rozsahu a za podmínek uvedených v této dohodě.</w:t>
      </w:r>
    </w:p>
    <w:p w14:paraId="57FC9DC5" w14:textId="77777777" w:rsidR="000E23BB" w:rsidRPr="004521C7" w:rsidRDefault="00193524">
      <w:pPr>
        <w:pStyle w:val="lnek"/>
        <w:outlineLvl w:val="0"/>
        <w:rPr>
          <w:szCs w:val="20"/>
        </w:rPr>
      </w:pPr>
      <w:r>
        <w:rPr>
          <w:szCs w:val="20"/>
        </w:rPr>
        <w:t>Článek I</w:t>
      </w:r>
      <w:r w:rsidR="003D3517">
        <w:rPr>
          <w:szCs w:val="20"/>
        </w:rPr>
        <w:t>I</w:t>
      </w:r>
    </w:p>
    <w:p w14:paraId="113D7AC4" w14:textId="77777777" w:rsidR="000E23BB" w:rsidRPr="004521C7" w:rsidRDefault="000E23BB">
      <w:pPr>
        <w:pStyle w:val="Nadpislnku"/>
      </w:pPr>
      <w:r w:rsidRPr="004521C7">
        <w:t>Předmět dohody</w:t>
      </w:r>
    </w:p>
    <w:p w14:paraId="7E9B6FC4"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2C1BA5BE" w14:textId="7B09A1A6" w:rsidR="000E23BB" w:rsidRPr="00123582"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23582" w:rsidRPr="00123582">
        <w:rPr>
          <w:b/>
          <w:bCs/>
        </w:rPr>
        <w:t>Individuální výuka</w:t>
      </w:r>
      <w:r w:rsidR="00123582" w:rsidRPr="00123582">
        <w:rPr>
          <w:b/>
          <w:bCs/>
          <w:szCs w:val="20"/>
        </w:rPr>
        <w:t xml:space="preserve"> Anglického jazyka - B1-B2</w:t>
      </w:r>
    </w:p>
    <w:p w14:paraId="3BB24776" w14:textId="68B9F1CA"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123582">
        <w:t xml:space="preserve">            </w:t>
      </w:r>
      <w:r w:rsidR="00123582">
        <w:rPr>
          <w:b/>
          <w:bCs/>
        </w:rPr>
        <w:t>40</w:t>
      </w:r>
      <w:r w:rsidR="00123582" w:rsidRPr="00123582">
        <w:rPr>
          <w:b/>
          <w:bCs/>
        </w:rPr>
        <w:t>,</w:t>
      </w:r>
      <w:r w:rsidR="00123582">
        <w:rPr>
          <w:b/>
          <w:bCs/>
        </w:rPr>
        <w:t>0</w:t>
      </w:r>
      <w:r w:rsidR="00123582" w:rsidRPr="00123582">
        <w:rPr>
          <w:b/>
          <w:bCs/>
        </w:rPr>
        <w:t>0</w:t>
      </w:r>
      <w:r w:rsidRPr="00123582">
        <w:rPr>
          <w:b/>
          <w:bCs/>
        </w:rPr>
        <w:t xml:space="preserve"> </w:t>
      </w:r>
      <w:r w:rsidRPr="00123582">
        <w:rPr>
          <w:b/>
          <w:bCs/>
        </w:rPr>
        <w:tab/>
      </w:r>
      <w:r w:rsidR="00E53B1B" w:rsidRPr="00123582">
        <w:rPr>
          <w:b/>
          <w:bCs/>
        </w:rPr>
        <w:t>vyučovacích </w:t>
      </w:r>
      <w:r w:rsidRPr="00123582">
        <w:rPr>
          <w:b/>
          <w:bCs/>
        </w:rPr>
        <w:t>hodin</w:t>
      </w:r>
      <w:r w:rsidR="00123582" w:rsidRPr="00123582">
        <w:rPr>
          <w:b/>
          <w:bCs/>
        </w:rPr>
        <w:t xml:space="preserve"> (60 min.)</w:t>
      </w:r>
      <w:r w:rsidRPr="009218DC">
        <w:br/>
      </w:r>
      <w:r w:rsidRPr="00B75BEF">
        <w:t>z toho:</w:t>
      </w:r>
      <w:r w:rsidRPr="00B75BEF">
        <w:tab/>
        <w:t>- teoretická příprava:</w:t>
      </w:r>
      <w:r w:rsidR="00123582">
        <w:t xml:space="preserve">                                    39</w:t>
      </w:r>
      <w:r w:rsidR="00123582" w:rsidRPr="00123582">
        <w:t>,</w:t>
      </w:r>
      <w:r w:rsidR="00123582">
        <w:t xml:space="preserve">50 </w:t>
      </w:r>
      <w:r>
        <w:rPr>
          <w:lang w:val="en-US"/>
        </w:rPr>
        <w:tab/>
      </w:r>
      <w:r w:rsidR="00E53B1B" w:rsidRPr="00E53B1B">
        <w:t>vyučovacích</w:t>
      </w:r>
      <w:r w:rsidR="00E53B1B">
        <w:t> </w:t>
      </w:r>
      <w:r w:rsidRPr="00B75BEF">
        <w:t>hodin</w:t>
      </w:r>
      <w:r w:rsidR="00123582">
        <w:t xml:space="preserve"> </w:t>
      </w:r>
      <w:r w:rsidR="00123582" w:rsidRPr="00123582">
        <w:t>(60 min.)</w:t>
      </w:r>
      <w:r w:rsidRPr="00B75BEF">
        <w:br/>
      </w:r>
      <w:r w:rsidRPr="00B75BEF">
        <w:tab/>
        <w:t>- praktická příprava:</w:t>
      </w:r>
      <w:r w:rsidR="00123582">
        <w:t xml:space="preserve">                                       </w:t>
      </w:r>
      <w:r w:rsidR="00123582" w:rsidRPr="00123582">
        <w:t>0,00</w:t>
      </w:r>
      <w:r w:rsidR="00123582">
        <w:t xml:space="preserve"> </w:t>
      </w:r>
      <w:r>
        <w:tab/>
      </w:r>
      <w:r w:rsidR="00E53B1B" w:rsidRPr="00E53B1B">
        <w:t>vyučovacích</w:t>
      </w:r>
      <w:r w:rsidR="00E53B1B">
        <w:t> </w:t>
      </w:r>
      <w:r>
        <w:t>hodin</w:t>
      </w:r>
      <w:r w:rsidR="00123582">
        <w:t xml:space="preserve"> </w:t>
      </w:r>
      <w:r w:rsidR="00123582" w:rsidRPr="00123582">
        <w:t>(60 min.)</w:t>
      </w:r>
      <w:r w:rsidRPr="00B75BEF">
        <w:br/>
      </w:r>
      <w:r w:rsidRPr="00B75BEF">
        <w:tab/>
        <w:t xml:space="preserve">- ověření </w:t>
      </w:r>
      <w:r w:rsidR="005B0369">
        <w:t xml:space="preserve">získaných </w:t>
      </w:r>
      <w:r w:rsidRPr="00B75BEF">
        <w:t>znalostí a dovedností:</w:t>
      </w:r>
      <w:r w:rsidR="00123582">
        <w:t xml:space="preserve">   </w:t>
      </w:r>
      <w:r w:rsidR="00123582" w:rsidRPr="00123582">
        <w:t>0,50</w:t>
      </w:r>
      <w:r w:rsidR="00123582">
        <w:t xml:space="preserve"> </w:t>
      </w:r>
      <w:r>
        <w:tab/>
      </w:r>
      <w:r w:rsidR="00123582" w:rsidRPr="00E53B1B">
        <w:t>vyučovacích</w:t>
      </w:r>
      <w:r w:rsidR="00123582">
        <w:t xml:space="preserve"> hodin </w:t>
      </w:r>
      <w:r w:rsidR="00123582" w:rsidRPr="00123582">
        <w:t>(60 min.)</w:t>
      </w:r>
    </w:p>
    <w:p w14:paraId="416C40C0" w14:textId="736E1132" w:rsidR="005E6F04" w:rsidRDefault="005E6F04" w:rsidP="001F74BF">
      <w:pPr>
        <w:pStyle w:val="BoddohodyIII"/>
        <w:tabs>
          <w:tab w:val="left" w:pos="3969"/>
        </w:tabs>
      </w:pPr>
      <w:r>
        <w:t>Dodavatel vzdělávací aktivity:</w:t>
      </w:r>
      <w:r w:rsidR="001F74BF">
        <w:tab/>
      </w:r>
      <w:r w:rsidR="00123582">
        <w:rPr>
          <w:szCs w:val="20"/>
        </w:rPr>
        <w:t>VICTORIA Language Agency, s.r.o.</w:t>
      </w:r>
    </w:p>
    <w:p w14:paraId="70FCD924" w14:textId="77777777" w:rsidR="002E2F9F" w:rsidRDefault="00671BC4" w:rsidP="006C454C">
      <w:pPr>
        <w:pStyle w:val="BoddohodyIII"/>
      </w:pPr>
      <w:r>
        <w:t>T</w:t>
      </w:r>
      <w:r w:rsidR="002E2F9F">
        <w:t>ermín realizace vzdělávací aktivity</w:t>
      </w:r>
      <w:r w:rsidR="000E23BB" w:rsidRPr="004521C7">
        <w:t>:</w:t>
      </w:r>
    </w:p>
    <w:p w14:paraId="2F2340A7" w14:textId="2B84976C" w:rsidR="000E23BB" w:rsidRDefault="00671BC4" w:rsidP="00265EDA">
      <w:pPr>
        <w:pStyle w:val="BoddohodyII"/>
        <w:numPr>
          <w:ilvl w:val="0"/>
          <w:numId w:val="0"/>
        </w:numPr>
        <w:tabs>
          <w:tab w:val="left" w:pos="709"/>
          <w:tab w:val="right" w:pos="6120"/>
          <w:tab w:val="left" w:pos="6660"/>
        </w:tabs>
        <w:ind w:left="720"/>
      </w:pPr>
      <w:r w:rsidRPr="009218DC">
        <w:lastRenderedPageBreak/>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123582" w:rsidRPr="00123582">
        <w:rPr>
          <w:b/>
          <w:bCs/>
        </w:rPr>
        <w:t>08.08</w:t>
      </w:r>
      <w:r w:rsidR="00123582" w:rsidRPr="00123582">
        <w:rPr>
          <w:b/>
          <w:bCs/>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123582" w:rsidRPr="00123582">
        <w:rPr>
          <w:b/>
          <w:bCs/>
        </w:rPr>
        <w:t>31.10</w:t>
      </w:r>
      <w:r w:rsidR="00123582" w:rsidRPr="00123582">
        <w:rPr>
          <w:b/>
          <w:bCs/>
          <w:szCs w:val="20"/>
        </w:rPr>
        <w:t>.2023</w:t>
      </w:r>
    </w:p>
    <w:p w14:paraId="767402D5"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5B9DA01C" w14:textId="3C2B0CFC"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23582" w:rsidRPr="00123582">
        <w:rPr>
          <w:b/>
          <w:bCs/>
        </w:rPr>
        <w:t>Závěrečný pohovor</w:t>
      </w:r>
      <w:r w:rsidR="000E23BB" w:rsidRPr="004521C7">
        <w:tab/>
      </w:r>
      <w:r w:rsidR="000E23BB" w:rsidRPr="004521C7">
        <w:br/>
      </w:r>
    </w:p>
    <w:p w14:paraId="49144064" w14:textId="77777777" w:rsidR="000E23BB" w:rsidRPr="004521C7" w:rsidRDefault="002E2F9F" w:rsidP="00A44042">
      <w:pPr>
        <w:pStyle w:val="BoddohodyIII"/>
      </w:pPr>
      <w:r>
        <w:t>Zaměstnanci, kteří se účastní vzdělávací aktivity</w:t>
      </w:r>
      <w:r w:rsidR="000E23BB" w:rsidRPr="004521C7">
        <w:t>:</w:t>
      </w:r>
    </w:p>
    <w:p w14:paraId="28F71D96" w14:textId="2670F8D5"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23582" w:rsidRPr="00123582">
        <w:rPr>
          <w:b/>
          <w:bCs/>
        </w:rPr>
        <w:t>3</w:t>
      </w:r>
    </w:p>
    <w:p w14:paraId="2B36D47E"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7182A6CF" w14:textId="76105D1C" w:rsidR="00757443" w:rsidRDefault="0012358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3C464684" w14:textId="77777777" w:rsidR="000E23BB" w:rsidRPr="004521C7" w:rsidRDefault="000E23BB">
      <w:pPr>
        <w:pStyle w:val="lnek"/>
        <w:outlineLvl w:val="0"/>
        <w:rPr>
          <w:szCs w:val="20"/>
        </w:rPr>
      </w:pPr>
      <w:r w:rsidRPr="004521C7">
        <w:rPr>
          <w:szCs w:val="20"/>
        </w:rPr>
        <w:t>Článek III</w:t>
      </w:r>
    </w:p>
    <w:p w14:paraId="6F0BFE68" w14:textId="77777777" w:rsidR="000E23BB" w:rsidRPr="004521C7" w:rsidRDefault="006E0601">
      <w:pPr>
        <w:pStyle w:val="Nadpislnku"/>
      </w:pPr>
      <w:r w:rsidRPr="006E0601">
        <w:t>Závazky zaměstnavatele</w:t>
      </w:r>
    </w:p>
    <w:p w14:paraId="3A2BCE6C" w14:textId="77777777" w:rsidR="00DD71D7" w:rsidRDefault="00DA7505" w:rsidP="00312869">
      <w:pPr>
        <w:pStyle w:val="BoddohodyII"/>
        <w:numPr>
          <w:ilvl w:val="0"/>
          <w:numId w:val="8"/>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3D9ADBC7" w14:textId="77777777" w:rsidR="00661955" w:rsidRPr="00C05666" w:rsidRDefault="00DA7505" w:rsidP="00312869">
      <w:pPr>
        <w:pStyle w:val="BoddohodyII"/>
        <w:numPr>
          <w:ilvl w:val="0"/>
          <w:numId w:val="7"/>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78EE3343" w14:textId="77777777" w:rsidR="00661955" w:rsidRDefault="004411BC" w:rsidP="00312869">
      <w:pPr>
        <w:pStyle w:val="BoddohodyII"/>
        <w:numPr>
          <w:ilvl w:val="0"/>
          <w:numId w:val="7"/>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6531869A" w14:textId="77777777" w:rsidR="00D4782C" w:rsidRPr="002A4979" w:rsidRDefault="004411BC" w:rsidP="00312869">
      <w:pPr>
        <w:pStyle w:val="BoddohodyII"/>
        <w:numPr>
          <w:ilvl w:val="0"/>
          <w:numId w:val="7"/>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3805A620" w14:textId="77777777" w:rsidR="00354D1D" w:rsidRDefault="00354D1D" w:rsidP="00312869">
      <w:pPr>
        <w:pStyle w:val="BoddohodyII"/>
        <w:numPr>
          <w:ilvl w:val="0"/>
          <w:numId w:val="7"/>
        </w:numPr>
        <w:rPr>
          <w:rFonts w:cs="Arial"/>
          <w:szCs w:val="20"/>
        </w:rPr>
      </w:pPr>
      <w:r w:rsidRPr="00EA4E96">
        <w:rPr>
          <w:rFonts w:cs="Arial"/>
          <w:szCs w:val="20"/>
        </w:rPr>
        <w:t xml:space="preserve">Zajistit </w:t>
      </w:r>
    </w:p>
    <w:p w14:paraId="4BC2EDD8" w14:textId="77777777" w:rsidR="00354D1D" w:rsidRPr="002A4979" w:rsidRDefault="00354D1D" w:rsidP="00312869">
      <w:pPr>
        <w:numPr>
          <w:ilvl w:val="0"/>
          <w:numId w:val="11"/>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102B579B" w14:textId="77777777" w:rsidR="00354D1D" w:rsidRPr="00EA4E96" w:rsidRDefault="00354D1D" w:rsidP="00312869">
      <w:pPr>
        <w:pStyle w:val="BoddohodyII"/>
        <w:numPr>
          <w:ilvl w:val="1"/>
          <w:numId w:val="11"/>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69CC8A81" w14:textId="77777777" w:rsidR="00354D1D" w:rsidRDefault="00354D1D" w:rsidP="00312869">
      <w:pPr>
        <w:numPr>
          <w:ilvl w:val="1"/>
          <w:numId w:val="11"/>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66EA75B7" w14:textId="77777777" w:rsidR="009218AB" w:rsidRPr="009218AB" w:rsidRDefault="009218AB" w:rsidP="00312869">
      <w:pPr>
        <w:numPr>
          <w:ilvl w:val="0"/>
          <w:numId w:val="11"/>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4BB2DB2D" w14:textId="77777777" w:rsidR="00C9620B" w:rsidRPr="00CD274F" w:rsidRDefault="00CD274F" w:rsidP="00312869">
      <w:pPr>
        <w:numPr>
          <w:ilvl w:val="1"/>
          <w:numId w:val="11"/>
        </w:numPr>
        <w:tabs>
          <w:tab w:val="clear" w:pos="1788"/>
          <w:tab w:val="num" w:pos="1418"/>
        </w:tabs>
        <w:spacing w:before="120"/>
        <w:ind w:left="1418" w:hanging="284"/>
        <w:rPr>
          <w:rFonts w:cs="Arial"/>
          <w:szCs w:val="20"/>
        </w:rPr>
      </w:pPr>
      <w:r w:rsidRPr="00CD274F">
        <w:t>audiozáznam o průběhu vzdělávací aktivity za každou lekci/školící den,</w:t>
      </w:r>
    </w:p>
    <w:p w14:paraId="278F2431" w14:textId="77777777" w:rsidR="00FA35C5" w:rsidRDefault="00FA35C5" w:rsidP="00FA35C5">
      <w:pPr>
        <w:jc w:val="left"/>
        <w:rPr>
          <w:rFonts w:ascii="Times New Roman" w:hAnsi="Times New Roman"/>
          <w:sz w:val="24"/>
        </w:rPr>
      </w:pPr>
    </w:p>
    <w:p w14:paraId="396C3348" w14:textId="77777777" w:rsidR="00C9620B" w:rsidRPr="000C4748" w:rsidRDefault="00FA35C5" w:rsidP="00312869">
      <w:pPr>
        <w:numPr>
          <w:ilvl w:val="1"/>
          <w:numId w:val="11"/>
        </w:numPr>
        <w:tabs>
          <w:tab w:val="clear" w:pos="1788"/>
          <w:tab w:val="num" w:pos="1418"/>
        </w:tabs>
        <w:spacing w:before="120"/>
        <w:ind w:left="1418" w:hanging="284"/>
        <w:rPr>
          <w:rFonts w:cs="Arial"/>
          <w:szCs w:val="20"/>
        </w:rPr>
      </w:pPr>
      <w:r w:rsidRPr="00C87283">
        <w:lastRenderedPageBreak/>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06F835F0" w14:textId="77777777" w:rsidR="000C4748" w:rsidRDefault="000C4748" w:rsidP="000C4748">
      <w:pPr>
        <w:pStyle w:val="Odstavecseseznamem"/>
        <w:rPr>
          <w:rFonts w:cs="Arial"/>
          <w:szCs w:val="20"/>
        </w:rPr>
      </w:pPr>
    </w:p>
    <w:p w14:paraId="7B39F76C" w14:textId="77777777" w:rsidR="000C4748" w:rsidRPr="000C4748" w:rsidRDefault="000C4748" w:rsidP="000C4748">
      <w:pPr>
        <w:spacing w:before="120"/>
        <w:ind w:left="1068"/>
        <w:rPr>
          <w:rFonts w:cs="Arial"/>
          <w:szCs w:val="20"/>
        </w:rPr>
      </w:pPr>
      <w:r w:rsidRPr="000C4748">
        <w:t>které při provádění kontroly na základě výzvy zaměstnavatel předloží.</w:t>
      </w:r>
    </w:p>
    <w:p w14:paraId="79D5F61F" w14:textId="77777777" w:rsidR="00354D1D" w:rsidRPr="002A4979" w:rsidRDefault="00354D1D" w:rsidP="00312869">
      <w:pPr>
        <w:numPr>
          <w:ilvl w:val="0"/>
          <w:numId w:val="11"/>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20500843" w14:textId="77777777" w:rsidR="00661955" w:rsidRPr="008B3C53" w:rsidRDefault="008B3C53" w:rsidP="00312869">
      <w:pPr>
        <w:pStyle w:val="BoddohodyII"/>
        <w:numPr>
          <w:ilvl w:val="0"/>
          <w:numId w:val="7"/>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3959B5B3" w14:textId="77777777" w:rsidR="00661955" w:rsidRDefault="00A00642" w:rsidP="00312869">
      <w:pPr>
        <w:pStyle w:val="BoddohodyII"/>
        <w:numPr>
          <w:ilvl w:val="0"/>
          <w:numId w:val="7"/>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419C792E" w14:textId="77777777" w:rsidR="00DD71D7" w:rsidRPr="00B0115B" w:rsidRDefault="00F941EC" w:rsidP="00312869">
      <w:pPr>
        <w:pStyle w:val="BoddohodyII"/>
        <w:numPr>
          <w:ilvl w:val="0"/>
          <w:numId w:val="8"/>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2AE1BBCB" w14:textId="77777777" w:rsidR="00D33F8F" w:rsidRPr="00A43FA9" w:rsidRDefault="00234ADD" w:rsidP="00312869">
      <w:pPr>
        <w:pStyle w:val="BoddohodyII"/>
        <w:numPr>
          <w:ilvl w:val="0"/>
          <w:numId w:val="7"/>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30EE2BAB" w14:textId="77777777" w:rsidR="00D33F8F" w:rsidRPr="002A4979" w:rsidRDefault="006A5FEF" w:rsidP="00312869">
      <w:pPr>
        <w:numPr>
          <w:ilvl w:val="0"/>
          <w:numId w:val="15"/>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3C0E1F8E" w14:textId="77777777" w:rsidR="00D33F8F" w:rsidRPr="002A4979" w:rsidRDefault="00085D11" w:rsidP="00312869">
      <w:pPr>
        <w:numPr>
          <w:ilvl w:val="0"/>
          <w:numId w:val="15"/>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04DD5BAA" w14:textId="77777777" w:rsidR="00111C27" w:rsidRPr="00111C27" w:rsidRDefault="00FF0705" w:rsidP="004A7639">
      <w:pPr>
        <w:spacing w:before="60"/>
        <w:ind w:left="709"/>
      </w:pPr>
      <w:r>
        <w:rPr>
          <w:rFonts w:cs="Arial"/>
          <w:szCs w:val="20"/>
        </w:rPr>
        <w:lastRenderedPageBreak/>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3B122A67" w14:textId="7180EEB5" w:rsidR="00CF78AF" w:rsidRPr="00C05666" w:rsidRDefault="0079267B" w:rsidP="00312869">
      <w:pPr>
        <w:pStyle w:val="BoddohodyII"/>
        <w:numPr>
          <w:ilvl w:val="0"/>
          <w:numId w:val="7"/>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42F17A40" w14:textId="77777777" w:rsidR="00CF78AF" w:rsidRPr="002A4979" w:rsidRDefault="007432A3" w:rsidP="00312869">
      <w:pPr>
        <w:pStyle w:val="Textkomente"/>
        <w:numPr>
          <w:ilvl w:val="0"/>
          <w:numId w:val="7"/>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44EBB201" w14:textId="77777777" w:rsidR="00CF78AF" w:rsidRPr="002A4979" w:rsidRDefault="009229EB" w:rsidP="00312869">
      <w:pPr>
        <w:pStyle w:val="BoddohodyII"/>
        <w:numPr>
          <w:ilvl w:val="0"/>
          <w:numId w:val="7"/>
        </w:numPr>
        <w:rPr>
          <w:rFonts w:cs="Arial"/>
          <w:szCs w:val="20"/>
        </w:rPr>
      </w:pPr>
      <w:r>
        <w:rPr>
          <w:rFonts w:cs="Arial"/>
          <w:szCs w:val="20"/>
        </w:rPr>
        <w:t xml:space="preserve">Uchovávat a archivovat veškeré dokumenty </w:t>
      </w:r>
      <w:r w:rsidR="00D34A2C" w:rsidRPr="00D34A2C">
        <w:rPr>
          <w:rFonts w:cs="Arial"/>
          <w:szCs w:val="20"/>
        </w:rPr>
        <w:t xml:space="preserve">včetně pořízených audiozáznamů v případě elektronické výuky, </w:t>
      </w:r>
      <w:r>
        <w:rPr>
          <w:rFonts w:cs="Arial"/>
          <w:szCs w:val="20"/>
        </w:rPr>
        <w:t>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2118B884" w14:textId="77777777" w:rsidR="00CF78AF" w:rsidRDefault="002E1078" w:rsidP="00312869">
      <w:pPr>
        <w:pStyle w:val="BoddohodyII"/>
        <w:numPr>
          <w:ilvl w:val="0"/>
          <w:numId w:val="7"/>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4C6B65DC" w14:textId="77777777" w:rsidR="00B35EBA" w:rsidRPr="00B35EBA" w:rsidRDefault="00BE4B68" w:rsidP="00312869">
      <w:pPr>
        <w:pStyle w:val="BoddohodyII"/>
        <w:numPr>
          <w:ilvl w:val="0"/>
          <w:numId w:val="7"/>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4F2F94D1" w14:textId="77777777" w:rsidR="000E23BB" w:rsidRPr="004521C7" w:rsidRDefault="000E23BB">
      <w:pPr>
        <w:pStyle w:val="lnek"/>
        <w:outlineLvl w:val="0"/>
        <w:rPr>
          <w:szCs w:val="20"/>
        </w:rPr>
      </w:pPr>
      <w:r w:rsidRPr="004521C7">
        <w:rPr>
          <w:szCs w:val="20"/>
        </w:rPr>
        <w:t>Článek IV</w:t>
      </w:r>
    </w:p>
    <w:p w14:paraId="6F6D0557" w14:textId="77777777" w:rsidR="000E23BB" w:rsidRPr="004521C7" w:rsidRDefault="001E6435">
      <w:pPr>
        <w:pStyle w:val="Nadpislnku"/>
      </w:pPr>
      <w:r>
        <w:rPr>
          <w:rFonts w:cs="Arial"/>
          <w:szCs w:val="20"/>
        </w:rPr>
        <w:t>Závazky Úřadu práce</w:t>
      </w:r>
    </w:p>
    <w:p w14:paraId="4472DEA1" w14:textId="15EFAFAD" w:rsidR="002A641E" w:rsidRDefault="002A641E" w:rsidP="00312869">
      <w:pPr>
        <w:pStyle w:val="BoddohodyV"/>
        <w:numPr>
          <w:ilvl w:val="0"/>
          <w:numId w:val="5"/>
        </w:numPr>
      </w:pPr>
      <w:r w:rsidRPr="00E67188">
        <w:t xml:space="preserve">Úřad práce poskytne zaměstnavateli </w:t>
      </w:r>
      <w:r>
        <w:t xml:space="preserve">příspěvek </w:t>
      </w:r>
      <w:r>
        <w:rPr>
          <w:b/>
        </w:rPr>
        <w:t>v celkové maximální částce</w:t>
      </w:r>
      <w:r>
        <w:t xml:space="preserve"> </w:t>
      </w:r>
      <w:r w:rsidR="00123582" w:rsidRPr="00123582">
        <w:rPr>
          <w:b/>
          <w:szCs w:val="20"/>
        </w:rPr>
        <w:t>64 475</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123582">
        <w:rPr>
          <w:szCs w:val="20"/>
        </w:rPr>
        <w:t>23 760</w:t>
      </w:r>
      <w:r>
        <w:rPr>
          <w:rFonts w:cs="Arial"/>
          <w:szCs w:val="20"/>
        </w:rPr>
        <w:t xml:space="preserve"> </w:t>
      </w:r>
      <w:r w:rsidRPr="009E7648">
        <w:t>Kč</w:t>
      </w:r>
      <w:r w:rsidRPr="00556278">
        <w:t xml:space="preserve"> a maximální výše příspěvku na vzdělávací aktivity činí </w:t>
      </w:r>
      <w:r w:rsidR="00123582" w:rsidRPr="00123582">
        <w:rPr>
          <w:bCs/>
          <w:lang w:val="en-US"/>
        </w:rPr>
        <w:t>40 715</w:t>
      </w:r>
      <w:r>
        <w:t xml:space="preserve"> </w:t>
      </w:r>
      <w:r w:rsidRPr="009E7648">
        <w:t>K</w:t>
      </w:r>
      <w:r w:rsidRPr="00556278">
        <w:t>č, přičemž:</w:t>
      </w:r>
    </w:p>
    <w:p w14:paraId="05D3A26E" w14:textId="3F2DBCC3" w:rsidR="00C13AD5" w:rsidRPr="00421E84" w:rsidRDefault="00476BFC" w:rsidP="00312869">
      <w:pPr>
        <w:pStyle w:val="BoddohodyII"/>
        <w:numPr>
          <w:ilvl w:val="1"/>
          <w:numId w:val="9"/>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23582" w:rsidRPr="00123582">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230B0492" w14:textId="77777777" w:rsidR="00421E84" w:rsidRPr="00382FC3" w:rsidRDefault="004A3E3C" w:rsidP="00312869">
      <w:pPr>
        <w:pStyle w:val="BoddohodyII"/>
        <w:numPr>
          <w:ilvl w:val="1"/>
          <w:numId w:val="9"/>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78BB07C3" w14:textId="565A867C" w:rsidR="00C13AD5" w:rsidRDefault="001B0997" w:rsidP="00312869">
      <w:pPr>
        <w:pStyle w:val="BoddohodyII"/>
        <w:numPr>
          <w:ilvl w:val="1"/>
          <w:numId w:val="9"/>
        </w:numPr>
        <w:tabs>
          <w:tab w:val="left" w:pos="708"/>
        </w:tabs>
        <w:ind w:hanging="731"/>
        <w:rPr>
          <w:rFonts w:cs="Arial"/>
          <w:szCs w:val="20"/>
        </w:rPr>
      </w:pPr>
      <w:r w:rsidRPr="001B0997">
        <w:lastRenderedPageBreak/>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123582" w:rsidRPr="00123582">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3A25C2EB" w14:textId="77777777" w:rsidR="00EB3C30" w:rsidRDefault="00EB3C30" w:rsidP="00312869">
      <w:pPr>
        <w:pStyle w:val="BoddohodyII"/>
        <w:numPr>
          <w:ilvl w:val="0"/>
          <w:numId w:val="5"/>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55B38D9B"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doloží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644C6426" w14:textId="77777777" w:rsidR="00EB3C30" w:rsidRDefault="00EB3C30" w:rsidP="00312869">
      <w:pPr>
        <w:pStyle w:val="BoddohodyII"/>
        <w:numPr>
          <w:ilvl w:val="0"/>
          <w:numId w:val="5"/>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FA0191">
        <w:t>11</w:t>
      </w:r>
      <w:r w:rsidR="008E0646" w:rsidRPr="008E0646">
        <w:t>.</w:t>
      </w:r>
      <w:r w:rsidR="008E0646">
        <w:t> </w:t>
      </w:r>
      <w:r w:rsidR="008E0646" w:rsidRPr="008E0646">
        <w:t xml:space="preserve">2023, </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61AAF4C6"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767D2A24" w14:textId="77777777" w:rsidR="008837F9" w:rsidRDefault="009A02D7" w:rsidP="00312869">
      <w:pPr>
        <w:pStyle w:val="BoddohodyV"/>
        <w:numPr>
          <w:ilvl w:val="0"/>
          <w:numId w:val="5"/>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22151B">
        <w:t>11</w:t>
      </w:r>
      <w:r w:rsidR="00881AD5" w:rsidRPr="00881AD5">
        <w:t>.</w:t>
      </w:r>
      <w:r w:rsidR="00881AD5">
        <w:t> </w:t>
      </w:r>
      <w:r w:rsidR="00881AD5" w:rsidRPr="00881AD5">
        <w:t>2023).</w:t>
      </w:r>
      <w:r w:rsidR="00F30BBB" w:rsidRPr="00881AD5">
        <w:rPr>
          <w:rFonts w:cs="Arial"/>
          <w:szCs w:val="20"/>
        </w:rPr>
        <w:t xml:space="preserve"> </w:t>
      </w:r>
    </w:p>
    <w:p w14:paraId="3AC69B98"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704BDB13"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29206556" w14:textId="77777777" w:rsidR="00B03FB5" w:rsidRDefault="00956C80" w:rsidP="00312869">
      <w:pPr>
        <w:pStyle w:val="BoddohodyV"/>
        <w:numPr>
          <w:ilvl w:val="0"/>
          <w:numId w:val="5"/>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AA71E4">
        <w:rPr>
          <w:szCs w:val="22"/>
        </w:rPr>
        <w:t>30</w:t>
      </w:r>
      <w:r w:rsidR="00B50478" w:rsidRPr="00B50478">
        <w:rPr>
          <w:szCs w:val="22"/>
        </w:rPr>
        <w:t>.</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5ADC4A6A" w14:textId="77777777"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14:paraId="501FAADC"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69EA9867" w14:textId="77777777" w:rsidR="00CF78AF" w:rsidRPr="002A4979" w:rsidRDefault="00BD201D" w:rsidP="00312869">
      <w:pPr>
        <w:pStyle w:val="BoddohodyII"/>
        <w:numPr>
          <w:ilvl w:val="0"/>
          <w:numId w:val="1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67E5A97E" w14:textId="77777777" w:rsidR="003215EC" w:rsidRDefault="00E76CDC" w:rsidP="00312869">
      <w:pPr>
        <w:pStyle w:val="BoddohodyII"/>
        <w:numPr>
          <w:ilvl w:val="0"/>
          <w:numId w:val="13"/>
        </w:numPr>
        <w:rPr>
          <w:rFonts w:cs="Arial"/>
          <w:szCs w:val="20"/>
        </w:rPr>
      </w:pPr>
      <w:r>
        <w:rPr>
          <w:rFonts w:cs="Arial"/>
          <w:szCs w:val="20"/>
        </w:rPr>
        <w:t xml:space="preserve">Zaměstnavatel se zavazuje vrátit vyplacený měsíční příspěvek na úhradu mzdových nákladů </w:t>
      </w:r>
      <w:r w:rsidR="00C83D7C" w:rsidRPr="00C83D7C">
        <w:rPr>
          <w:rFonts w:cs="Arial"/>
          <w:szCs w:val="20"/>
        </w:rPr>
        <w:t xml:space="preserve">nebo jeho část </w:t>
      </w:r>
      <w:r>
        <w:rPr>
          <w:rFonts w:cs="Arial"/>
          <w:szCs w:val="20"/>
        </w:rPr>
        <w:t xml:space="preserve">Úřadu práce, </w:t>
      </w:r>
      <w:r w:rsidR="00D66280" w:rsidRPr="00D66280">
        <w:rPr>
          <w:rFonts w:cs="Arial"/>
          <w:szCs w:val="20"/>
        </w:rPr>
        <w:t>pokud mzdové náklady uvedené ve výkazu „Vyúčtování mzdových nákladů za dobu účasti zaměstnanců na vzdělávací aktivitě“ za jednotlivé kalendářní měsíce nebudou řádně vynaloženy</w:t>
      </w:r>
      <w:r>
        <w:t>.</w:t>
      </w:r>
      <w:r>
        <w:rPr>
          <w:rFonts w:cs="Arial"/>
          <w:szCs w:val="20"/>
        </w:rPr>
        <w:t xml:space="preserve"> Vrácení příspěvku bude provedeno ve lhůtě uvedené v bodě V.1 tohoto článku dohody.</w:t>
      </w:r>
    </w:p>
    <w:p w14:paraId="70A42D33" w14:textId="77777777" w:rsidR="002C1CFB" w:rsidRPr="00921C92" w:rsidRDefault="002C1CFB" w:rsidP="002C1CFB">
      <w:pPr>
        <w:keepLines/>
        <w:tabs>
          <w:tab w:val="left" w:pos="378"/>
        </w:tabs>
        <w:spacing w:before="120"/>
        <w:ind w:left="363"/>
        <w:rPr>
          <w:rFonts w:cs="Arial"/>
          <w:szCs w:val="20"/>
        </w:rPr>
      </w:pPr>
      <w:r w:rsidRPr="00921C92">
        <w:rPr>
          <w:rFonts w:cs="Arial"/>
          <w:szCs w:val="20"/>
        </w:rPr>
        <w:tab/>
      </w:r>
      <w:r w:rsidRPr="00921C92">
        <w:rPr>
          <w:rFonts w:cs="Arial"/>
          <w:szCs w:val="20"/>
        </w:rPr>
        <w:tab/>
        <w:t>Řádně vynakládanými prostředky na mzdu nebo plat se rozumí:</w:t>
      </w:r>
    </w:p>
    <w:p w14:paraId="6566E2FA" w14:textId="77777777" w:rsidR="002C1CFB" w:rsidRPr="00921C92" w:rsidRDefault="002C1CFB" w:rsidP="00312869">
      <w:pPr>
        <w:keepLines/>
        <w:numPr>
          <w:ilvl w:val="1"/>
          <w:numId w:val="13"/>
        </w:numPr>
        <w:tabs>
          <w:tab w:val="left" w:pos="378"/>
        </w:tabs>
        <w:spacing w:before="120"/>
        <w:rPr>
          <w:rFonts w:cs="Arial"/>
          <w:szCs w:val="20"/>
        </w:rPr>
      </w:pPr>
      <w:r w:rsidRPr="00921C92">
        <w:rPr>
          <w:rFonts w:cs="Arial"/>
          <w:szCs w:val="20"/>
        </w:rPr>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371E8EED"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sociální zabezpečení a příspěvek na státní politiku zaměstnanosti odvedené za zaměstnavatele a za zaměstnance v souladu s ustanovením § 9 odst.</w:t>
      </w:r>
      <w:r w:rsidR="008D09E9">
        <w:rPr>
          <w:rFonts w:cs="Arial"/>
          <w:szCs w:val="20"/>
        </w:rPr>
        <w:t> </w:t>
      </w:r>
      <w:r w:rsidRPr="00921C92">
        <w:rPr>
          <w:rFonts w:cs="Arial"/>
          <w:szCs w:val="20"/>
        </w:rPr>
        <w:t>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A5DE879"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veřejné zdravotní pojištění odvedené za zaměstnavatele a za zaměstnance v souladu s ustanovením § 5 odst. 1 zákona č. 592/1992 Sb., o</w:t>
      </w:r>
      <w:r w:rsidR="008D09E9">
        <w:rPr>
          <w:rFonts w:cs="Arial"/>
          <w:szCs w:val="20"/>
        </w:rPr>
        <w:t> </w:t>
      </w:r>
      <w:r w:rsidRPr="00921C92">
        <w:rPr>
          <w:rFonts w:cs="Arial"/>
          <w:szCs w:val="20"/>
        </w:rPr>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FAC43A5" w14:textId="77777777" w:rsidR="00CF78AF" w:rsidRDefault="00642DA5" w:rsidP="00312869">
      <w:pPr>
        <w:pStyle w:val="BoddohodyII"/>
        <w:numPr>
          <w:ilvl w:val="0"/>
          <w:numId w:val="1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EABFB0A" w14:textId="77777777" w:rsidR="00F96ECD" w:rsidRDefault="00AC4E0F" w:rsidP="00312869">
      <w:pPr>
        <w:pStyle w:val="BoddohodyII"/>
        <w:numPr>
          <w:ilvl w:val="0"/>
          <w:numId w:val="1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Pokud však zaměstnavatel doloží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66CA9043" w14:textId="77777777" w:rsidR="00B1191E" w:rsidRPr="00E10428" w:rsidRDefault="00A03158" w:rsidP="00312869">
      <w:pPr>
        <w:pStyle w:val="BoddohodyII"/>
        <w:numPr>
          <w:ilvl w:val="0"/>
          <w:numId w:val="1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doloží nepřítomnost zaměstnance na vzdělávání z důvodu dočasné pracovní neschopnosti, karantény/izolace, ošetřování člena rodiny nebo zásahu vyšší moci, příspěvek náleží.</w:t>
      </w:r>
    </w:p>
    <w:p w14:paraId="040D4E2F" w14:textId="77777777" w:rsidR="00E10428" w:rsidRPr="00E856EB" w:rsidRDefault="004F3CFB" w:rsidP="00312869">
      <w:pPr>
        <w:pStyle w:val="BoddohodyII"/>
        <w:numPr>
          <w:ilvl w:val="0"/>
          <w:numId w:val="1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w:t>
      </w:r>
      <w:r>
        <w:rPr>
          <w:rFonts w:cs="Arial"/>
          <w:szCs w:val="20"/>
        </w:rPr>
        <w:lastRenderedPageBreak/>
        <w:t xml:space="preserve">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0D7D0D83"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117C030E"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5D8DE6DB"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27DE574C"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17C7BC21"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6488F655" w14:textId="77777777" w:rsidR="00903859" w:rsidRPr="00E42718" w:rsidRDefault="00903859" w:rsidP="00D542C8">
      <w:pPr>
        <w:pStyle w:val="lnek"/>
        <w:keepNext/>
        <w:outlineLvl w:val="0"/>
        <w:rPr>
          <w:szCs w:val="20"/>
        </w:rPr>
      </w:pPr>
      <w:r w:rsidRPr="00E42718">
        <w:rPr>
          <w:szCs w:val="20"/>
        </w:rPr>
        <w:t>Článek VI</w:t>
      </w:r>
    </w:p>
    <w:p w14:paraId="755F0B7E" w14:textId="77777777" w:rsidR="00903859" w:rsidRPr="00D542C8" w:rsidRDefault="00903859" w:rsidP="00D542C8">
      <w:pPr>
        <w:pStyle w:val="Nadpislnku"/>
        <w:keepNext/>
      </w:pPr>
      <w:r w:rsidRPr="00D542C8">
        <w:t xml:space="preserve">Kontrola plnění sjednaných podmínek </w:t>
      </w:r>
    </w:p>
    <w:p w14:paraId="5A48E133" w14:textId="77777777" w:rsidR="00903859" w:rsidRDefault="00566FED" w:rsidP="00312869">
      <w:pPr>
        <w:pStyle w:val="Odstavecseseznamem"/>
        <w:numPr>
          <w:ilvl w:val="0"/>
          <w:numId w:val="16"/>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8F44841" w14:textId="77777777" w:rsidR="00903859" w:rsidRDefault="00903859" w:rsidP="00312869">
      <w:pPr>
        <w:pStyle w:val="Odstavecseseznamem"/>
        <w:numPr>
          <w:ilvl w:val="0"/>
          <w:numId w:val="16"/>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0E84C094"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lastRenderedPageBreak/>
        <w:t>Žadatelé a příjemci jsou povinni zajistit součinnost všech dalších relevantních subjektů (zejména externích dodavatelů vzdělávacích aktivit) pro účely případné kontroly ze strany výše uvedených orgánů.</w:t>
      </w:r>
    </w:p>
    <w:p w14:paraId="15DCB4E0"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4F13B750" w14:textId="77777777" w:rsidR="00903859" w:rsidRDefault="00BB103D" w:rsidP="00312869">
      <w:pPr>
        <w:pStyle w:val="BoddohodyII"/>
        <w:numPr>
          <w:ilvl w:val="0"/>
          <w:numId w:val="16"/>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426C4BE8" w14:textId="77777777" w:rsidR="007B4F9E" w:rsidRDefault="007B4F9E" w:rsidP="00312869">
      <w:pPr>
        <w:pStyle w:val="BoddohodyII"/>
        <w:numPr>
          <w:ilvl w:val="0"/>
          <w:numId w:val="16"/>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4FA8E6EF"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1DB04EFF" w14:textId="77777777" w:rsidR="006463D6" w:rsidRPr="004521C7" w:rsidRDefault="006463D6" w:rsidP="006463D6">
      <w:pPr>
        <w:pStyle w:val="Nadpislnku"/>
      </w:pPr>
      <w:r>
        <w:t>Porušení rozpočtové kázně</w:t>
      </w:r>
    </w:p>
    <w:p w14:paraId="0FD33CE5" w14:textId="77777777" w:rsidR="00E30782" w:rsidRDefault="00E30782" w:rsidP="00312869">
      <w:pPr>
        <w:pStyle w:val="BoddohodyII"/>
        <w:numPr>
          <w:ilvl w:val="0"/>
          <w:numId w:val="17"/>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35D3CFC5" w14:textId="77777777" w:rsidR="00E30782" w:rsidRPr="00E30782" w:rsidRDefault="00E30782" w:rsidP="00312869">
      <w:pPr>
        <w:pStyle w:val="BoddohodyII"/>
        <w:numPr>
          <w:ilvl w:val="0"/>
          <w:numId w:val="17"/>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w:t>
      </w:r>
      <w:r w:rsidR="006443C2">
        <w:rPr>
          <w:rFonts w:cs="Arial"/>
          <w:szCs w:val="20"/>
        </w:rPr>
        <w:t>a</w:t>
      </w:r>
      <w:r w:rsidRPr="00E30782">
        <w:rPr>
          <w:rFonts w:cs="Arial"/>
          <w:szCs w:val="20"/>
        </w:rPr>
        <w:t xml:space="preserve">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19D68359" w14:textId="77777777" w:rsidR="001D4A12" w:rsidRDefault="001D4A12" w:rsidP="00DA49DA">
      <w:pPr>
        <w:pStyle w:val="lnek"/>
        <w:keepNext/>
        <w:outlineLvl w:val="0"/>
        <w:rPr>
          <w:rFonts w:cs="Arial"/>
          <w:szCs w:val="20"/>
        </w:rPr>
      </w:pPr>
      <w:r>
        <w:rPr>
          <w:rFonts w:cs="Arial"/>
          <w:szCs w:val="20"/>
        </w:rPr>
        <w:t>Článek VIII</w:t>
      </w:r>
    </w:p>
    <w:p w14:paraId="5579AB72"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7B32482" w14:textId="77777777" w:rsidR="001D4A12" w:rsidRDefault="001D4A12"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6E8C5EDF" w14:textId="77777777" w:rsidR="001D4A12" w:rsidRPr="00942DF0" w:rsidRDefault="00F369A9"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1A209470" w14:textId="77777777" w:rsidR="001D4A12" w:rsidRDefault="00DF5A8E" w:rsidP="00312869">
      <w:pPr>
        <w:pStyle w:val="BoddohodyII"/>
        <w:numPr>
          <w:ilvl w:val="0"/>
          <w:numId w:val="18"/>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6EEB573D" w14:textId="77777777" w:rsidR="001D4A12" w:rsidRDefault="007B608B" w:rsidP="00312869">
      <w:pPr>
        <w:pStyle w:val="BoddohodyII"/>
        <w:numPr>
          <w:ilvl w:val="0"/>
          <w:numId w:val="18"/>
        </w:numPr>
        <w:ind w:left="709" w:hanging="709"/>
        <w:rPr>
          <w:rFonts w:cs="Arial"/>
          <w:szCs w:val="20"/>
        </w:rPr>
      </w:pPr>
      <w:r>
        <w:rPr>
          <w:rFonts w:cs="Arial"/>
          <w:szCs w:val="20"/>
        </w:rPr>
        <w:lastRenderedPageBreak/>
        <w:t>Strany dohody mohou dohodu vypovědět, jestliže vyjdou najevo skutečnosti, které existovaly v době uzavírání dohody a nebyly druhé straně bez jejího zavinění známy, pokud tato strana prokáže, že by s jejich znalostí dohodu neuzavřela.</w:t>
      </w:r>
    </w:p>
    <w:p w14:paraId="557EB519" w14:textId="77777777" w:rsidR="001D4A12" w:rsidRDefault="006F2B59" w:rsidP="00312869">
      <w:pPr>
        <w:pStyle w:val="BoddohodyII"/>
        <w:numPr>
          <w:ilvl w:val="0"/>
          <w:numId w:val="18"/>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78F65652" w14:textId="77777777" w:rsidR="001D4A12" w:rsidRDefault="006F1768" w:rsidP="00312869">
      <w:pPr>
        <w:pStyle w:val="BoddohodyII"/>
        <w:numPr>
          <w:ilvl w:val="0"/>
          <w:numId w:val="18"/>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1D5A8A9E" w14:textId="77777777" w:rsidR="001D4A12" w:rsidRDefault="001F0383" w:rsidP="00312869">
      <w:pPr>
        <w:pStyle w:val="BoddohodyII"/>
        <w:numPr>
          <w:ilvl w:val="0"/>
          <w:numId w:val="18"/>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35848892"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38781338"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71861E70" w14:textId="77777777" w:rsidR="00C11CAF" w:rsidRDefault="00C11CAF" w:rsidP="00312869">
      <w:pPr>
        <w:pStyle w:val="BoddohodyII"/>
        <w:numPr>
          <w:ilvl w:val="0"/>
          <w:numId w:val="19"/>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414A9963" w14:textId="77777777" w:rsidR="00597B84" w:rsidRDefault="006014E4" w:rsidP="00312869">
      <w:pPr>
        <w:pStyle w:val="BoddohodyII"/>
        <w:numPr>
          <w:ilvl w:val="0"/>
          <w:numId w:val="19"/>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14:paraId="65EB379D" w14:textId="77777777" w:rsidR="00597B84" w:rsidRDefault="004C595F" w:rsidP="00312869">
      <w:pPr>
        <w:pStyle w:val="BoddohodyII"/>
        <w:numPr>
          <w:ilvl w:val="0"/>
          <w:numId w:val="19"/>
        </w:numPr>
        <w:ind w:left="709" w:hanging="709"/>
        <w:rPr>
          <w:rFonts w:cs="Arial"/>
          <w:szCs w:val="20"/>
        </w:rPr>
      </w:pPr>
      <w:r>
        <w:rPr>
          <w:rFonts w:cs="Arial"/>
          <w:szCs w:val="20"/>
        </w:rPr>
        <w:t xml:space="preserve">Pokud bude uzavřen dodatek k této dohodě dle bodu IX. 2, musí být splněna podmínka, že vzdělávací aktivita musí být realizována nejpozději do 18 měsíců (do </w:t>
      </w:r>
      <w:r w:rsidR="00B44FF9">
        <w:rPr>
          <w:rFonts w:cs="Arial"/>
          <w:szCs w:val="20"/>
        </w:rPr>
        <w:t>12</w:t>
      </w:r>
      <w:r>
        <w:rPr>
          <w:rFonts w:cs="Arial"/>
          <w:szCs w:val="20"/>
        </w:rPr>
        <w:t xml:space="preserve"> měsíců v případě jazykového vzdělávání) od data zahájení sjednaného dohodou v původním znění, nejpozději však musí být ukončena do 3</w:t>
      </w:r>
      <w:r w:rsidR="00B44FF9">
        <w:rPr>
          <w:rFonts w:cs="Arial"/>
          <w:szCs w:val="20"/>
        </w:rPr>
        <w:t>1</w:t>
      </w:r>
      <w:r>
        <w:rPr>
          <w:rFonts w:cs="Arial"/>
          <w:szCs w:val="20"/>
        </w:rPr>
        <w:t xml:space="preserve">. </w:t>
      </w:r>
      <w:r w:rsidR="00B44FF9">
        <w:rPr>
          <w:rFonts w:cs="Arial"/>
          <w:szCs w:val="20"/>
        </w:rPr>
        <w:t>10</w:t>
      </w:r>
      <w:r>
        <w:rPr>
          <w:rFonts w:cs="Arial"/>
          <w:szCs w:val="20"/>
        </w:rPr>
        <w:t>. 202</w:t>
      </w:r>
      <w:r w:rsidR="00E96F6C">
        <w:rPr>
          <w:rFonts w:cs="Arial"/>
          <w:szCs w:val="20"/>
        </w:rPr>
        <w:t>3</w:t>
      </w:r>
      <w:r>
        <w:rPr>
          <w:rFonts w:cs="Arial"/>
          <w:szCs w:val="20"/>
        </w:rPr>
        <w:t>.</w:t>
      </w:r>
    </w:p>
    <w:p w14:paraId="0BC17B46" w14:textId="77777777" w:rsidR="00597B84" w:rsidRDefault="00597B84" w:rsidP="00312869">
      <w:pPr>
        <w:pStyle w:val="BoddohodyII"/>
        <w:numPr>
          <w:ilvl w:val="0"/>
          <w:numId w:val="19"/>
        </w:numPr>
        <w:ind w:left="709" w:hanging="709"/>
        <w:rPr>
          <w:rFonts w:cs="Arial"/>
          <w:szCs w:val="20"/>
        </w:rPr>
      </w:pPr>
      <w:r>
        <w:rPr>
          <w:rFonts w:cs="Arial"/>
          <w:szCs w:val="20"/>
        </w:rPr>
        <w:t>V případě zániku zaměstnavatele přecházejí jeho práva a povinnosti vyplývající z dohody na jeho právního nástupce.</w:t>
      </w:r>
    </w:p>
    <w:p w14:paraId="18A2DBDD" w14:textId="77777777" w:rsidR="00764201" w:rsidRDefault="00764201" w:rsidP="00312869">
      <w:pPr>
        <w:pStyle w:val="BoddohodyII"/>
        <w:numPr>
          <w:ilvl w:val="0"/>
          <w:numId w:val="19"/>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3AD95FF0" w14:textId="6B8C33AC" w:rsidR="00597B84" w:rsidRDefault="008E10A1" w:rsidP="00312869">
      <w:pPr>
        <w:pStyle w:val="BoddohodyII"/>
        <w:numPr>
          <w:ilvl w:val="0"/>
          <w:numId w:val="19"/>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rsidR="006E0E41">
        <w:t>5</w:t>
      </w:r>
      <w:r>
        <w:t xml:space="preserve"> této dohody.</w:t>
      </w:r>
    </w:p>
    <w:p w14:paraId="40424BEF" w14:textId="77777777" w:rsidR="00597B84" w:rsidRDefault="00AC0F57" w:rsidP="00312869">
      <w:pPr>
        <w:pStyle w:val="BoddohodyII"/>
        <w:numPr>
          <w:ilvl w:val="0"/>
          <w:numId w:val="19"/>
        </w:numPr>
        <w:ind w:left="709" w:hanging="709"/>
        <w:rPr>
          <w:rFonts w:cs="Arial"/>
          <w:szCs w:val="20"/>
        </w:rPr>
      </w:pPr>
      <w:r>
        <w:rPr>
          <w:rFonts w:cs="Arial"/>
          <w:szCs w:val="20"/>
        </w:rPr>
        <w:lastRenderedPageBreak/>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4A67F02F" w14:textId="7CA72FDD" w:rsidR="00597B84" w:rsidRDefault="00847828" w:rsidP="00312869">
      <w:pPr>
        <w:pStyle w:val="BoddohodyII"/>
        <w:numPr>
          <w:ilvl w:val="0"/>
          <w:numId w:val="19"/>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1076052E" w14:textId="77777777" w:rsidR="00597B84" w:rsidRDefault="006C0CF9" w:rsidP="00312869">
      <w:pPr>
        <w:pStyle w:val="BoddohodyII"/>
        <w:numPr>
          <w:ilvl w:val="0"/>
          <w:numId w:val="19"/>
        </w:numPr>
        <w:ind w:left="709" w:hanging="709"/>
        <w:rPr>
          <w:szCs w:val="20"/>
        </w:rPr>
      </w:pPr>
      <w:r>
        <w:rPr>
          <w:rFonts w:cs="Arial"/>
          <w:szCs w:val="20"/>
        </w:rPr>
        <w:t>Nedílnou součástí dohody jsou přílohy č. 1 – č. </w:t>
      </w:r>
      <w:r w:rsidR="00CA386D">
        <w:rPr>
          <w:rFonts w:cs="Arial"/>
          <w:szCs w:val="20"/>
        </w:rPr>
        <w:t>5</w:t>
      </w:r>
      <w:r>
        <w:rPr>
          <w:rFonts w:cs="Arial"/>
          <w:szCs w:val="20"/>
        </w:rPr>
        <w:t>: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a příloha č. </w:t>
      </w:r>
      <w:r w:rsidR="00CA386D">
        <w:rPr>
          <w:rFonts w:cs="Arial"/>
          <w:szCs w:val="20"/>
        </w:rPr>
        <w:t>5</w:t>
      </w:r>
      <w:r>
        <w:rPr>
          <w:rFonts w:cs="Arial"/>
          <w:szCs w:val="20"/>
        </w:rPr>
        <w:t xml:space="preserve"> – kopie „</w:t>
      </w:r>
      <w:r>
        <w:rPr>
          <w:rFonts w:cs="Arial"/>
          <w:iCs/>
          <w:szCs w:val="20"/>
        </w:rPr>
        <w:t>Vyrozumění o schválení žádosti o příspěvek v rámci projektu POVEZ II“.</w:t>
      </w:r>
    </w:p>
    <w:p w14:paraId="1AB181D7" w14:textId="77777777" w:rsidR="00597B84" w:rsidRDefault="00597B84" w:rsidP="00312869">
      <w:pPr>
        <w:pStyle w:val="BoddohodyII"/>
        <w:numPr>
          <w:ilvl w:val="0"/>
          <w:numId w:val="19"/>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26CEDD90" w14:textId="77777777" w:rsidR="00597B84" w:rsidRDefault="00597B84" w:rsidP="00312869">
      <w:pPr>
        <w:pStyle w:val="BoddohodyII"/>
        <w:numPr>
          <w:ilvl w:val="0"/>
          <w:numId w:val="19"/>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6916A996" w14:textId="77777777" w:rsidR="00514A58" w:rsidRDefault="00514A58" w:rsidP="00312869">
      <w:pPr>
        <w:pStyle w:val="BoddohodyII"/>
        <w:numPr>
          <w:ilvl w:val="0"/>
          <w:numId w:val="19"/>
        </w:numPr>
        <w:ind w:left="709" w:hanging="709"/>
        <w:rPr>
          <w:rFonts w:cs="Arial"/>
          <w:szCs w:val="20"/>
        </w:rPr>
      </w:pPr>
      <w:r w:rsidRPr="008A11C0">
        <w:rPr>
          <w:rFonts w:cs="Arial"/>
          <w:szCs w:val="20"/>
        </w:rPr>
        <w:t>Dohoda nabývá platnosti dnem jejího podpisu oběma smluvními stranami</w:t>
      </w:r>
      <w:r w:rsidR="00190054">
        <w:rPr>
          <w:rFonts w:cs="Arial"/>
          <w:szCs w:val="20"/>
        </w:rPr>
        <w:t xml:space="preserve"> </w:t>
      </w:r>
      <w:r w:rsidR="00190054" w:rsidRPr="00190054">
        <w:rPr>
          <w:rFonts w:cs="Arial"/>
          <w:szCs w:val="20"/>
        </w:rPr>
        <w:t xml:space="preserve">  výhradně fyzicky nebo oběma smluvními stranami výhradně elektronicky</w:t>
      </w:r>
      <w:r w:rsidRPr="008A11C0">
        <w:rPr>
          <w:rFonts w:cs="Arial"/>
          <w:szCs w:val="20"/>
        </w:rPr>
        <w:t>.</w:t>
      </w:r>
    </w:p>
    <w:p w14:paraId="2574DC40" w14:textId="77777777" w:rsidR="00514A58" w:rsidRDefault="004053C5" w:rsidP="00312869">
      <w:pPr>
        <w:pStyle w:val="BoddohodyII"/>
        <w:numPr>
          <w:ilvl w:val="0"/>
          <w:numId w:val="19"/>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0F32474A" w14:textId="77777777" w:rsidR="00597B84" w:rsidRDefault="00597B84" w:rsidP="00312869">
      <w:pPr>
        <w:pStyle w:val="BoddohodyII"/>
        <w:numPr>
          <w:ilvl w:val="0"/>
          <w:numId w:val="19"/>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16E592AA" w14:textId="77777777" w:rsidR="00993347" w:rsidRDefault="00993347" w:rsidP="001C4C77">
      <w:pPr>
        <w:pStyle w:val="BoddohodyII"/>
        <w:keepNext/>
        <w:numPr>
          <w:ilvl w:val="0"/>
          <w:numId w:val="0"/>
        </w:numPr>
      </w:pPr>
    </w:p>
    <w:p w14:paraId="003840C1" w14:textId="77777777" w:rsidR="00C77EBD" w:rsidRDefault="00C77EBD" w:rsidP="001C4C77">
      <w:pPr>
        <w:keepNext/>
        <w:keepLines/>
        <w:tabs>
          <w:tab w:val="left" w:pos="2520"/>
        </w:tabs>
        <w:rPr>
          <w:rFonts w:cs="Arial"/>
          <w:szCs w:val="20"/>
        </w:rPr>
      </w:pPr>
    </w:p>
    <w:p w14:paraId="0918DA0C"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1971BF1A" w14:textId="2A4A1A6C" w:rsidR="00D2666D" w:rsidRDefault="00D2666D" w:rsidP="00D2666D">
      <w:pPr>
        <w:pStyle w:val="BoddohodyII"/>
        <w:keepNext/>
        <w:numPr>
          <w:ilvl w:val="0"/>
          <w:numId w:val="0"/>
        </w:numPr>
      </w:pPr>
      <w:r>
        <w:t xml:space="preserve">V </w:t>
      </w:r>
      <w:r w:rsidR="00123582">
        <w:t>Bruntále</w:t>
      </w:r>
    </w:p>
    <w:p w14:paraId="3BBD07E7" w14:textId="77777777" w:rsidR="00D2666D" w:rsidRDefault="00D2666D" w:rsidP="00D2666D">
      <w:pPr>
        <w:pStyle w:val="BoddohodyII"/>
        <w:keepNext/>
        <w:numPr>
          <w:ilvl w:val="0"/>
          <w:numId w:val="0"/>
        </w:numPr>
      </w:pPr>
      <w:r>
        <w:t xml:space="preserve">Dne </w:t>
      </w:r>
    </w:p>
    <w:p w14:paraId="5DE4EDBD" w14:textId="77777777" w:rsidR="00D2666D" w:rsidRPr="008F1A38" w:rsidRDefault="00D2666D" w:rsidP="00D2666D">
      <w:pPr>
        <w:keepNext/>
        <w:keepLines/>
        <w:tabs>
          <w:tab w:val="left" w:pos="2520"/>
        </w:tabs>
        <w:rPr>
          <w:rFonts w:cs="Arial"/>
          <w:szCs w:val="20"/>
        </w:rPr>
      </w:pPr>
    </w:p>
    <w:p w14:paraId="32815277" w14:textId="77777777" w:rsidR="00D2666D" w:rsidRDefault="00D2666D" w:rsidP="00D2666D">
      <w:pPr>
        <w:keepNext/>
        <w:keepLines/>
        <w:tabs>
          <w:tab w:val="left" w:pos="2520"/>
        </w:tabs>
        <w:rPr>
          <w:rFonts w:cs="Arial"/>
          <w:szCs w:val="20"/>
        </w:rPr>
      </w:pPr>
    </w:p>
    <w:p w14:paraId="26455ACD" w14:textId="77777777" w:rsidR="00D2666D" w:rsidRDefault="00D2666D" w:rsidP="00D2666D">
      <w:pPr>
        <w:keepNext/>
        <w:keepLines/>
        <w:tabs>
          <w:tab w:val="left" w:pos="2520"/>
        </w:tabs>
        <w:rPr>
          <w:rFonts w:cs="Arial"/>
          <w:szCs w:val="20"/>
        </w:rPr>
      </w:pPr>
    </w:p>
    <w:p w14:paraId="4DB92D75" w14:textId="77777777" w:rsidR="00D2666D" w:rsidRDefault="00D2666D" w:rsidP="00D2666D">
      <w:pPr>
        <w:keepNext/>
        <w:keepLines/>
        <w:tabs>
          <w:tab w:val="left" w:pos="2520"/>
        </w:tabs>
        <w:rPr>
          <w:rFonts w:cs="Arial"/>
          <w:szCs w:val="20"/>
        </w:rPr>
      </w:pPr>
    </w:p>
    <w:p w14:paraId="5411CA2E" w14:textId="77777777" w:rsidR="00D2666D" w:rsidRDefault="00D2666D" w:rsidP="00D2666D">
      <w:pPr>
        <w:keepNext/>
        <w:keepLines/>
        <w:tabs>
          <w:tab w:val="left" w:pos="2520"/>
        </w:tabs>
        <w:rPr>
          <w:rFonts w:cs="Arial"/>
          <w:szCs w:val="20"/>
        </w:rPr>
      </w:pPr>
    </w:p>
    <w:p w14:paraId="49861709" w14:textId="77777777" w:rsidR="00C77EBD" w:rsidRPr="008F1A38" w:rsidRDefault="00C77EBD" w:rsidP="001C4C77">
      <w:pPr>
        <w:keepNext/>
        <w:keepLines/>
        <w:jc w:val="center"/>
        <w:rPr>
          <w:rFonts w:cs="Arial"/>
          <w:szCs w:val="20"/>
        </w:rPr>
      </w:pPr>
      <w:r w:rsidRPr="008F1A38">
        <w:rPr>
          <w:rFonts w:cs="Arial"/>
          <w:szCs w:val="20"/>
        </w:rPr>
        <w:t>..................................................................</w:t>
      </w:r>
    </w:p>
    <w:p w14:paraId="7D2918B0" w14:textId="77777777" w:rsidR="00123582" w:rsidRDefault="00123582" w:rsidP="001C4C77">
      <w:pPr>
        <w:keepNext/>
        <w:keepLines/>
        <w:jc w:val="center"/>
        <w:rPr>
          <w:szCs w:val="20"/>
        </w:rPr>
      </w:pPr>
      <w:r w:rsidRPr="00123582">
        <w:t>Leopold Benda</w:t>
      </w:r>
      <w:r>
        <w:rPr>
          <w:szCs w:val="20"/>
        </w:rPr>
        <w:tab/>
      </w:r>
      <w:r>
        <w:rPr>
          <w:szCs w:val="20"/>
        </w:rPr>
        <w:tab/>
      </w:r>
    </w:p>
    <w:p w14:paraId="382E8352" w14:textId="0C17BCBD" w:rsidR="000114A0" w:rsidRPr="004521C7" w:rsidRDefault="00123582" w:rsidP="00123582">
      <w:pPr>
        <w:keepNext/>
        <w:keepLines/>
        <w:rPr>
          <w:rFonts w:cs="Arial"/>
          <w:szCs w:val="20"/>
        </w:rPr>
      </w:pPr>
      <w:r>
        <w:rPr>
          <w:szCs w:val="20"/>
        </w:rPr>
        <w:t xml:space="preserve">                BENEKOVterm s.r.o.</w:t>
      </w:r>
    </w:p>
    <w:p w14:paraId="6B70AC77" w14:textId="087D11CB" w:rsidR="00D2666D" w:rsidRDefault="00C77EBD" w:rsidP="00D2666D">
      <w:pPr>
        <w:pStyle w:val="BoddohodyII"/>
        <w:keepNext/>
        <w:numPr>
          <w:ilvl w:val="0"/>
          <w:numId w:val="0"/>
        </w:numPr>
      </w:pPr>
      <w:r>
        <w:rPr>
          <w:rFonts w:cs="Arial"/>
          <w:szCs w:val="20"/>
        </w:rPr>
        <w:br w:type="column"/>
      </w:r>
      <w:r w:rsidR="00467B02">
        <w:t xml:space="preserve">V </w:t>
      </w:r>
      <w:r w:rsidR="00123582">
        <w:t>Bruntále</w:t>
      </w:r>
    </w:p>
    <w:p w14:paraId="5C953C9A" w14:textId="77777777" w:rsidR="00D2666D" w:rsidRDefault="00D2666D" w:rsidP="00D2666D">
      <w:pPr>
        <w:pStyle w:val="BoddohodyII"/>
        <w:keepNext/>
        <w:numPr>
          <w:ilvl w:val="0"/>
          <w:numId w:val="0"/>
        </w:numPr>
      </w:pPr>
      <w:r>
        <w:t xml:space="preserve">Dne </w:t>
      </w:r>
    </w:p>
    <w:p w14:paraId="6442C506" w14:textId="77777777" w:rsidR="00D2666D" w:rsidRPr="008F1A38" w:rsidRDefault="00D2666D" w:rsidP="00D2666D">
      <w:pPr>
        <w:keepNext/>
        <w:keepLines/>
        <w:tabs>
          <w:tab w:val="left" w:pos="2520"/>
        </w:tabs>
        <w:rPr>
          <w:rFonts w:cs="Arial"/>
          <w:szCs w:val="20"/>
        </w:rPr>
      </w:pPr>
    </w:p>
    <w:p w14:paraId="708D524A" w14:textId="77777777" w:rsidR="00D2666D" w:rsidRDefault="00D2666D" w:rsidP="00D2666D">
      <w:pPr>
        <w:keepNext/>
        <w:keepLines/>
        <w:tabs>
          <w:tab w:val="left" w:pos="2520"/>
        </w:tabs>
        <w:rPr>
          <w:rFonts w:cs="Arial"/>
          <w:szCs w:val="20"/>
        </w:rPr>
      </w:pPr>
    </w:p>
    <w:p w14:paraId="789ADC49" w14:textId="77777777" w:rsidR="00D2666D" w:rsidRDefault="00D2666D" w:rsidP="00D2666D">
      <w:pPr>
        <w:keepNext/>
        <w:keepLines/>
        <w:tabs>
          <w:tab w:val="left" w:pos="2520"/>
        </w:tabs>
        <w:rPr>
          <w:rFonts w:cs="Arial"/>
          <w:szCs w:val="20"/>
        </w:rPr>
      </w:pPr>
    </w:p>
    <w:p w14:paraId="6801E304" w14:textId="77777777" w:rsidR="00D2666D" w:rsidRDefault="00D2666D" w:rsidP="00D2666D">
      <w:pPr>
        <w:keepNext/>
        <w:keepLines/>
        <w:tabs>
          <w:tab w:val="left" w:pos="2520"/>
        </w:tabs>
        <w:rPr>
          <w:rFonts w:cs="Arial"/>
          <w:szCs w:val="20"/>
        </w:rPr>
      </w:pPr>
    </w:p>
    <w:p w14:paraId="2B6EEC18" w14:textId="77777777" w:rsidR="00D2666D" w:rsidRDefault="00D2666D" w:rsidP="00D2666D">
      <w:pPr>
        <w:keepNext/>
        <w:keepLines/>
        <w:tabs>
          <w:tab w:val="left" w:pos="2520"/>
        </w:tabs>
        <w:rPr>
          <w:rFonts w:cs="Arial"/>
          <w:szCs w:val="20"/>
        </w:rPr>
      </w:pPr>
    </w:p>
    <w:p w14:paraId="59640DD0" w14:textId="77777777" w:rsidR="00C77EBD" w:rsidRDefault="00C77EBD" w:rsidP="001C4C77">
      <w:pPr>
        <w:keepNext/>
        <w:keepLines/>
        <w:jc w:val="center"/>
        <w:rPr>
          <w:rFonts w:cs="Arial"/>
          <w:szCs w:val="20"/>
        </w:rPr>
      </w:pPr>
      <w:r w:rsidRPr="008F1A38">
        <w:rPr>
          <w:rFonts w:cs="Arial"/>
          <w:szCs w:val="20"/>
        </w:rPr>
        <w:t>..................................................................</w:t>
      </w:r>
    </w:p>
    <w:p w14:paraId="6E72CE22" w14:textId="43AF522A" w:rsidR="00C77EBD" w:rsidRDefault="00123582" w:rsidP="001C4C77">
      <w:pPr>
        <w:keepNext/>
        <w:tabs>
          <w:tab w:val="center" w:pos="1800"/>
          <w:tab w:val="center" w:pos="7200"/>
        </w:tabs>
        <w:jc w:val="center"/>
      </w:pPr>
      <w:r w:rsidRPr="00123582">
        <w:t xml:space="preserve">Ing. </w:t>
      </w:r>
      <w:r>
        <w:rPr>
          <w:szCs w:val="20"/>
        </w:rPr>
        <w:t>Jiří Unverdorben</w:t>
      </w:r>
    </w:p>
    <w:p w14:paraId="455AEBEE" w14:textId="0F77D41D" w:rsidR="00580136" w:rsidRDefault="00123582" w:rsidP="00580136">
      <w:pPr>
        <w:tabs>
          <w:tab w:val="center" w:pos="1800"/>
          <w:tab w:val="center" w:pos="7200"/>
        </w:tabs>
        <w:jc w:val="center"/>
      </w:pPr>
      <w:r w:rsidRPr="00123582">
        <w:t xml:space="preserve">ředitel </w:t>
      </w:r>
      <w:r>
        <w:t>K</w:t>
      </w:r>
      <w:r w:rsidRPr="00123582">
        <w:t>ontaktního</w:t>
      </w:r>
      <w:r>
        <w:rPr>
          <w:szCs w:val="20"/>
        </w:rPr>
        <w:t xml:space="preserve"> pracoviště Bruntál</w:t>
      </w:r>
    </w:p>
    <w:p w14:paraId="4C19F3C9" w14:textId="71941871" w:rsidR="00C77EBD" w:rsidRDefault="00123582" w:rsidP="00580136">
      <w:pPr>
        <w:keepNext/>
        <w:tabs>
          <w:tab w:val="center" w:pos="1800"/>
          <w:tab w:val="center" w:pos="7200"/>
        </w:tabs>
        <w:jc w:val="center"/>
      </w:pPr>
      <w:r w:rsidRPr="00123582">
        <w:t>Úřad práce</w:t>
      </w:r>
      <w:r>
        <w:rPr>
          <w:szCs w:val="20"/>
        </w:rPr>
        <w:t xml:space="preserve"> České republiky</w:t>
      </w:r>
    </w:p>
    <w:p w14:paraId="1AAA3632"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0EEDDD48" w14:textId="77777777" w:rsidR="00C77EBD" w:rsidRPr="008F1A38" w:rsidRDefault="00C77EBD" w:rsidP="001C4C77">
      <w:pPr>
        <w:keepNext/>
        <w:keepLines/>
        <w:tabs>
          <w:tab w:val="left" w:pos="2520"/>
        </w:tabs>
        <w:rPr>
          <w:rFonts w:cs="Arial"/>
          <w:szCs w:val="20"/>
        </w:rPr>
      </w:pPr>
    </w:p>
    <w:p w14:paraId="564EC0B6" w14:textId="77777777" w:rsidR="00C77EBD" w:rsidRDefault="00C77EBD" w:rsidP="001C4C77">
      <w:pPr>
        <w:keepNext/>
        <w:rPr>
          <w:rFonts w:cs="Arial"/>
          <w:szCs w:val="20"/>
        </w:rPr>
      </w:pPr>
    </w:p>
    <w:p w14:paraId="2643F0BE" w14:textId="77777777" w:rsidR="00C77EBD" w:rsidRDefault="00C77EBD" w:rsidP="001C4C77">
      <w:pPr>
        <w:keepNext/>
        <w:rPr>
          <w:rFonts w:cs="Arial"/>
          <w:szCs w:val="20"/>
        </w:rPr>
      </w:pPr>
    </w:p>
    <w:p w14:paraId="17776EB6" w14:textId="77777777" w:rsidR="00C77EBD" w:rsidRDefault="00C77EBD" w:rsidP="001C4C77">
      <w:pPr>
        <w:keepNext/>
        <w:rPr>
          <w:rFonts w:cs="Arial"/>
          <w:szCs w:val="20"/>
        </w:rPr>
      </w:pPr>
    </w:p>
    <w:p w14:paraId="5BDEECBF" w14:textId="17DB5692"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23582" w:rsidRPr="00123582">
        <w:t xml:space="preserve">Ing. </w:t>
      </w:r>
      <w:r w:rsidR="00123582">
        <w:rPr>
          <w:szCs w:val="20"/>
        </w:rPr>
        <w:t>Lenka Vaňková</w:t>
      </w:r>
    </w:p>
    <w:p w14:paraId="122D30CF" w14:textId="06E489DB" w:rsidR="00132CB6" w:rsidRDefault="00C77EBD" w:rsidP="001C4C77">
      <w:pPr>
        <w:keepNext/>
        <w:keepLines/>
        <w:tabs>
          <w:tab w:val="left" w:pos="2160"/>
        </w:tabs>
      </w:pPr>
      <w:r w:rsidRPr="008F1A38">
        <w:rPr>
          <w:rFonts w:cs="Arial"/>
          <w:szCs w:val="20"/>
        </w:rPr>
        <w:t>Telefon:</w:t>
      </w:r>
      <w:r w:rsidRPr="008F1A38">
        <w:rPr>
          <w:rFonts w:cs="Arial"/>
          <w:szCs w:val="20"/>
        </w:rPr>
        <w:tab/>
      </w:r>
      <w:r w:rsidR="00123582" w:rsidRPr="00123582">
        <w:t>950 106</w:t>
      </w:r>
      <w:r w:rsidR="00123582">
        <w:rPr>
          <w:szCs w:val="20"/>
        </w:rPr>
        <w:t xml:space="preserve"> 447</w:t>
      </w:r>
    </w:p>
    <w:p w14:paraId="69AAC1DD"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51CF" w14:textId="77777777" w:rsidR="00713F21" w:rsidRDefault="00713F21">
      <w:r>
        <w:separator/>
      </w:r>
    </w:p>
  </w:endnote>
  <w:endnote w:type="continuationSeparator" w:id="0">
    <w:p w14:paraId="60BEEB3C" w14:textId="77777777" w:rsidR="00713F21" w:rsidRDefault="0071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4A05" w14:textId="52155185"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NIP - Dohoda o zabezpečení vzdělávací</w:t>
    </w:r>
    <w:r w:rsidR="000C7039">
      <w:t xml:space="preserve"> aktivity</w:t>
    </w:r>
    <w:r w:rsidRPr="00FD1414">
      <w:t xml:space="preserve"> č. </w:t>
    </w:r>
    <w:r w:rsidR="00123582" w:rsidRPr="00123582">
      <w:t>BRA-MN-21/2023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859F" w14:textId="1A26C2B7"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123582" w:rsidRPr="00123582">
      <w:t>BRA-MN-21/2023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7B4A09B0" w14:textId="77777777" w:rsidR="00C13AD5" w:rsidRDefault="00C13AD5">
    <w:pPr>
      <w:pStyle w:val="Zpat"/>
    </w:pPr>
  </w:p>
  <w:p w14:paraId="6262988D"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B446" w14:textId="77777777" w:rsidR="00713F21" w:rsidRDefault="00713F21">
      <w:r>
        <w:separator/>
      </w:r>
    </w:p>
  </w:footnote>
  <w:footnote w:type="continuationSeparator" w:id="0">
    <w:p w14:paraId="54ADE6F1" w14:textId="77777777" w:rsidR="00713F21" w:rsidRDefault="00713F21">
      <w:r>
        <w:continuationSeparator/>
      </w:r>
    </w:p>
  </w:footnote>
  <w:footnote w:id="1">
    <w:p w14:paraId="63FC5D47"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6393571D"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2681EA13"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60FD9C03"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94E2" w14:textId="77777777" w:rsidR="00C13AD5" w:rsidRDefault="00C13AD5">
    <w:pPr>
      <w:pStyle w:val="Zhlav"/>
    </w:pPr>
  </w:p>
  <w:p w14:paraId="420194AB"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1539" w14:textId="3C39C78E" w:rsidR="00C13AD5" w:rsidRDefault="0034046D">
    <w:pPr>
      <w:pStyle w:val="Zhlav"/>
    </w:pPr>
    <w:r>
      <w:rPr>
        <w:noProof/>
      </w:rPr>
      <w:drawing>
        <wp:inline distT="0" distB="0" distL="0" distR="0" wp14:anchorId="0C04DECF" wp14:editId="0FAB5DC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3" w15:restartNumberingAfterBreak="0">
    <w:nsid w:val="6865387E"/>
    <w:multiLevelType w:val="multilevel"/>
    <w:tmpl w:val="4D6EE83A"/>
    <w:lvl w:ilvl="0">
      <w:start w:val="1"/>
      <w:numFmt w:val="decimal"/>
      <w:lvlText w:val="V.%1"/>
      <w:lvlJc w:val="left"/>
      <w:pPr>
        <w:tabs>
          <w:tab w:val="num" w:pos="720"/>
        </w:tabs>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91481113">
    <w:abstractNumId w:val="17"/>
  </w:num>
  <w:num w:numId="2" w16cid:durableId="511072949">
    <w:abstractNumId w:val="12"/>
  </w:num>
  <w:num w:numId="3" w16cid:durableId="710376301">
    <w:abstractNumId w:val="8"/>
  </w:num>
  <w:num w:numId="4" w16cid:durableId="1785267359">
    <w:abstractNumId w:val="2"/>
  </w:num>
  <w:num w:numId="5" w16cid:durableId="1953975060">
    <w:abstractNumId w:val="6"/>
  </w:num>
  <w:num w:numId="6" w16cid:durableId="316038565">
    <w:abstractNumId w:val="15"/>
  </w:num>
  <w:num w:numId="7" w16cid:durableId="1361511462">
    <w:abstractNumId w:val="1"/>
  </w:num>
  <w:num w:numId="8" w16cid:durableId="1175414563">
    <w:abstractNumId w:val="1"/>
  </w:num>
  <w:num w:numId="9" w16cid:durableId="2092382587">
    <w:abstractNumId w:val="9"/>
  </w:num>
  <w:num w:numId="10" w16cid:durableId="1357852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454977">
    <w:abstractNumId w:val="16"/>
  </w:num>
  <w:num w:numId="12" w16cid:durableId="1241065415">
    <w:abstractNumId w:val="11"/>
  </w:num>
  <w:num w:numId="13" w16cid:durableId="757873099">
    <w:abstractNumId w:val="13"/>
  </w:num>
  <w:num w:numId="14" w16cid:durableId="1837917736">
    <w:abstractNumId w:val="4"/>
  </w:num>
  <w:num w:numId="15" w16cid:durableId="1533348927">
    <w:abstractNumId w:val="10"/>
  </w:num>
  <w:num w:numId="16" w16cid:durableId="1842773515">
    <w:abstractNumId w:val="14"/>
  </w:num>
  <w:num w:numId="17" w16cid:durableId="1134445344">
    <w:abstractNumId w:val="3"/>
  </w:num>
  <w:num w:numId="18" w16cid:durableId="1822842139">
    <w:abstractNumId w:val="7"/>
  </w:num>
  <w:num w:numId="19" w16cid:durableId="65957982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23582"/>
    <w:rsid w:val="00130212"/>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98E"/>
    <w:rsid w:val="00154D47"/>
    <w:rsid w:val="001616E2"/>
    <w:rsid w:val="001618A7"/>
    <w:rsid w:val="00166756"/>
    <w:rsid w:val="00172F8C"/>
    <w:rsid w:val="00181757"/>
    <w:rsid w:val="00182CD3"/>
    <w:rsid w:val="00184F76"/>
    <w:rsid w:val="00190054"/>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51B"/>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1CFB"/>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2869"/>
    <w:rsid w:val="0031479F"/>
    <w:rsid w:val="00316AB1"/>
    <w:rsid w:val="003179AA"/>
    <w:rsid w:val="00320262"/>
    <w:rsid w:val="003215EC"/>
    <w:rsid w:val="003252DF"/>
    <w:rsid w:val="00326D84"/>
    <w:rsid w:val="00327D7B"/>
    <w:rsid w:val="00327ED7"/>
    <w:rsid w:val="00331F56"/>
    <w:rsid w:val="0034046D"/>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5F83"/>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43C2"/>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0E4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3F21"/>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09E9"/>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1C92"/>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A71E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4FF9"/>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3D7C"/>
    <w:rsid w:val="00C87283"/>
    <w:rsid w:val="00C93B52"/>
    <w:rsid w:val="00C94EFE"/>
    <w:rsid w:val="00C95839"/>
    <w:rsid w:val="00C9620B"/>
    <w:rsid w:val="00C9702A"/>
    <w:rsid w:val="00CA0436"/>
    <w:rsid w:val="00CA1E68"/>
    <w:rsid w:val="00CA362E"/>
    <w:rsid w:val="00CA386D"/>
    <w:rsid w:val="00CA3B39"/>
    <w:rsid w:val="00CA3D47"/>
    <w:rsid w:val="00CA3E21"/>
    <w:rsid w:val="00CA4246"/>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2C"/>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280"/>
    <w:rsid w:val="00D66AF1"/>
    <w:rsid w:val="00D76767"/>
    <w:rsid w:val="00D776CB"/>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4B15"/>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0191"/>
    <w:rsid w:val="00FA3345"/>
    <w:rsid w:val="00FA35C5"/>
    <w:rsid w:val="00FA4E3F"/>
    <w:rsid w:val="00FA5B48"/>
    <w:rsid w:val="00FA7115"/>
    <w:rsid w:val="00FA72EB"/>
    <w:rsid w:val="00FA7BB8"/>
    <w:rsid w:val="00FB23E7"/>
    <w:rsid w:val="00FB33C6"/>
    <w:rsid w:val="00FB4CA4"/>
    <w:rsid w:val="00FB75B1"/>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1090D07A"/>
  <w15:chartTrackingRefBased/>
  <w15:docId w15:val="{51A43460-1F3E-41F1-968E-AF7EEA8B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3"/>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0"/>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897856990">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5207</Words>
  <Characters>30728</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35864</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Vaňková Lenka Ing. (UPT-BRA)</dc:creator>
  <cp:keywords/>
  <cp:lastModifiedBy>Vaňková Lenka Ing. (UPT-BRA)</cp:lastModifiedBy>
  <cp:revision>3</cp:revision>
  <cp:lastPrinted>2023-08-01T08:24:00Z</cp:lastPrinted>
  <dcterms:created xsi:type="dcterms:W3CDTF">2023-08-01T08:04:00Z</dcterms:created>
  <dcterms:modified xsi:type="dcterms:W3CDTF">2023-08-03T06:25:00Z</dcterms:modified>
</cp:coreProperties>
</file>