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5220300183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Polná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890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Polná,</w:t>
      </w:r>
      <w:r>
        <w:rPr>
          <w:spacing w:val="-5"/>
        </w:rPr>
        <w:t> </w:t>
      </w:r>
      <w:r>
        <w:rPr/>
        <w:t>Husovo</w:t>
      </w:r>
      <w:r>
        <w:rPr>
          <w:spacing w:val="-5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39,</w:t>
      </w:r>
      <w:r>
        <w:rPr>
          <w:spacing w:val="-6"/>
        </w:rPr>
        <w:t> </w:t>
      </w:r>
      <w:r>
        <w:rPr/>
        <w:t>588</w:t>
      </w:r>
      <w:r>
        <w:rPr>
          <w:spacing w:val="-3"/>
        </w:rPr>
        <w:t> </w:t>
      </w:r>
      <w:r>
        <w:rPr/>
        <w:t>13</w:t>
      </w:r>
      <w:r>
        <w:rPr>
          <w:spacing w:val="-5"/>
        </w:rPr>
        <w:t> </w:t>
      </w:r>
      <w:r>
        <w:rPr/>
        <w:t>Polná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00286435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Jindřichem</w:t>
      </w:r>
      <w:r>
        <w:rPr>
          <w:spacing w:val="-4"/>
        </w:rPr>
        <w:t> </w:t>
      </w:r>
      <w:r>
        <w:rPr/>
        <w:t>S k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e,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94-1213681/0710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5220300183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2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4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3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0" w:right="2463"/>
        <w:jc w:val="right"/>
      </w:pPr>
      <w:r>
        <w:rPr/>
        <w:t>„Pořízení</w:t>
      </w:r>
      <w:r>
        <w:rPr>
          <w:spacing w:val="-8"/>
        </w:rPr>
        <w:t> </w:t>
      </w:r>
      <w:r>
        <w:rPr/>
        <w:t>nového</w:t>
      </w:r>
      <w:r>
        <w:rPr>
          <w:spacing w:val="-8"/>
        </w:rPr>
        <w:t> </w:t>
      </w:r>
      <w:r>
        <w:rPr/>
        <w:t>elektromobilu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město</w:t>
      </w:r>
      <w:r>
        <w:rPr>
          <w:spacing w:val="-7"/>
        </w:rPr>
        <w:t> </w:t>
      </w:r>
      <w:r>
        <w:rPr>
          <w:spacing w:val="-2"/>
        </w:rPr>
        <w:t>Polná“</w:t>
      </w:r>
    </w:p>
    <w:p>
      <w:pPr>
        <w:pStyle w:val="BodyText"/>
        <w:spacing w:before="121"/>
        <w:ind w:left="0" w:right="2524"/>
        <w:jc w:val="righ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2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46"/>
        </w:rPr>
        <w:t> </w:t>
      </w:r>
      <w:r>
        <w:rPr/>
        <w:t>roce</w:t>
      </w:r>
      <w:r>
        <w:rPr>
          <w:spacing w:val="-5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840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osm set čtyřicet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 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</w:t>
      </w:r>
      <w:r>
        <w:rPr>
          <w:spacing w:val="-2"/>
          <w:sz w:val="20"/>
        </w:rPr>
        <w:t> </w:t>
      </w:r>
      <w:r>
        <w:rPr>
          <w:sz w:val="20"/>
        </w:rPr>
        <w:t>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7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6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302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302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302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840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8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Pořízení</w:t>
      </w:r>
      <w:r>
        <w:rPr>
          <w:spacing w:val="40"/>
          <w:sz w:val="20"/>
        </w:rPr>
        <w:t> </w:t>
      </w:r>
      <w:r>
        <w:rPr>
          <w:sz w:val="20"/>
        </w:rPr>
        <w:t>nového</w:t>
      </w:r>
      <w:r>
        <w:rPr>
          <w:spacing w:val="40"/>
          <w:sz w:val="20"/>
        </w:rPr>
        <w:t> </w:t>
      </w:r>
      <w:r>
        <w:rPr>
          <w:sz w:val="20"/>
        </w:rPr>
        <w:t>elektromobilu</w:t>
      </w:r>
      <w:r>
        <w:rPr>
          <w:spacing w:val="40"/>
          <w:sz w:val="20"/>
        </w:rPr>
        <w:t> </w:t>
      </w:r>
      <w:r>
        <w:rPr>
          <w:sz w:val="20"/>
        </w:rPr>
        <w:t>pro</w:t>
      </w:r>
      <w:r>
        <w:rPr>
          <w:spacing w:val="40"/>
          <w:sz w:val="20"/>
        </w:rPr>
        <w:t> </w:t>
      </w:r>
      <w:r>
        <w:rPr>
          <w:sz w:val="20"/>
        </w:rPr>
        <w:t>město</w:t>
      </w:r>
      <w:r>
        <w:rPr>
          <w:spacing w:val="40"/>
          <w:sz w:val="20"/>
        </w:rPr>
        <w:t> </w:t>
      </w:r>
      <w:r>
        <w:rPr>
          <w:sz w:val="20"/>
        </w:rPr>
        <w:t>Polná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v 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  <w:r>
        <w:rPr>
          <w:spacing w:val="40"/>
          <w:sz w:val="20"/>
        </w:rPr>
        <w:t> </w:t>
      </w:r>
      <w:r>
        <w:rPr>
          <w:sz w:val="20"/>
        </w:rPr>
        <w:t>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30.</w:t>
      </w:r>
      <w:r>
        <w:rPr>
          <w:spacing w:val="-4"/>
          <w:sz w:val="20"/>
        </w:rPr>
        <w:t> </w:t>
      </w:r>
      <w:r>
        <w:rPr>
          <w:sz w:val="20"/>
        </w:rPr>
        <w:t>6.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09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3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5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9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5" w:right="3148"/>
      </w:pPr>
      <w:r>
        <w:rPr/>
        <w:t>Závěrečná</w:t>
      </w:r>
      <w:r>
        <w:rPr>
          <w:spacing w:val="-8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9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2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8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80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 nebo služeb (tzv. 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98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2023-08-02T09:30:07Z</dcterms:created>
  <dcterms:modified xsi:type="dcterms:W3CDTF">2023-08-02T09:30:07Z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