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58" w:rsidRDefault="009910F2">
      <w:pPr>
        <w:pStyle w:val="ZhlavneboZpat0"/>
        <w:framePr w:wrap="none" w:vAnchor="page" w:hAnchor="page" w:x="941" w:y="757"/>
        <w:shd w:val="clear" w:color="auto" w:fill="auto"/>
        <w:spacing w:line="190" w:lineRule="exact"/>
      </w:pPr>
      <w:r>
        <w:t>Smlouva o sběru, přepravě a odstranění odpadu - bez dopravy</w:t>
      </w:r>
    </w:p>
    <w:p w:rsidR="00ED2F58" w:rsidRDefault="009910F2">
      <w:pPr>
        <w:pStyle w:val="Zkladntext30"/>
        <w:framePr w:w="10469" w:h="681" w:hRule="exact" w:wrap="none" w:vAnchor="page" w:hAnchor="page" w:x="934" w:y="1185"/>
        <w:shd w:val="clear" w:color="auto" w:fill="auto"/>
        <w:spacing w:after="0"/>
        <w:ind w:left="5080"/>
      </w:pPr>
      <w:r>
        <w:t>KRAJSKÁ SPRÁVA A ÚDRŽBA SILNIC VYSOČINY</w:t>
      </w:r>
    </w:p>
    <w:p w:rsidR="00ED2F58" w:rsidRDefault="009910F2">
      <w:pPr>
        <w:pStyle w:val="Zkladntext30"/>
        <w:framePr w:w="10469" w:h="681" w:hRule="exact" w:wrap="none" w:vAnchor="page" w:hAnchor="page" w:x="934" w:y="1185"/>
        <w:shd w:val="clear" w:color="auto" w:fill="auto"/>
        <w:spacing w:after="0"/>
        <w:ind w:left="5080"/>
      </w:pPr>
      <w:r>
        <w:rPr>
          <w:rStyle w:val="Zkladntext3Arial"/>
        </w:rPr>
        <w:t>příspěvková organizace</w:t>
      </w:r>
    </w:p>
    <w:p w:rsidR="00ED2F58" w:rsidRDefault="009910F2">
      <w:pPr>
        <w:pStyle w:val="Zkladntext30"/>
        <w:framePr w:w="10469" w:h="681" w:hRule="exact" w:wrap="none" w:vAnchor="page" w:hAnchor="page" w:x="934" w:y="1185"/>
        <w:shd w:val="clear" w:color="auto" w:fill="auto"/>
        <w:spacing w:after="0"/>
        <w:ind w:left="5080"/>
      </w:pPr>
      <w:r>
        <w:t>SMLOUVA REGISTROVÁNA</w:t>
      </w:r>
    </w:p>
    <w:p w:rsidR="00ED2F58" w:rsidRDefault="009910F2">
      <w:pPr>
        <w:pStyle w:val="Zkladntext40"/>
        <w:framePr w:wrap="none" w:vAnchor="page" w:hAnchor="page" w:x="934" w:y="2085"/>
        <w:shd w:val="clear" w:color="auto" w:fill="auto"/>
        <w:spacing w:before="0" w:after="0" w:line="150" w:lineRule="exact"/>
        <w:ind w:left="5080"/>
      </w:pPr>
      <w:r>
        <w:t>pod číslem:</w:t>
      </w:r>
    </w:p>
    <w:p w:rsidR="00ED2F58" w:rsidRDefault="009910F2">
      <w:pPr>
        <w:pStyle w:val="Zkladntext20"/>
        <w:framePr w:wrap="none" w:vAnchor="page" w:hAnchor="page" w:x="6884" w:y="1783"/>
        <w:shd w:val="clear" w:color="auto" w:fill="auto"/>
        <w:spacing w:before="0" w:line="220" w:lineRule="exact"/>
        <w:ind w:firstLine="0"/>
        <w:jc w:val="left"/>
      </w:pPr>
      <w:r>
        <w:t>/¿//¿A//-/*Sífcl/</w:t>
      </w:r>
    </w:p>
    <w:p w:rsidR="00ED2F58" w:rsidRDefault="009910F2">
      <w:pPr>
        <w:framePr w:wrap="none" w:vAnchor="page" w:hAnchor="page" w:x="9772" w:y="12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5525" cy="555625"/>
            <wp:effectExtent l="0" t="0" r="3175" b="0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58" w:rsidRDefault="009910F2">
      <w:pPr>
        <w:pStyle w:val="Zkladntext50"/>
        <w:framePr w:w="10469" w:h="788" w:hRule="exact" w:wrap="none" w:vAnchor="page" w:hAnchor="page" w:x="934" w:y="2658"/>
        <w:shd w:val="clear" w:color="auto" w:fill="auto"/>
        <w:spacing w:before="0" w:after="94" w:line="320" w:lineRule="exact"/>
        <w:ind w:right="40"/>
      </w:pPr>
      <w:r>
        <w:t>Smlouva o sběru, přepravě a odstranění odpadu číslo</w:t>
      </w:r>
    </w:p>
    <w:p w:rsidR="00ED2F58" w:rsidRDefault="009910F2">
      <w:pPr>
        <w:pStyle w:val="Nadpis10"/>
        <w:framePr w:w="10469" w:h="788" w:hRule="exact" w:wrap="none" w:vAnchor="page" w:hAnchor="page" w:x="934" w:y="2658"/>
        <w:shd w:val="clear" w:color="auto" w:fill="auto"/>
        <w:spacing w:before="0" w:after="0" w:line="320" w:lineRule="exact"/>
        <w:ind w:right="40"/>
      </w:pPr>
      <w:bookmarkStart w:id="0" w:name="bookmark0"/>
      <w:r>
        <w:t>00090450</w:t>
      </w:r>
      <w:r>
        <w:rPr>
          <w:rStyle w:val="Nadpis1dkovn0pt"/>
          <w:b/>
          <w:bCs/>
        </w:rPr>
        <w:t>/</w:t>
      </w:r>
      <w:r>
        <w:t>003/2017</w:t>
      </w:r>
      <w:bookmarkEnd w:id="0"/>
    </w:p>
    <w:p w:rsidR="00ED2F58" w:rsidRDefault="009910F2">
      <w:pPr>
        <w:pStyle w:val="Zkladntext20"/>
        <w:framePr w:w="10469" w:h="925" w:hRule="exact" w:wrap="none" w:vAnchor="page" w:hAnchor="page" w:x="934" w:y="3799"/>
        <w:shd w:val="clear" w:color="auto" w:fill="auto"/>
        <w:spacing w:before="0"/>
        <w:ind w:right="40" w:firstLine="0"/>
      </w:pPr>
      <w:r>
        <w:t xml:space="preserve">uzavřená podle ustanovení § 1746 odst. 2 zákona č. 89/2012 </w:t>
      </w:r>
      <w:r>
        <w:t>$b., občanský zákoník, ve znění pozdějších</w:t>
      </w:r>
      <w:r>
        <w:br/>
        <w:t>předpisů a dle zákona č. 185/2001 Sb., o odpadech, ve znění pozdějších předpisů (dále jen „smlouva“)</w:t>
      </w:r>
    </w:p>
    <w:p w:rsidR="00ED2F58" w:rsidRDefault="009910F2">
      <w:pPr>
        <w:pStyle w:val="Zkladntext20"/>
        <w:framePr w:w="10469" w:h="925" w:hRule="exact" w:wrap="none" w:vAnchor="page" w:hAnchor="page" w:x="934" w:y="3799"/>
        <w:shd w:val="clear" w:color="auto" w:fill="auto"/>
        <w:spacing w:before="0"/>
        <w:ind w:right="40" w:firstLine="0"/>
      </w:pPr>
      <w:r>
        <w:t>níže uvedeného dne mezi:</w:t>
      </w:r>
    </w:p>
    <w:p w:rsidR="00ED2F58" w:rsidRDefault="009910F2">
      <w:pPr>
        <w:pStyle w:val="Zkladntext20"/>
        <w:framePr w:w="10469" w:h="2908" w:hRule="exact" w:wrap="none" w:vAnchor="page" w:hAnchor="page" w:x="934" w:y="5009"/>
        <w:shd w:val="clear" w:color="auto" w:fill="auto"/>
        <w:spacing w:before="0" w:line="580" w:lineRule="exact"/>
        <w:ind w:right="3560" w:firstLine="0"/>
        <w:jc w:val="left"/>
      </w:pPr>
      <w:r>
        <w:t xml:space="preserve">obchodní společností </w:t>
      </w:r>
      <w:r>
        <w:rPr>
          <w:rStyle w:val="Zkladntext2Tun"/>
        </w:rPr>
        <w:t>AVE Vysočina s.r.o.</w:t>
      </w:r>
    </w:p>
    <w:p w:rsidR="00ED2F58" w:rsidRDefault="009910F2">
      <w:pPr>
        <w:pStyle w:val="Zkladntext20"/>
        <w:framePr w:w="10469" w:h="2908" w:hRule="exact" w:wrap="none" w:vAnchor="page" w:hAnchor="page" w:x="934" w:y="5009"/>
        <w:shd w:val="clear" w:color="auto" w:fill="auto"/>
        <w:spacing w:before="0" w:line="248" w:lineRule="exact"/>
        <w:ind w:right="3560" w:firstLine="0"/>
        <w:jc w:val="left"/>
      </w:pPr>
      <w:r>
        <w:t>se sídlem Jihlavská 2208/22, Žďár nad Sázavou,</w:t>
      </w:r>
      <w:r>
        <w:t xml:space="preserve"> PSČ 591 01 IČ 04588941 DIČ CZ04588941</w:t>
      </w:r>
    </w:p>
    <w:p w:rsidR="00ED2F58" w:rsidRDefault="009910F2">
      <w:pPr>
        <w:pStyle w:val="Zkladntext20"/>
        <w:framePr w:w="10469" w:h="2908" w:hRule="exact" w:wrap="none" w:vAnchor="page" w:hAnchor="page" w:x="934" w:y="5009"/>
        <w:shd w:val="clear" w:color="auto" w:fill="auto"/>
        <w:spacing w:before="0" w:line="248" w:lineRule="exact"/>
        <w:ind w:right="1560" w:firstLine="0"/>
        <w:jc w:val="left"/>
      </w:pPr>
      <w:r>
        <w:t>zapsaná v obchodním rejstříku vedeném u Krajského soudu v Brně, oddíle C vložce 90790 zastoupená: xxxxxxxxxxxxxxx</w:t>
      </w:r>
      <w:r>
        <w:t xml:space="preserve"> - jednateli zastoupená pro věcná jednání: číslo bankovní účtu: xxxxxxxxxxxxxxx</w:t>
      </w:r>
    </w:p>
    <w:p w:rsidR="00ED2F58" w:rsidRDefault="009910F2">
      <w:pPr>
        <w:pStyle w:val="Zkladntext20"/>
        <w:framePr w:w="10469" w:h="3468" w:hRule="exact" w:wrap="none" w:vAnchor="page" w:hAnchor="page" w:x="934" w:y="7894"/>
        <w:shd w:val="clear" w:color="auto" w:fill="auto"/>
        <w:spacing w:before="0" w:line="583" w:lineRule="exact"/>
        <w:ind w:left="5220" w:right="4100"/>
        <w:jc w:val="left"/>
      </w:pPr>
      <w:r>
        <w:t xml:space="preserve">dále jen jako </w:t>
      </w:r>
      <w:r>
        <w:rPr>
          <w:rStyle w:val="Zkladntext2Tun"/>
        </w:rPr>
        <w:t xml:space="preserve">„zhotovitel“ </w:t>
      </w:r>
      <w:r>
        <w:t>a</w:t>
      </w:r>
    </w:p>
    <w:p w:rsidR="00ED2F58" w:rsidRDefault="009910F2">
      <w:pPr>
        <w:pStyle w:val="Zkladntext60"/>
        <w:framePr w:w="10469" w:h="3468" w:hRule="exact" w:wrap="none" w:vAnchor="page" w:hAnchor="page" w:x="934" w:y="7894"/>
        <w:shd w:val="clear" w:color="auto" w:fill="auto"/>
      </w:pPr>
      <w:r>
        <w:t>Krajská správa a údržba silnic Vysočiny, příspěvková organizace</w:t>
      </w:r>
    </w:p>
    <w:p w:rsidR="00ED2F58" w:rsidRDefault="009910F2">
      <w:pPr>
        <w:pStyle w:val="Zkladntext20"/>
        <w:framePr w:w="10469" w:h="3468" w:hRule="exact" w:wrap="none" w:vAnchor="page" w:hAnchor="page" w:x="934" w:y="7894"/>
        <w:shd w:val="clear" w:color="auto" w:fill="auto"/>
        <w:spacing w:before="0"/>
        <w:ind w:right="1560" w:firstLine="0"/>
        <w:jc w:val="left"/>
      </w:pPr>
      <w:r>
        <w:t>se sídlem Kosovská 1122/16, 586 01 Jihlava IČ 00090450 DIČ CZ00090450</w:t>
      </w:r>
    </w:p>
    <w:p w:rsidR="00ED2F58" w:rsidRDefault="009910F2">
      <w:pPr>
        <w:pStyle w:val="Zkladntext20"/>
        <w:framePr w:w="10469" w:h="3468" w:hRule="exact" w:wrap="none" w:vAnchor="page" w:hAnchor="page" w:x="934" w:y="7894"/>
        <w:shd w:val="clear" w:color="auto" w:fill="auto"/>
        <w:spacing w:before="0"/>
        <w:ind w:right="1560" w:firstLine="0"/>
        <w:jc w:val="left"/>
      </w:pPr>
      <w:r>
        <w:t>Zastoupená: Ing. xxxxxxxxxxx</w:t>
      </w:r>
      <w:r>
        <w:t>, ředitelem organizace Oprávněn k jednání: xxxxxxxxxxxx</w:t>
      </w:r>
      <w:r>
        <w:t xml:space="preserve"> </w:t>
      </w:r>
      <w:r>
        <w:t>číslo bankovní účtu: xxxxxxx</w:t>
      </w:r>
      <w:r>
        <w:t xml:space="preserve"> emailová adresa: </w:t>
      </w:r>
      <w:hyperlink r:id="rId9" w:history="1">
        <w:r>
          <w:rPr>
            <w:rStyle w:val="Hypertextovodkaz"/>
            <w:lang w:val="en-US" w:eastAsia="en-US" w:bidi="en-US"/>
          </w:rPr>
          <w:t>kxxxxxxxxxxxxxxx</w:t>
        </w:r>
      </w:hyperlink>
    </w:p>
    <w:p w:rsidR="00ED2F58" w:rsidRDefault="009910F2">
      <w:pPr>
        <w:pStyle w:val="Zkladntext20"/>
        <w:framePr w:w="10469" w:h="857" w:hRule="exact" w:wrap="none" w:vAnchor="page" w:hAnchor="page" w:x="934" w:y="11957"/>
        <w:shd w:val="clear" w:color="auto" w:fill="auto"/>
        <w:spacing w:before="0" w:after="331" w:line="220" w:lineRule="exact"/>
        <w:ind w:right="40" w:firstLine="0"/>
      </w:pPr>
      <w:r>
        <w:t xml:space="preserve">dále jen jako </w:t>
      </w:r>
      <w:r>
        <w:rPr>
          <w:rStyle w:val="Zkladntext2Tun"/>
        </w:rPr>
        <w:t>„objednatel“</w:t>
      </w:r>
    </w:p>
    <w:p w:rsidR="00ED2F58" w:rsidRDefault="009910F2">
      <w:pPr>
        <w:pStyle w:val="Zkladntext20"/>
        <w:framePr w:w="10469" w:h="857" w:hRule="exact" w:wrap="none" w:vAnchor="page" w:hAnchor="page" w:x="934" w:y="11957"/>
        <w:shd w:val="clear" w:color="auto" w:fill="auto"/>
        <w:spacing w:before="0" w:line="220" w:lineRule="exact"/>
        <w:ind w:right="40" w:firstLine="0"/>
      </w:pPr>
      <w:r>
        <w:t xml:space="preserve">Objednatel a zhotovitel dále společně též </w:t>
      </w:r>
      <w:r>
        <w:rPr>
          <w:rStyle w:val="Zkladntext2Tun"/>
        </w:rPr>
        <w:t xml:space="preserve">„strany“ </w:t>
      </w:r>
      <w:r>
        <w:t xml:space="preserve">a každá z nich též </w:t>
      </w:r>
      <w:r>
        <w:rPr>
          <w:rStyle w:val="Zkladntext2Tun"/>
        </w:rPr>
        <w:t>„strana“.</w:t>
      </w:r>
    </w:p>
    <w:p w:rsidR="00ED2F58" w:rsidRDefault="009910F2">
      <w:pPr>
        <w:pStyle w:val="Zkladntext20"/>
        <w:framePr w:w="10469" w:h="1080" w:hRule="exact" w:wrap="none" w:vAnchor="page" w:hAnchor="page" w:x="934" w:y="13534"/>
        <w:shd w:val="clear" w:color="auto" w:fill="auto"/>
        <w:spacing w:before="0" w:line="508" w:lineRule="exact"/>
        <w:ind w:firstLine="0"/>
        <w:jc w:val="left"/>
      </w:pPr>
      <w:r>
        <w:t xml:space="preserve">Přílohy, jež tvoří nedílnou součást </w:t>
      </w:r>
      <w:r>
        <w:t>této smlouvy:</w:t>
      </w:r>
    </w:p>
    <w:p w:rsidR="00ED2F58" w:rsidRDefault="009910F2">
      <w:pPr>
        <w:pStyle w:val="Zkladntext20"/>
        <w:framePr w:w="10469" w:h="1080" w:hRule="exact" w:wrap="none" w:vAnchor="page" w:hAnchor="page" w:x="934" w:y="13534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508" w:lineRule="exact"/>
        <w:ind w:left="400" w:firstLine="0"/>
        <w:jc w:val="both"/>
      </w:pPr>
      <w:r>
        <w:t>Specifikační ceník</w:t>
      </w:r>
    </w:p>
    <w:p w:rsidR="00ED2F58" w:rsidRDefault="009910F2">
      <w:pPr>
        <w:pStyle w:val="Nadpis20"/>
        <w:framePr w:wrap="none" w:vAnchor="page" w:hAnchor="page" w:x="934" w:y="15294"/>
        <w:shd w:val="clear" w:color="auto" w:fill="auto"/>
        <w:spacing w:before="0" w:line="220" w:lineRule="exact"/>
        <w:ind w:left="5220"/>
      </w:pPr>
      <w:bookmarkStart w:id="1" w:name="bookmark1"/>
      <w:r>
        <w:t>I.</w:t>
      </w:r>
      <w:bookmarkEnd w:id="1"/>
    </w:p>
    <w:p w:rsidR="00ED2F58" w:rsidRDefault="009910F2">
      <w:pPr>
        <w:pStyle w:val="ZhlavneboZpat0"/>
        <w:framePr w:wrap="none" w:vAnchor="page" w:hAnchor="page" w:x="10146" w:y="15606"/>
        <w:shd w:val="clear" w:color="auto" w:fill="auto"/>
        <w:spacing w:line="190" w:lineRule="exact"/>
      </w:pPr>
      <w:r>
        <w:t>Stránka 1 ze 5</w:t>
      </w:r>
    </w:p>
    <w:p w:rsidR="00ED2F58" w:rsidRDefault="00ED2F58">
      <w:pPr>
        <w:rPr>
          <w:sz w:val="2"/>
          <w:szCs w:val="2"/>
        </w:rPr>
        <w:sectPr w:rsidR="00ED2F5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F58" w:rsidRDefault="009910F2">
      <w:pPr>
        <w:pStyle w:val="ZhlavneboZpat0"/>
        <w:framePr w:wrap="none" w:vAnchor="page" w:hAnchor="page" w:x="954" w:y="822"/>
        <w:shd w:val="clear" w:color="auto" w:fill="auto"/>
        <w:spacing w:line="190" w:lineRule="exact"/>
      </w:pPr>
      <w:r>
        <w:lastRenderedPageBreak/>
        <w:t>Smlouva o sběru, přepravě a odstranění odpadu - bez dopravy</w:t>
      </w:r>
    </w:p>
    <w:p w:rsidR="00ED2F58" w:rsidRDefault="009910F2">
      <w:pPr>
        <w:pStyle w:val="Nadpis30"/>
        <w:framePr w:w="10271" w:h="2092" w:hRule="exact" w:wrap="none" w:vAnchor="page" w:hAnchor="page" w:x="1228" w:y="1294"/>
        <w:shd w:val="clear" w:color="auto" w:fill="auto"/>
        <w:ind w:left="300"/>
      </w:pPr>
      <w:bookmarkStart w:id="2" w:name="bookmark2"/>
      <w:r>
        <w:t>Úvodní ustanovení</w:t>
      </w:r>
      <w:bookmarkEnd w:id="2"/>
    </w:p>
    <w:p w:rsidR="00ED2F58" w:rsidRDefault="009910F2">
      <w:pPr>
        <w:pStyle w:val="Zkladntext20"/>
        <w:framePr w:w="10271" w:h="2092" w:hRule="exact" w:wrap="none" w:vAnchor="page" w:hAnchor="page" w:x="1228" w:y="129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52" w:lineRule="exact"/>
        <w:ind w:left="460" w:hanging="460"/>
        <w:jc w:val="both"/>
      </w:pPr>
      <w:r>
        <w:rPr>
          <w:rStyle w:val="Zkladntext2Tun"/>
        </w:rPr>
        <w:t xml:space="preserve">Zhotovitel </w:t>
      </w:r>
      <w:r>
        <w:t xml:space="preserve">je osoba oprávněná ve smyslu zákona č. 185/2001 Sb., o odpadech, ve znění pozdějších předpisů </w:t>
      </w:r>
      <w:r>
        <w:t>(dále jen „zákon o odpadech“) k podnikání v oblasti nakládání s odpady a oprávněným provozovatelem zařízení k nakládání s odpady.</w:t>
      </w:r>
    </w:p>
    <w:p w:rsidR="00ED2F58" w:rsidRDefault="009910F2">
      <w:pPr>
        <w:pStyle w:val="Zkladntext20"/>
        <w:framePr w:w="10271" w:h="2092" w:hRule="exact" w:wrap="none" w:vAnchor="page" w:hAnchor="page" w:x="1228" w:y="129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52" w:lineRule="exact"/>
        <w:ind w:left="460" w:hanging="460"/>
        <w:jc w:val="both"/>
      </w:pPr>
      <w:r>
        <w:rPr>
          <w:rStyle w:val="Zkladntext2Tun"/>
        </w:rPr>
        <w:t xml:space="preserve">Objednatel </w:t>
      </w:r>
      <w:r>
        <w:t>je ve smyslu § 4 písm. w) zákona č. 185/2001 Sb. původcem odpadů, případně oprávněnou osobou k nakládání s odpady.</w:t>
      </w:r>
    </w:p>
    <w:p w:rsidR="00ED2F58" w:rsidRDefault="009910F2">
      <w:pPr>
        <w:pStyle w:val="Zkladntext20"/>
        <w:framePr w:w="10271" w:h="2092" w:hRule="exact" w:wrap="none" w:vAnchor="page" w:hAnchor="page" w:x="1228" w:y="129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70" w:lineRule="exact"/>
        <w:ind w:left="460" w:hanging="460"/>
        <w:jc w:val="both"/>
      </w:pPr>
      <w:r>
        <w:rPr>
          <w:rStyle w:val="Zkladntext2Tun"/>
        </w:rPr>
        <w:t xml:space="preserve">Místo předání odpadu </w:t>
      </w:r>
      <w:r>
        <w:t>- je místo dohodnuté smluvními stranami, kde bude objednatel předávat zhotoviteli specifikované odpady.</w:t>
      </w:r>
    </w:p>
    <w:p w:rsidR="00ED2F58" w:rsidRDefault="009910F2">
      <w:pPr>
        <w:pStyle w:val="Nadpis30"/>
        <w:framePr w:w="10271" w:h="7671" w:hRule="exact" w:wrap="none" w:vAnchor="page" w:hAnchor="page" w:x="1228" w:y="3569"/>
        <w:shd w:val="clear" w:color="auto" w:fill="auto"/>
        <w:ind w:left="4900"/>
        <w:jc w:val="left"/>
      </w:pPr>
      <w:bookmarkStart w:id="3" w:name="bookmark3"/>
      <w:r>
        <w:t>II.</w:t>
      </w:r>
      <w:bookmarkEnd w:id="3"/>
    </w:p>
    <w:p w:rsidR="00ED2F58" w:rsidRDefault="009910F2">
      <w:pPr>
        <w:pStyle w:val="Nadpis30"/>
        <w:framePr w:w="10271" w:h="7671" w:hRule="exact" w:wrap="none" w:vAnchor="page" w:hAnchor="page" w:x="1228" w:y="3569"/>
        <w:shd w:val="clear" w:color="auto" w:fill="auto"/>
        <w:ind w:left="300"/>
      </w:pPr>
      <w:bookmarkStart w:id="4" w:name="bookmark4"/>
      <w:r>
        <w:t>Předmět smlouvy</w:t>
      </w:r>
      <w:bookmarkEnd w:id="4"/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52" w:lineRule="exact"/>
        <w:ind w:left="320" w:hanging="320"/>
        <w:jc w:val="both"/>
      </w:pPr>
      <w:r>
        <w:t>Zhotovitel se touto smlouvou zavazuje přebírat odpady objednatele, které jsou specifikovány v příloze č. 1 této</w:t>
      </w:r>
      <w:r>
        <w:t xml:space="preserve"> smlouvy, a tyto přijmout do svého vlastnictví ve smyslu zákona o odpadech a s převzatými odpady naložit v souladu se zákonem o odpadech, to vše za předpokladu, že objednatel dodrží podmínky zhotovitele uvedené v této smlouvě. Smluvní strany se dohodly, že</w:t>
      </w:r>
      <w:r>
        <w:t xml:space="preserve"> odpad se má za převzatý zhotovitelem v okamžiku, kdy jej převezme od objednatele.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91"/>
        </w:tabs>
        <w:spacing w:before="0" w:line="252" w:lineRule="exact"/>
        <w:ind w:left="320" w:hanging="320"/>
        <w:jc w:val="both"/>
      </w:pPr>
      <w:r>
        <w:t xml:space="preserve">Objednatel se zavazuje sjednaným způsobem předávat odpady zhotoviteli po dobu účinnosti této smlouvy, převést vlastnické právo k odpadu na zhotovitele a za plnění </w:t>
      </w:r>
      <w:r>
        <w:t>poskytovaná zhotovitelem zaplatit zhotoviteli úplatu sjednanou v příloze č. 1 této smlouvy a plnit další povinnosti uvedené v této smlouvě.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91"/>
        </w:tabs>
        <w:spacing w:before="0" w:line="252" w:lineRule="exact"/>
        <w:ind w:left="320" w:hanging="320"/>
        <w:jc w:val="both"/>
      </w:pPr>
      <w:r>
        <w:t>Objednatel se zavazuje umožnit zhotoviteli, převzetí odpadů v souladu s touto smlouvou. Smluvní strany se dohodly na</w:t>
      </w:r>
      <w:r>
        <w:t xml:space="preserve"> tom, že místem předání a převzetí odpadů je adresa provozovny objednatele- Jihlavská 841/1, 591 01 Žďár nad Sázavou, IČP: 1000881113. Objednatel se zavazuje předat zhotoviteli i veškerou právními předpisy stanovenou dokumentaci týkající se odpadů, jejíž p</w:t>
      </w:r>
      <w:r>
        <w:t>ředání právní předpisy pro daný druh odpadu vyžadují, čímž potvrzuje předání odpadů zhotoviteli. Jedná se zejména o: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52" w:lineRule="exact"/>
        <w:ind w:left="320" w:firstLine="0"/>
        <w:jc w:val="both"/>
      </w:pPr>
      <w:r>
        <w:t>Základní popis odpadu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223" w:line="220" w:lineRule="exact"/>
        <w:ind w:left="320" w:firstLine="0"/>
        <w:jc w:val="both"/>
      </w:pPr>
      <w:r>
        <w:t>Zjednodušený základní popis odpadu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52" w:lineRule="exact"/>
        <w:ind w:left="320" w:hanging="320"/>
        <w:jc w:val="both"/>
      </w:pPr>
      <w:r>
        <w:t xml:space="preserve">Převzetí odpadu, na který se nevztahuje tato smlouva, může být provedeno pouze </w:t>
      </w:r>
      <w:r>
        <w:rPr>
          <w:rStyle w:val="Zkladntext2Kurzva"/>
        </w:rPr>
        <w:t>na</w:t>
      </w:r>
      <w:r>
        <w:t xml:space="preserve"> </w:t>
      </w:r>
      <w:r>
        <w:t>základě operativní objednávky objednatele, popř. dodatkem ktéto smlouvě. Operativní objednávka musí být učiněna písemně, musí v ní být uvedeno množství odpadu k převzetí a den (tj. datum) požadovaného převzetí, přičemž cena takto provedeného plnění bude st</w:t>
      </w:r>
      <w:r>
        <w:t>anovena na základě platného ceníku zhotovitele. Při převzetí odpadu kategorie N vystaví příjemce odpadu ohlašovací listy pro přepravu nebezpečných odpadů a zajistí zavedení do systému ISPOP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52" w:lineRule="exact"/>
        <w:ind w:left="320" w:hanging="320"/>
        <w:jc w:val="left"/>
      </w:pPr>
      <w:r>
        <w:t xml:space="preserve">Objednatel je povinen zajistit, aby nedocházelo ke znehodnocování </w:t>
      </w:r>
      <w:r>
        <w:t>odpadu odpadem, ke kterému není určena tato smlouva.</w:t>
      </w:r>
    </w:p>
    <w:p w:rsidR="00ED2F58" w:rsidRDefault="009910F2">
      <w:pPr>
        <w:pStyle w:val="Zkladntext20"/>
        <w:framePr w:w="10271" w:h="7671" w:hRule="exact" w:wrap="none" w:vAnchor="page" w:hAnchor="page" w:x="1228" w:y="3569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52" w:lineRule="exact"/>
        <w:ind w:left="320" w:hanging="320"/>
        <w:jc w:val="both"/>
      </w:pPr>
      <w:r>
        <w:t>Zhotovitel je oprávněn odmítnout převzetí odpadu v případě, že objednatel nesplnil touto smlouvou sjednané povinnosti nebo je objednatel v prodlení s úhradou kterékoliv částky dle této smlouvy.</w:t>
      </w:r>
    </w:p>
    <w:p w:rsidR="00ED2F58" w:rsidRDefault="009910F2">
      <w:pPr>
        <w:pStyle w:val="Nadpis320"/>
        <w:framePr w:w="10271" w:h="3877" w:hRule="exact" w:wrap="none" w:vAnchor="page" w:hAnchor="page" w:x="1228" w:y="11686"/>
        <w:shd w:val="clear" w:color="auto" w:fill="auto"/>
        <w:spacing w:before="0"/>
        <w:ind w:left="4900"/>
      </w:pPr>
      <w:bookmarkStart w:id="5" w:name="bookmark5"/>
      <w:r>
        <w:t>III.</w:t>
      </w:r>
      <w:bookmarkEnd w:id="5"/>
    </w:p>
    <w:p w:rsidR="00ED2F58" w:rsidRDefault="009910F2">
      <w:pPr>
        <w:pStyle w:val="Nadpis30"/>
        <w:framePr w:w="10271" w:h="3877" w:hRule="exact" w:wrap="none" w:vAnchor="page" w:hAnchor="page" w:x="1228" w:y="11686"/>
        <w:shd w:val="clear" w:color="auto" w:fill="auto"/>
        <w:ind w:left="300"/>
      </w:pPr>
      <w:bookmarkStart w:id="6" w:name="bookmark6"/>
      <w:r>
        <w:t>Cena</w:t>
      </w:r>
      <w:r>
        <w:t xml:space="preserve"> plnění a platební podmínky</w:t>
      </w:r>
      <w:bookmarkEnd w:id="6"/>
    </w:p>
    <w:p w:rsidR="00ED2F58" w:rsidRDefault="009910F2">
      <w:pPr>
        <w:pStyle w:val="Zkladntext20"/>
        <w:framePr w:w="10271" w:h="3877" w:hRule="exact" w:wrap="none" w:vAnchor="page" w:hAnchor="page" w:x="1228" w:y="11686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52" w:lineRule="exact"/>
        <w:ind w:left="460" w:hanging="460"/>
        <w:jc w:val="both"/>
      </w:pPr>
      <w:r>
        <w:t>Cena za poskytované služby dle této smlouvy je stanovena dohodou smluvních stran v ceníku služeb uvedeném v příloze č. 1 (dále jen „ceník“), a to bez daně z přidané hodnoty, která bude připočtena v aktuální zákonné výši, přičemž</w:t>
      </w:r>
      <w:r>
        <w:t xml:space="preserve"> fakturace bude probíhat na základě skutečně převzatého množství odpadu ze strany zhotovitele.</w:t>
      </w:r>
    </w:p>
    <w:p w:rsidR="00ED2F58" w:rsidRDefault="009910F2">
      <w:pPr>
        <w:pStyle w:val="Zkladntext20"/>
        <w:framePr w:w="10271" w:h="3877" w:hRule="exact" w:wrap="none" w:vAnchor="page" w:hAnchor="page" w:x="1228" w:y="11686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52" w:lineRule="exact"/>
        <w:ind w:left="460" w:hanging="460"/>
        <w:jc w:val="both"/>
      </w:pPr>
      <w:r>
        <w:t>Zhotovitel vystaví na cenu služeb daňový doklad (dále jen „fakturu“) a odešle ji objednateli na sjednanou zasílací adresu dle této smlouvy. Faktura je splatná do</w:t>
      </w:r>
      <w:r>
        <w:t xml:space="preserve"> 15 dnů od jejího doručení objednateli. Faktura je uhrazena dnem odepsání příslušné částky z účtu objednatele.</w:t>
      </w:r>
    </w:p>
    <w:p w:rsidR="00ED2F58" w:rsidRDefault="009910F2">
      <w:pPr>
        <w:pStyle w:val="Zkladntext20"/>
        <w:framePr w:w="10271" w:h="3877" w:hRule="exact" w:wrap="none" w:vAnchor="page" w:hAnchor="page" w:x="1228" w:y="11686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52" w:lineRule="exact"/>
        <w:ind w:left="460" w:hanging="460"/>
        <w:jc w:val="both"/>
      </w:pPr>
      <w:r>
        <w:t>Zhotovitel je oprávněn objednateli vystavit a doručovat jakoukoliv fakturu podle této smlouvy v elektronické podobě, a to na e-mailovou adresu ob</w:t>
      </w:r>
      <w:r>
        <w:t>jednatele uvedenou v záhlaví této smlouvy. Objednatel uděluje zhotoviteli souhlas k zasílání a používání faktur (daňových dokladů) v elektronické podobě ve smyslu ustanovení § 26 odst. 3 zákona č. 235/2004 Sb. o dani z přidané hodnoty. Elektronická faktura</w:t>
      </w:r>
      <w:r>
        <w:t xml:space="preserve"> ve smyslu tohoto ustanovení smlouvy bude vyhotovena ve formátu PDF a bude opatřena zaručeným elektronickým podpisem zhotovitele.</w:t>
      </w:r>
    </w:p>
    <w:p w:rsidR="00ED2F58" w:rsidRDefault="009910F2">
      <w:pPr>
        <w:pStyle w:val="ZhlavneboZpat0"/>
        <w:framePr w:wrap="none" w:vAnchor="page" w:hAnchor="page" w:x="10167" w:y="15700"/>
        <w:shd w:val="clear" w:color="auto" w:fill="auto"/>
        <w:spacing w:line="190" w:lineRule="exact"/>
      </w:pPr>
      <w:r>
        <w:t>Stránka 2 ze 5</w:t>
      </w:r>
    </w:p>
    <w:p w:rsidR="00ED2F58" w:rsidRDefault="00ED2F58">
      <w:pPr>
        <w:rPr>
          <w:sz w:val="2"/>
          <w:szCs w:val="2"/>
        </w:rPr>
        <w:sectPr w:rsidR="00ED2F5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F58" w:rsidRDefault="009910F2">
      <w:pPr>
        <w:pStyle w:val="ZhlavneboZpat0"/>
        <w:framePr w:wrap="none" w:vAnchor="page" w:hAnchor="page" w:x="971" w:y="829"/>
        <w:shd w:val="clear" w:color="auto" w:fill="auto"/>
        <w:spacing w:line="190" w:lineRule="exact"/>
      </w:pPr>
      <w:r>
        <w:rPr>
          <w:rStyle w:val="ZhlavneboZpat1"/>
        </w:rPr>
        <w:lastRenderedPageBreak/>
        <w:t>Smlouva o sběru, přepravě a odstranění odpadu - bez dopravy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480" w:hanging="480"/>
        <w:jc w:val="both"/>
      </w:pPr>
      <w:r>
        <w:t>Případný přeplatek faktury je</w:t>
      </w:r>
      <w:r>
        <w:t xml:space="preserve"> zhotovitel oprávněn započítat na úhradu existujících nedoplatků. Zhotovitel je oprávněn přeplatky nebo nedoplatky převádět do dalšího účetního období.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480" w:hanging="480"/>
        <w:jc w:val="both"/>
      </w:pPr>
      <w:r>
        <w:t>K ostatním případným platbám podle této smlouvy (např. smluvní pokuty, škody, úroky z prodlení, další ná</w:t>
      </w:r>
      <w:r>
        <w:t>klady, náhrady) bude vystavena samostatná faktura se lhůtou splatnosti 15 dnů ode dne jejího doručení druhé smluvní straně.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480" w:hanging="480"/>
        <w:jc w:val="both"/>
      </w:pPr>
      <w:r>
        <w:t>Všechny platby podle této smlouvy se provádí bezhotovostně na účet zhotovitele uvedený v záhlaví této smlouvy. Číslo účtu a variabil</w:t>
      </w:r>
      <w:r>
        <w:t>ní symbol či způsob jeho určení uvede zhotovitel vždy na faktuře. Všechny platby se provádějí v měně CZK. Náklady spojené s úhradou závazků dle této smlouvy (např. bankovní poplatky, poštovní poplatky) nese každá ze smluvních stran sama.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480" w:hanging="480"/>
        <w:jc w:val="both"/>
      </w:pPr>
      <w:r>
        <w:t>Připadne-li posled</w:t>
      </w:r>
      <w:r>
        <w:t xml:space="preserve">ní den splatnosti na den pracovního volna nebo pracovního klidu, pak je dnem splatnosti nejbližší následující </w:t>
      </w:r>
      <w:r>
        <w:rPr>
          <w:rStyle w:val="Zkladntext2Kurzva"/>
        </w:rPr>
        <w:t>pracovní den.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480" w:hanging="480"/>
        <w:jc w:val="both"/>
      </w:pPr>
      <w:r>
        <w:t>Platba objednatele se považuje za uhrazenou, je-li řádně identifikována (označena variabilním symbolem) a připsána v předepsané výši</w:t>
      </w:r>
      <w:r>
        <w:t xml:space="preserve"> na účet zhotovitele.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69"/>
        </w:tabs>
        <w:spacing w:before="0" w:line="252" w:lineRule="exact"/>
        <w:ind w:left="320" w:hanging="320"/>
        <w:jc w:val="both"/>
      </w:pPr>
      <w:r>
        <w:t>Změny bankovních účtů jsou si smluvní strany povinny bez zbytečného odkladu písemně oznámit.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5"/>
        </w:numPr>
        <w:shd w:val="clear" w:color="auto" w:fill="auto"/>
        <w:tabs>
          <w:tab w:val="left" w:pos="396"/>
        </w:tabs>
        <w:spacing w:before="0" w:line="252" w:lineRule="exact"/>
        <w:ind w:left="320" w:hanging="320"/>
        <w:jc w:val="both"/>
      </w:pPr>
      <w:r>
        <w:t>Cena za poskytované služby dle této smlouvy se zvyšuje: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4"/>
        </w:numPr>
        <w:shd w:val="clear" w:color="auto" w:fill="auto"/>
        <w:tabs>
          <w:tab w:val="left" w:pos="844"/>
        </w:tabs>
        <w:spacing w:before="0" w:line="252" w:lineRule="exact"/>
        <w:ind w:left="840" w:hanging="360"/>
        <w:jc w:val="both"/>
      </w:pPr>
      <w:r>
        <w:t xml:space="preserve">pokud dojde, v porovnání se stavem ke dni uzavření této smlouvy, k prokazatelnému </w:t>
      </w:r>
      <w:r>
        <w:t>zvýšení cen položek ovlivňujících sjednanou cenu plnění, tj. zejména zvýšení poplatku za uložení odpadu na skládku ve smyslu zákona o odpadech nebo k jakémukoliv zvýšení nákladů na plnění dle této smlouvy vzniklému na základě případně nové přijatých či změ</w:t>
      </w:r>
      <w:r>
        <w:t>něných právních předpisů; takové zvýšení sjednané ceny je vůči objednateli účinné od prvého dne kalendářního měsíce, v němž zhotovitel zvýšení sjednané ceny písemně objednateli oznámil, a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4"/>
        </w:numPr>
        <w:shd w:val="clear" w:color="auto" w:fill="auto"/>
        <w:tabs>
          <w:tab w:val="left" w:pos="844"/>
        </w:tabs>
        <w:spacing w:before="0" w:line="252" w:lineRule="exact"/>
        <w:ind w:left="840" w:hanging="360"/>
        <w:jc w:val="both"/>
      </w:pPr>
      <w:r>
        <w:t>o míru inflace, tj. o procentní přírůstek cenové hladiny vyhlašovaný</w:t>
      </w:r>
      <w:r>
        <w:t xml:space="preserve"> a publikovaný Českým statistickým úřadem, a to dle stavu ke dni účinnosti původní sjednané či upravené ceny oproti stavu k poslednímu dni měsíce předcházejícího dni, kdy se stanovuje cena nová. Novou výši ceny oznámí zhotovitel písemně objednateli;</w:t>
      </w:r>
    </w:p>
    <w:p w:rsidR="00ED2F58" w:rsidRDefault="009910F2">
      <w:pPr>
        <w:pStyle w:val="Zkladntext20"/>
        <w:framePr w:w="10282" w:h="7167" w:hRule="exact" w:wrap="none" w:vAnchor="page" w:hAnchor="page" w:x="1227" w:y="1300"/>
        <w:numPr>
          <w:ilvl w:val="0"/>
          <w:numId w:val="4"/>
        </w:numPr>
        <w:shd w:val="clear" w:color="auto" w:fill="auto"/>
        <w:tabs>
          <w:tab w:val="left" w:pos="844"/>
        </w:tabs>
        <w:spacing w:before="0" w:line="248" w:lineRule="exact"/>
        <w:ind w:left="840" w:hanging="360"/>
        <w:jc w:val="both"/>
      </w:pPr>
      <w:r>
        <w:t>na zák</w:t>
      </w:r>
      <w:r>
        <w:t>ladě změny přílohy č. 1 této smlouvy, a to v případě požadavku objednatele na zvýšení rozsahu plnění uvedeného v článku II. této smlouvy, počínaje dnem uzavření takového písemného dodatku k této smlouvě.</w:t>
      </w:r>
    </w:p>
    <w:p w:rsidR="00ED2F58" w:rsidRDefault="009910F2">
      <w:pPr>
        <w:pStyle w:val="Nadpis30"/>
        <w:framePr w:w="10282" w:h="2575" w:hRule="exact" w:wrap="none" w:vAnchor="page" w:hAnchor="page" w:x="1227" w:y="8664"/>
        <w:shd w:val="clear" w:color="auto" w:fill="auto"/>
        <w:spacing w:line="248" w:lineRule="exact"/>
        <w:ind w:left="4900"/>
        <w:jc w:val="left"/>
      </w:pPr>
      <w:bookmarkStart w:id="7" w:name="bookmark7"/>
      <w:r>
        <w:t>ÍV.</w:t>
      </w:r>
      <w:bookmarkEnd w:id="7"/>
    </w:p>
    <w:p w:rsidR="00ED2F58" w:rsidRDefault="009910F2">
      <w:pPr>
        <w:pStyle w:val="Nadpis30"/>
        <w:framePr w:w="10282" w:h="2575" w:hRule="exact" w:wrap="none" w:vAnchor="page" w:hAnchor="page" w:x="1227" w:y="8664"/>
        <w:shd w:val="clear" w:color="auto" w:fill="auto"/>
        <w:spacing w:line="248" w:lineRule="exact"/>
        <w:ind w:left="260"/>
      </w:pPr>
      <w:bookmarkStart w:id="8" w:name="bookmark8"/>
      <w:r>
        <w:t>Úrok z prodlení a smluvní pokuty</w:t>
      </w:r>
      <w:bookmarkEnd w:id="8"/>
    </w:p>
    <w:p w:rsidR="00ED2F58" w:rsidRDefault="009910F2">
      <w:pPr>
        <w:pStyle w:val="Zkladntext20"/>
        <w:framePr w:w="10282" w:h="2575" w:hRule="exact" w:wrap="none" w:vAnchor="page" w:hAnchor="page" w:x="1227" w:y="8664"/>
        <w:numPr>
          <w:ilvl w:val="0"/>
          <w:numId w:val="6"/>
        </w:numPr>
        <w:shd w:val="clear" w:color="auto" w:fill="auto"/>
        <w:tabs>
          <w:tab w:val="left" w:pos="277"/>
        </w:tabs>
        <w:spacing w:before="0" w:line="248" w:lineRule="exact"/>
        <w:ind w:left="320" w:hanging="320"/>
        <w:jc w:val="both"/>
      </w:pPr>
      <w:r>
        <w:t xml:space="preserve">Pro případ </w:t>
      </w:r>
      <w:r>
        <w:t>prodlení objednatele s úhradou kterékoli splatné pohledávky (peněžitého dluhu) podle této smlouvy je objednatel povinen zaplatit zhotoviteli smluvní úrok z prodlení ve výši 0,05% z dlužné částky za každý i započatý den prodlení.</w:t>
      </w:r>
    </w:p>
    <w:p w:rsidR="00ED2F58" w:rsidRDefault="009910F2">
      <w:pPr>
        <w:pStyle w:val="Zkladntext20"/>
        <w:framePr w:w="10282" w:h="2575" w:hRule="exact" w:wrap="none" w:vAnchor="page" w:hAnchor="page" w:x="1227" w:y="8664"/>
        <w:numPr>
          <w:ilvl w:val="0"/>
          <w:numId w:val="6"/>
        </w:numPr>
        <w:shd w:val="clear" w:color="auto" w:fill="auto"/>
        <w:tabs>
          <w:tab w:val="left" w:pos="291"/>
        </w:tabs>
        <w:spacing w:before="0" w:line="248" w:lineRule="exact"/>
        <w:ind w:left="320" w:hanging="320"/>
        <w:jc w:val="both"/>
      </w:pPr>
      <w:r>
        <w:t>Objednatel je povinen zapla</w:t>
      </w:r>
      <w:r>
        <w:t>tit zhotoviteli smluvní pokutu ve výši 1.000,-- Kč za každé jednotlivé porušení povinnosti, jež vyplývá z článku II. odstavec 3, a 6. této smlouvy. Uplatněním smluvní pokuty není dotčeno právo zhotovitele na odstoupení od této smlouvy ani není dotčen nárok</w:t>
      </w:r>
      <w:r>
        <w:t xml:space="preserve"> zhotovitele na náhradu škody a úrok z prodlení. Ustanovení § 2050 občanského zákoníku se nepoužije.</w:t>
      </w:r>
    </w:p>
    <w:p w:rsidR="00ED2F58" w:rsidRDefault="009910F2">
      <w:pPr>
        <w:pStyle w:val="Nadpis30"/>
        <w:framePr w:w="10282" w:h="3871" w:hRule="exact" w:wrap="none" w:vAnchor="page" w:hAnchor="page" w:x="1227" w:y="11448"/>
        <w:shd w:val="clear" w:color="auto" w:fill="auto"/>
        <w:ind w:left="4900"/>
        <w:jc w:val="left"/>
      </w:pPr>
      <w:bookmarkStart w:id="9" w:name="bookmark9"/>
      <w:r>
        <w:t>V.</w:t>
      </w:r>
      <w:bookmarkEnd w:id="9"/>
    </w:p>
    <w:p w:rsidR="00ED2F58" w:rsidRDefault="009910F2">
      <w:pPr>
        <w:pStyle w:val="Nadpis30"/>
        <w:framePr w:w="10282" w:h="3871" w:hRule="exact" w:wrap="none" w:vAnchor="page" w:hAnchor="page" w:x="1227" w:y="11448"/>
        <w:shd w:val="clear" w:color="auto" w:fill="auto"/>
        <w:ind w:left="260"/>
      </w:pPr>
      <w:bookmarkStart w:id="10" w:name="bookmark10"/>
      <w:r>
        <w:t>Doba trvání smlouvy a její zánik</w:t>
      </w:r>
      <w:bookmarkEnd w:id="10"/>
    </w:p>
    <w:p w:rsidR="00ED2F58" w:rsidRDefault="009910F2">
      <w:pPr>
        <w:pStyle w:val="Zkladntext20"/>
        <w:framePr w:w="10282" w:h="3871" w:hRule="exact" w:wrap="none" w:vAnchor="page" w:hAnchor="page" w:x="1227" w:y="11448"/>
        <w:numPr>
          <w:ilvl w:val="0"/>
          <w:numId w:val="7"/>
        </w:numPr>
        <w:shd w:val="clear" w:color="auto" w:fill="auto"/>
        <w:tabs>
          <w:tab w:val="left" w:pos="277"/>
        </w:tabs>
        <w:spacing w:before="0" w:line="252" w:lineRule="exact"/>
        <w:ind w:left="320" w:hanging="320"/>
        <w:jc w:val="both"/>
      </w:pPr>
      <w:r>
        <w:t xml:space="preserve">Smlouva se uzavírá na dobu neurčitou. Smlouva nabývá platnosti dnem podpisu smlouvy oběma smluvními stranami a </w:t>
      </w:r>
      <w:r>
        <w:t>účinnosti dnem 1.1.2017</w:t>
      </w:r>
    </w:p>
    <w:p w:rsidR="00ED2F58" w:rsidRDefault="009910F2">
      <w:pPr>
        <w:pStyle w:val="Zkladntext20"/>
        <w:framePr w:w="10282" w:h="3871" w:hRule="exact" w:wrap="none" w:vAnchor="page" w:hAnchor="page" w:x="1227" w:y="11448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252" w:lineRule="exact"/>
        <w:ind w:left="320" w:hanging="320"/>
        <w:jc w:val="both"/>
      </w:pPr>
      <w:r>
        <w:t xml:space="preserve">Obě smluvní strany jsou oprávněny smlouvu vypovědět s výpovědní dobou šest měsíců. Výpovědní doba počíná běžet prvního dne měsíce následujícího po měsíci, v němž druhá smluvní strana obdrží písemnou výpověď řádně doručenou na její </w:t>
      </w:r>
      <w:r>
        <w:t>adresu uvedenou v záhlaví této smlouvy.</w:t>
      </w:r>
    </w:p>
    <w:p w:rsidR="00ED2F58" w:rsidRDefault="009910F2">
      <w:pPr>
        <w:pStyle w:val="Zkladntext20"/>
        <w:framePr w:w="10282" w:h="3871" w:hRule="exact" w:wrap="none" w:vAnchor="page" w:hAnchor="page" w:x="1227" w:y="11448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252" w:lineRule="exact"/>
        <w:ind w:left="320" w:hanging="320"/>
        <w:jc w:val="both"/>
      </w:pPr>
      <w:r>
        <w:t>Zhotovitel má právo od této smlouvy odstoupit, dostane-li se objednatel do prodlení s úhradou ceny na základě daňového dokladu - faktury o více než 30 (slovy: třicet) dnů ode dne splatnosti daňového dokladu. Oznámení</w:t>
      </w:r>
      <w:r>
        <w:t xml:space="preserve">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</w:t>
      </w:r>
      <w:r>
        <w:t>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</w:t>
      </w:r>
      <w:r>
        <w:t>dě odstoupení od této smlouvy se obě smluvní strany</w:t>
      </w:r>
    </w:p>
    <w:p w:rsidR="00ED2F58" w:rsidRDefault="009910F2">
      <w:pPr>
        <w:pStyle w:val="ZhlavneboZpat0"/>
        <w:framePr w:wrap="none" w:vAnchor="page" w:hAnchor="page" w:x="10166" w:y="15707"/>
        <w:shd w:val="clear" w:color="auto" w:fill="auto"/>
        <w:spacing w:line="190" w:lineRule="exact"/>
      </w:pPr>
      <w:r>
        <w:t>Stránka 3 ze 5</w:t>
      </w:r>
    </w:p>
    <w:p w:rsidR="00ED2F58" w:rsidRDefault="00ED2F58">
      <w:pPr>
        <w:rPr>
          <w:sz w:val="2"/>
          <w:szCs w:val="2"/>
        </w:rPr>
        <w:sectPr w:rsidR="00ED2F5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F58" w:rsidRDefault="009910F2">
      <w:pPr>
        <w:pStyle w:val="ZhlavneboZpat0"/>
        <w:framePr w:wrap="none" w:vAnchor="page" w:hAnchor="page" w:x="963" w:y="841"/>
        <w:shd w:val="clear" w:color="auto" w:fill="auto"/>
        <w:spacing w:line="190" w:lineRule="exact"/>
      </w:pPr>
      <w:r>
        <w:lastRenderedPageBreak/>
        <w:t>Smlouva o sběru, přepravě a odstranění odpadu - bez dopravy</w:t>
      </w:r>
    </w:p>
    <w:p w:rsidR="00ED2F58" w:rsidRDefault="009910F2">
      <w:pPr>
        <w:pStyle w:val="Zkladntext20"/>
        <w:framePr w:w="10267" w:h="2851" w:hRule="exact" w:wrap="none" w:vAnchor="page" w:hAnchor="page" w:x="1240" w:y="1317"/>
        <w:shd w:val="clear" w:color="auto" w:fill="auto"/>
        <w:spacing w:before="0" w:after="434" w:line="270" w:lineRule="exact"/>
        <w:ind w:left="320" w:firstLine="0"/>
        <w:jc w:val="both"/>
      </w:pPr>
      <w:r>
        <w:t>zavazují vypořádat své finanční poměry založené touto smlouvou nejpozději do 1 měsíce ode dne doručení ozná</w:t>
      </w:r>
      <w:r>
        <w:t>mení o odstoupení od této smlouvy.</w:t>
      </w:r>
    </w:p>
    <w:p w:rsidR="00ED2F58" w:rsidRDefault="009910F2">
      <w:pPr>
        <w:pStyle w:val="Nadpis30"/>
        <w:framePr w:w="10267" w:h="2851" w:hRule="exact" w:wrap="none" w:vAnchor="page" w:hAnchor="page" w:x="1240" w:y="1317"/>
        <w:shd w:val="clear" w:color="auto" w:fill="auto"/>
        <w:ind w:left="4840"/>
        <w:jc w:val="left"/>
      </w:pPr>
      <w:bookmarkStart w:id="11" w:name="bookmark11"/>
      <w:r>
        <w:t>VI.</w:t>
      </w:r>
      <w:bookmarkEnd w:id="11"/>
    </w:p>
    <w:p w:rsidR="00ED2F58" w:rsidRDefault="009910F2">
      <w:pPr>
        <w:pStyle w:val="Nadpis30"/>
        <w:framePr w:w="10267" w:h="2851" w:hRule="exact" w:wrap="none" w:vAnchor="page" w:hAnchor="page" w:x="1240" w:y="1317"/>
        <w:shd w:val="clear" w:color="auto" w:fill="auto"/>
        <w:ind w:left="280"/>
      </w:pPr>
      <w:bookmarkStart w:id="12" w:name="bookmark12"/>
      <w:r>
        <w:t>Dohoda stran</w:t>
      </w:r>
      <w:bookmarkEnd w:id="12"/>
    </w:p>
    <w:p w:rsidR="00ED2F58" w:rsidRDefault="009910F2">
      <w:pPr>
        <w:pStyle w:val="Zkladntext20"/>
        <w:framePr w:w="10267" w:h="2851" w:hRule="exact" w:wrap="none" w:vAnchor="page" w:hAnchor="page" w:x="1240" w:y="1317"/>
        <w:shd w:val="clear" w:color="auto" w:fill="auto"/>
        <w:spacing w:before="0" w:after="266" w:line="252" w:lineRule="exact"/>
        <w:ind w:left="320" w:hanging="320"/>
        <w:jc w:val="both"/>
      </w:pPr>
      <w:r>
        <w:t>1. Odpovědným pracovníkem pro realizací plnění ve smyslu ustanovení této smlouvy je:</w:t>
      </w:r>
    </w:p>
    <w:p w:rsidR="00ED2F58" w:rsidRDefault="009910F2">
      <w:pPr>
        <w:pStyle w:val="Zkladntext20"/>
        <w:framePr w:w="10267" w:h="2851" w:hRule="exact" w:wrap="none" w:vAnchor="page" w:hAnchor="page" w:x="1240" w:y="1317"/>
        <w:shd w:val="clear" w:color="auto" w:fill="auto"/>
        <w:spacing w:before="0" w:after="193" w:line="220" w:lineRule="exact"/>
        <w:ind w:left="320" w:firstLine="0"/>
        <w:jc w:val="both"/>
      </w:pPr>
      <w:r>
        <w:t>Ze strany objednatele: Ing. Vít Komínek (tel. 734 281 104)</w:t>
      </w:r>
    </w:p>
    <w:p w:rsidR="00ED2F58" w:rsidRDefault="009910F2">
      <w:pPr>
        <w:pStyle w:val="Zkladntext20"/>
        <w:framePr w:w="10267" w:h="2851" w:hRule="exact" w:wrap="none" w:vAnchor="page" w:hAnchor="page" w:x="1240" w:y="1317"/>
        <w:shd w:val="clear" w:color="auto" w:fill="auto"/>
        <w:spacing w:before="0" w:line="220" w:lineRule="exact"/>
        <w:ind w:left="320" w:firstLine="0"/>
        <w:jc w:val="both"/>
      </w:pPr>
      <w:r>
        <w:t>Ze strany zhotovitele: Svitlana Prokop (tel. 603 153 572)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283"/>
        </w:tabs>
        <w:spacing w:before="0" w:line="252" w:lineRule="exact"/>
        <w:ind w:left="320" w:hanging="320"/>
        <w:jc w:val="both"/>
      </w:pPr>
      <w:r>
        <w:t>Práva a povinnosti smluvních stran touto smlouvou neupravená se řídí zákonem č. 185/2001 Sb., o odpadech, ve znění pozdějších předpisů, a zákonem č. 89/2012 Sb., občanský zákoník, ve znění pozdějších předpisů.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299"/>
        </w:tabs>
        <w:spacing w:before="0" w:line="252" w:lineRule="exact"/>
        <w:ind w:left="320" w:hanging="320"/>
        <w:jc w:val="both"/>
      </w:pPr>
      <w:r>
        <w:t xml:space="preserve">Veškeré změny této smlouvy je možné činit jen </w:t>
      </w:r>
      <w:r>
        <w:t>po vzájemné dohodě smluvních stran a v písemné formě, chronologicky číslovanými dodatky, které budou tvořit nedílnou součást této smlouvy. Dodatky musí být podepsány oběma smluvními stranami. Toto ujednání se nevztahuje na ustanovení týkající se ceníku.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299"/>
        </w:tabs>
        <w:spacing w:before="0" w:line="252" w:lineRule="exact"/>
        <w:ind w:left="320" w:hanging="320"/>
        <w:jc w:val="both"/>
      </w:pPr>
      <w:r>
        <w:t>Případná nicotnost, neplatnost, neúčinnost či nevynutitelnost některých ustanovení této smlouvy nemá vliv na existenci, platnost, účinnost či vynutitelnost ostatních ustanovení, pokud lze nicotná, neplatná, neúčinná či nevynutitelná ustanovení od ostatních</w:t>
      </w:r>
      <w:r>
        <w:t xml:space="preserve"> ustanovení oddělit, a to za předpokladu, že lze předpokládat, že by k právnímu jednání došlo bez nicotné, neplatné, neúčinné či nevynutitelné části právního jednání, pokud by strana nicotnost, neplatnost, neúčinnost či nevynutitelnost takového právního je</w:t>
      </w:r>
      <w:r>
        <w:t xml:space="preserve">dnání včas rozpoznala; v takovém případě bude dané ustanovení nahrazeno příslušným nejblíže použitelným platným, účinným či vynutitelným ustanovením podle práva České republiky. Strany v této souvislosti sjednávají, že za nenahraditelné a neoddělitelné ve </w:t>
      </w:r>
      <w:r>
        <w:t>smyslu právě uvedeného považují jakékoliv ustanovení této smlouvy o určení způsobu výpočtu odměny zhotovitele dle této smlouvy.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52" w:lineRule="exact"/>
        <w:ind w:left="320" w:hanging="320"/>
        <w:jc w:val="both"/>
      </w:pPr>
      <w:r>
        <w:t>Strany sjednávají, že v rámci smluvního vztahu založeného touto smlouvou mají ustanovení zákona, jež nemají donucující účinky, p</w:t>
      </w:r>
      <w:r>
        <w:t>řednost před zvyklostmi. Ustanovení § 558 odst. 2, věty druhé zákona č. 89/2012 Sb., občanského zákoníku, v platném znění, se nepoužije.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52" w:lineRule="exact"/>
        <w:ind w:left="320" w:hanging="320"/>
        <w:jc w:val="both"/>
      </w:pPr>
      <w:r>
        <w:t>Tato smlouva je vyhotovena ve dvou shodných stejnopisech, z nichž každá ze smluvních stran obdrží po jednom.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52" w:lineRule="exact"/>
        <w:ind w:left="320" w:hanging="320"/>
        <w:jc w:val="both"/>
      </w:pPr>
      <w:r>
        <w:t>Pro vylouč</w:t>
      </w:r>
      <w:r>
        <w:t>ení pochybností se uvádí, že žádný závazek z této smlouvy není fixním závazkem podle § 1980 občanského zákoníku</w:t>
      </w:r>
    </w:p>
    <w:p w:rsidR="00ED2F58" w:rsidRDefault="009910F2">
      <w:pPr>
        <w:pStyle w:val="Zkladntext20"/>
        <w:framePr w:w="10267" w:h="6635" w:hRule="exact" w:wrap="none" w:vAnchor="page" w:hAnchor="page" w:x="1240" w:y="4869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52" w:lineRule="exact"/>
        <w:ind w:left="320" w:hanging="320"/>
        <w:jc w:val="both"/>
      </w:pPr>
      <w:r>
        <w:t xml:space="preserve">Dnem podpisu této smlouvy se ruší veškeré smlouvy uzavřené mezi smluvními stranami, jejichž předmětem je shodné plnění na nějž se vztahuje tato </w:t>
      </w:r>
      <w:r>
        <w:t>smlouva.</w:t>
      </w:r>
    </w:p>
    <w:p w:rsidR="00ED2F58" w:rsidRDefault="009910F2">
      <w:pPr>
        <w:pStyle w:val="Titulekobrzku0"/>
        <w:framePr w:wrap="none" w:vAnchor="page" w:hAnchor="page" w:x="1521" w:y="12181"/>
        <w:shd w:val="clear" w:color="auto" w:fill="auto"/>
        <w:tabs>
          <w:tab w:val="left" w:pos="1404"/>
          <w:tab w:val="left" w:pos="4378"/>
          <w:tab w:val="left" w:pos="5828"/>
          <w:tab w:val="left" w:pos="7240"/>
        </w:tabs>
        <w:spacing w:line="100" w:lineRule="exact"/>
      </w:pPr>
      <w:r>
        <w:t>\/a "7rl^ri i</w:t>
      </w:r>
      <w:r>
        <w:tab/>
        <w:t>OA^míňii rlrtň H *1 OAHIT</w:t>
      </w:r>
      <w:r>
        <w:tab/>
        <w:t>A</w:t>
      </w:r>
      <w:r>
        <w:tab/>
        <w:t xml:space="preserve">V/ </w:t>
      </w:r>
      <w:r>
        <w:rPr>
          <w:rStyle w:val="TitulekobrzkuMalpsmena"/>
        </w:rPr>
        <w:t>IIUImi</w:t>
      </w:r>
      <w:r>
        <w:rPr>
          <w:rStyle w:val="TitulekobrzkuMalpsmena"/>
        </w:rPr>
        <w:tab/>
      </w:r>
      <w:r>
        <w:rPr>
          <w:rStyle w:val="TitulekobrzkuTahomaKurzvadkovn0pt"/>
        </w:rPr>
        <w:t>A A</w:t>
      </w:r>
      <w:r>
        <w:t xml:space="preserve"> OAH "7</w:t>
      </w:r>
    </w:p>
    <w:p w:rsidR="00ED2F58" w:rsidRDefault="009910F2">
      <w:pPr>
        <w:pStyle w:val="Nadpis30"/>
        <w:framePr w:w="10267" w:h="537" w:hRule="exact" w:wrap="none" w:vAnchor="page" w:hAnchor="page" w:x="1240" w:y="4384"/>
        <w:shd w:val="clear" w:color="auto" w:fill="auto"/>
        <w:spacing w:after="9" w:line="220" w:lineRule="exact"/>
        <w:ind w:left="4840"/>
        <w:jc w:val="left"/>
      </w:pPr>
      <w:bookmarkStart w:id="13" w:name="bookmark13"/>
      <w:r>
        <w:t>VII.</w:t>
      </w:r>
      <w:bookmarkEnd w:id="13"/>
    </w:p>
    <w:p w:rsidR="00ED2F58" w:rsidRDefault="009910F2">
      <w:pPr>
        <w:pStyle w:val="Nadpis30"/>
        <w:framePr w:w="10267" w:h="537" w:hRule="exact" w:wrap="none" w:vAnchor="page" w:hAnchor="page" w:x="1240" w:y="4384"/>
        <w:shd w:val="clear" w:color="auto" w:fill="auto"/>
        <w:spacing w:line="220" w:lineRule="exact"/>
        <w:ind w:left="280"/>
      </w:pPr>
      <w:bookmarkStart w:id="14" w:name="bookmark14"/>
      <w:r>
        <w:t>Závěrečná ustanovení</w:t>
      </w:r>
      <w:bookmarkEnd w:id="14"/>
    </w:p>
    <w:p w:rsidR="00ED2F58" w:rsidRDefault="009910F2">
      <w:pPr>
        <w:pStyle w:val="Titulekobrzku20"/>
        <w:framePr w:wrap="none" w:vAnchor="page" w:hAnchor="page" w:x="1517" w:y="13474"/>
        <w:shd w:val="clear" w:color="auto" w:fill="auto"/>
        <w:spacing w:line="220" w:lineRule="exact"/>
      </w:pPr>
      <w:r>
        <w:t>zhotovitel</w:t>
      </w:r>
    </w:p>
    <w:p w:rsidR="00ED2F58" w:rsidRDefault="009910F2">
      <w:pPr>
        <w:pStyle w:val="Titulekobrzku20"/>
        <w:framePr w:wrap="none" w:vAnchor="page" w:hAnchor="page" w:x="7356" w:y="13510"/>
        <w:shd w:val="clear" w:color="auto" w:fill="auto"/>
        <w:spacing w:line="220" w:lineRule="exact"/>
      </w:pPr>
      <w:r>
        <w:t>objednatel</w:t>
      </w:r>
    </w:p>
    <w:p w:rsidR="00ED2F58" w:rsidRDefault="009910F2">
      <w:pPr>
        <w:pStyle w:val="Titulekobrzku40"/>
        <w:framePr w:w="2268" w:h="672" w:hRule="exact" w:wrap="none" w:vAnchor="page" w:hAnchor="page" w:x="8213" w:y="14044"/>
        <w:shd w:val="clear" w:color="auto" w:fill="auto"/>
        <w:ind w:right="220"/>
      </w:pPr>
      <w:r>
        <w:t>;</w:t>
      </w:r>
    </w:p>
    <w:p w:rsidR="00ED2F58" w:rsidRDefault="009910F2">
      <w:pPr>
        <w:pStyle w:val="ZhlavneboZpat0"/>
        <w:framePr w:wrap="none" w:vAnchor="page" w:hAnchor="page" w:x="10179" w:y="15741"/>
        <w:shd w:val="clear" w:color="auto" w:fill="auto"/>
        <w:spacing w:line="190" w:lineRule="exact"/>
      </w:pPr>
      <w:r>
        <w:t>Stránka 4 ze 5</w:t>
      </w:r>
    </w:p>
    <w:p w:rsidR="00ED2F58" w:rsidRDefault="00ED2F58">
      <w:pPr>
        <w:rPr>
          <w:sz w:val="2"/>
          <w:szCs w:val="2"/>
        </w:rPr>
        <w:sectPr w:rsidR="00ED2F5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F58" w:rsidRDefault="00ED2F58" w:rsidP="009910F2">
      <w:pPr>
        <w:pStyle w:val="ZhlavneboZpat0"/>
        <w:framePr w:wrap="none" w:vAnchor="page" w:hAnchor="page" w:x="910" w:y="831"/>
        <w:shd w:val="clear" w:color="auto" w:fill="auto"/>
        <w:spacing w:line="190" w:lineRule="exact"/>
        <w:rPr>
          <w:sz w:val="2"/>
          <w:szCs w:val="2"/>
        </w:rPr>
      </w:pPr>
      <w:bookmarkStart w:id="15" w:name="_GoBack"/>
      <w:bookmarkEnd w:id="15"/>
    </w:p>
    <w:sectPr w:rsidR="00ED2F5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F2" w:rsidRDefault="009910F2">
      <w:r>
        <w:separator/>
      </w:r>
    </w:p>
  </w:endnote>
  <w:endnote w:type="continuationSeparator" w:id="0">
    <w:p w:rsidR="009910F2" w:rsidRDefault="009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F2" w:rsidRDefault="009910F2"/>
  </w:footnote>
  <w:footnote w:type="continuationSeparator" w:id="0">
    <w:p w:rsidR="009910F2" w:rsidRDefault="009910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A1"/>
    <w:multiLevelType w:val="multilevel"/>
    <w:tmpl w:val="7F24EB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57FAB"/>
    <w:multiLevelType w:val="multilevel"/>
    <w:tmpl w:val="37B697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105DE"/>
    <w:multiLevelType w:val="multilevel"/>
    <w:tmpl w:val="8B06C9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07AD1"/>
    <w:multiLevelType w:val="multilevel"/>
    <w:tmpl w:val="08DEAF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20BE6"/>
    <w:multiLevelType w:val="multilevel"/>
    <w:tmpl w:val="649E65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3136E"/>
    <w:multiLevelType w:val="multilevel"/>
    <w:tmpl w:val="35A201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F3366C"/>
    <w:multiLevelType w:val="multilevel"/>
    <w:tmpl w:val="2DD48D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180F5C"/>
    <w:multiLevelType w:val="multilevel"/>
    <w:tmpl w:val="F7E49D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58"/>
    <w:rsid w:val="009910F2"/>
    <w:rsid w:val="00E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Arial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1dkovn0pt">
    <w:name w:val="Nadpis #1 + Řádkování 0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TitulekobrzkuMalpsmena">
    <w:name w:val="Titulek obrázku + Malá písmena"/>
    <w:basedOn w:val="Titulekobrzku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TahomaKurzvadkovn0pt">
    <w:name w:val="Titulek obrázku + Tahoma;Kurzíva;Řádkování 0 pt"/>
    <w:basedOn w:val="Titulekobrzku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Candara95ptNetun">
    <w:name w:val="Titulek obrázku (3) + Candara;9;5 pt;Ne tučné"/>
    <w:basedOn w:val="Titulekobrzku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Candara95ptNetunKurzva">
    <w:name w:val="Titulek obrázku (3) + Candara;9;5 pt;Ne tučné;Kurzíva"/>
    <w:basedOn w:val="Titulekobrzku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Garamond85ptNetun">
    <w:name w:val="Titulek obrázku (3) + Garamond;8;5 pt;Ne tučné"/>
    <w:basedOn w:val="Titulekobrzku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Malpsmena">
    <w:name w:val="Základní text (7) + Malá písmena"/>
    <w:basedOn w:val="Zkladn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20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88" w:lineRule="exact"/>
      <w:ind w:hanging="134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48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8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line="252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10"/>
      <w:sz w:val="10"/>
      <w:szCs w:val="1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05" w:lineRule="exact"/>
      <w:ind w:firstLine="88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05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Arial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1dkovn0pt">
    <w:name w:val="Nadpis #1 + Řádkování 0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TitulekobrzkuMalpsmena">
    <w:name w:val="Titulek obrázku + Malá písmena"/>
    <w:basedOn w:val="Titulekobrzku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TahomaKurzvadkovn0pt">
    <w:name w:val="Titulek obrázku + Tahoma;Kurzíva;Řádkování 0 pt"/>
    <w:basedOn w:val="Titulekobrzku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Candara95ptNetun">
    <w:name w:val="Titulek obrázku (3) + Candara;9;5 pt;Ne tučné"/>
    <w:basedOn w:val="Titulekobrzku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Candara95ptNetunKurzva">
    <w:name w:val="Titulek obrázku (3) + Candara;9;5 pt;Ne tučné;Kurzíva"/>
    <w:basedOn w:val="Titulekobrzku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Garamond85ptNetun">
    <w:name w:val="Titulek obrázku (3) + Garamond;8;5 pt;Ne tučné"/>
    <w:basedOn w:val="Titulekobrzku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Malpsmena">
    <w:name w:val="Základní text (7) + Malá písmena"/>
    <w:basedOn w:val="Zkladn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20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88" w:lineRule="exact"/>
      <w:ind w:hanging="134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48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8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line="252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10"/>
      <w:sz w:val="10"/>
      <w:szCs w:val="1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05" w:lineRule="exact"/>
      <w:ind w:firstLine="88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05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nek.v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10333</Characters>
  <Application>Microsoft Office Word</Application>
  <DocSecurity>0</DocSecurity>
  <Lines>86</Lines>
  <Paragraphs>24</Paragraphs>
  <ScaleCrop>false</ScaleCrop>
  <Company>HP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2017-06-14T07:19:00Z</dcterms:created>
  <dcterms:modified xsi:type="dcterms:W3CDTF">2017-06-14T07:21:00Z</dcterms:modified>
</cp:coreProperties>
</file>