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32" w:rsidRDefault="00C61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</w:t>
      </w:r>
      <w:proofErr w:type="gramStart"/>
      <w:r>
        <w:rPr>
          <w:b/>
          <w:bCs/>
          <w:sz w:val="28"/>
          <w:szCs w:val="28"/>
        </w:rPr>
        <w:t>č.1</w:t>
      </w:r>
      <w:proofErr w:type="gramEnd"/>
    </w:p>
    <w:p w:rsidR="00253532" w:rsidRDefault="00C6159A">
      <w:pPr>
        <w:jc w:val="center"/>
      </w:pPr>
      <w:r>
        <w:t xml:space="preserve">k příkazní smlouvě na výkon TDS a koordinátora BOZP č. KRN/R/46/2022 ze dne </w:t>
      </w:r>
      <w:proofErr w:type="gramStart"/>
      <w:r>
        <w:t>21.11.2022</w:t>
      </w:r>
      <w:proofErr w:type="gramEnd"/>
      <w:r>
        <w:t xml:space="preserve">       na stavbu „ Modernizace operačních sálů – stavební část “</w:t>
      </w:r>
    </w:p>
    <w:p w:rsidR="00253532" w:rsidRDefault="00C6159A">
      <w:pPr>
        <w:spacing w:before="360" w:line="240" w:lineRule="exact"/>
        <w:jc w:val="center"/>
      </w:pPr>
      <w:r>
        <w:t>I.</w:t>
      </w:r>
      <w:r>
        <w:br/>
      </w:r>
      <w:r>
        <w:rPr>
          <w:rFonts w:eastAsia="Tahoma" w:cs="Tahoma"/>
          <w:color w:val="000000"/>
        </w:rPr>
        <w:t>Smluvní strany</w:t>
      </w:r>
    </w:p>
    <w:p w:rsidR="00253532" w:rsidRDefault="00C6159A">
      <w:pPr>
        <w:numPr>
          <w:ilvl w:val="0"/>
          <w:numId w:val="1"/>
        </w:numPr>
        <w:tabs>
          <w:tab w:val="left" w:pos="720"/>
        </w:tabs>
        <w:spacing w:before="240" w:line="240" w:lineRule="exact"/>
        <w:ind w:left="357" w:hanging="357"/>
        <w:jc w:val="both"/>
      </w:pPr>
      <w:r>
        <w:rPr>
          <w:rFonts w:eastAsia="Tahoma" w:cs="Tahoma"/>
          <w:b/>
          <w:color w:val="000000"/>
          <w:sz w:val="20"/>
        </w:rPr>
        <w:t>Sdružené zdravotnické zařízení Krnov, příspěvková organizace</w:t>
      </w:r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se sídlem:</w:t>
      </w:r>
      <w:r>
        <w:rPr>
          <w:rFonts w:eastAsia="Tahoma" w:cs="Tahoma"/>
          <w:color w:val="000000"/>
          <w:sz w:val="20"/>
        </w:rPr>
        <w:tab/>
        <w:t>I. P. Pavlova 552/9, Pod Bezručovým vrchem, 794 01 Krnov</w:t>
      </w:r>
      <w:r>
        <w:rPr>
          <w:rFonts w:eastAsia="Tahoma" w:cs="Tahoma"/>
          <w:color w:val="000000"/>
          <w:sz w:val="20"/>
        </w:rPr>
        <w:tab/>
      </w:r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zastoupena</w:t>
      </w:r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ve věcech smluvních:</w:t>
      </w:r>
      <w:r>
        <w:rPr>
          <w:rFonts w:eastAsia="Tahoma" w:cs="Tahoma"/>
          <w:color w:val="000000"/>
          <w:sz w:val="20"/>
        </w:rPr>
        <w:tab/>
        <w:t>MUDr. Ladislavem Václavcem MBA, ředitelem</w:t>
      </w:r>
      <w:r>
        <w:rPr>
          <w:rFonts w:eastAsia="Tahoma" w:cs="Tahoma"/>
          <w:color w:val="000000"/>
          <w:sz w:val="20"/>
        </w:rPr>
        <w:tab/>
      </w:r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IČO:</w:t>
      </w:r>
      <w:r>
        <w:rPr>
          <w:rFonts w:eastAsia="Tahoma" w:cs="Tahoma"/>
          <w:color w:val="000000"/>
          <w:sz w:val="20"/>
        </w:rPr>
        <w:tab/>
        <w:t>00844641</w:t>
      </w:r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DIČ:</w:t>
      </w:r>
      <w:r>
        <w:rPr>
          <w:rFonts w:eastAsia="Tahoma" w:cs="Tahoma"/>
          <w:color w:val="000000"/>
          <w:sz w:val="20"/>
        </w:rPr>
        <w:tab/>
        <w:t>CZ00844641</w:t>
      </w:r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 xml:space="preserve">bankovní spojení: </w:t>
      </w:r>
      <w:r>
        <w:rPr>
          <w:rFonts w:eastAsia="Tahoma" w:cs="Tahoma"/>
          <w:color w:val="000000"/>
          <w:sz w:val="20"/>
        </w:rPr>
        <w:tab/>
        <w:t>Česká spořitelna, a.s.</w:t>
      </w:r>
    </w:p>
    <w:p w:rsidR="00253532" w:rsidRDefault="00980A4B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číslo účtu:</w:t>
      </w:r>
      <w:r>
        <w:rPr>
          <w:rFonts w:eastAsia="Tahoma" w:cs="Tahoma"/>
          <w:color w:val="000000"/>
          <w:sz w:val="20"/>
        </w:rPr>
        <w:tab/>
      </w:r>
      <w:proofErr w:type="spellStart"/>
      <w:r>
        <w:rPr>
          <w:rFonts w:eastAsia="Tahoma" w:cs="Tahoma"/>
          <w:color w:val="000000"/>
          <w:sz w:val="20"/>
        </w:rPr>
        <w:t>xxxxxxx</w:t>
      </w:r>
      <w:proofErr w:type="spellEnd"/>
      <w:r>
        <w:rPr>
          <w:rFonts w:eastAsia="Tahoma" w:cs="Tahoma"/>
          <w:color w:val="000000"/>
          <w:sz w:val="20"/>
        </w:rPr>
        <w:t>/</w:t>
      </w:r>
      <w:proofErr w:type="spellStart"/>
      <w:r>
        <w:rPr>
          <w:rFonts w:eastAsia="Tahoma" w:cs="Tahoma"/>
          <w:color w:val="000000"/>
          <w:sz w:val="20"/>
        </w:rPr>
        <w:t>xxxx</w:t>
      </w:r>
      <w:proofErr w:type="spellEnd"/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 xml:space="preserve">zapsána v obchodním rejstříku vedeném Krajským soudem v Ostravě, oddíl </w:t>
      </w:r>
      <w:proofErr w:type="spellStart"/>
      <w:r>
        <w:rPr>
          <w:rFonts w:eastAsia="Tahoma" w:cs="Tahoma"/>
          <w:color w:val="000000"/>
          <w:sz w:val="20"/>
        </w:rPr>
        <w:t>Pr</w:t>
      </w:r>
      <w:proofErr w:type="spellEnd"/>
      <w:r>
        <w:rPr>
          <w:rFonts w:eastAsia="Tahoma" w:cs="Tahoma"/>
          <w:color w:val="000000"/>
          <w:sz w:val="20"/>
        </w:rPr>
        <w:t>, vložka 876</w:t>
      </w:r>
    </w:p>
    <w:p w:rsidR="00253532" w:rsidRDefault="00C6159A">
      <w:pPr>
        <w:spacing w:before="120"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Osoba oprávněná jednat ve věcech realizace stavby: Ing. Alena Motlíčková, provozně-technický náměstek,           tel: 603 557 230</w:t>
      </w:r>
    </w:p>
    <w:p w:rsidR="00253532" w:rsidRDefault="00253532">
      <w:pPr>
        <w:spacing w:before="60" w:line="240" w:lineRule="exact"/>
        <w:ind w:left="357"/>
        <w:jc w:val="both"/>
        <w:rPr>
          <w:rFonts w:eastAsia="Tahoma" w:cs="Tahoma"/>
          <w:color w:val="000000"/>
          <w:sz w:val="20"/>
        </w:rPr>
      </w:pPr>
    </w:p>
    <w:p w:rsidR="00253532" w:rsidRDefault="00C6159A">
      <w:pPr>
        <w:spacing w:before="120" w:line="240" w:lineRule="exact"/>
        <w:ind w:firstLine="357"/>
        <w:jc w:val="both"/>
      </w:pPr>
      <w:r>
        <w:rPr>
          <w:rFonts w:eastAsia="Tahoma" w:cs="Tahoma"/>
          <w:color w:val="000000"/>
          <w:sz w:val="20"/>
        </w:rPr>
        <w:t>(dále jen  „</w:t>
      </w:r>
      <w:proofErr w:type="gramStart"/>
      <w:r>
        <w:rPr>
          <w:rFonts w:eastAsia="Tahoma" w:cs="Tahoma"/>
          <w:color w:val="000000"/>
          <w:sz w:val="20"/>
        </w:rPr>
        <w:t>příkazce“ )</w:t>
      </w:r>
      <w:proofErr w:type="gramEnd"/>
    </w:p>
    <w:p w:rsidR="00253532" w:rsidRDefault="00253532">
      <w:pPr>
        <w:spacing w:before="120" w:line="240" w:lineRule="exact"/>
        <w:ind w:firstLine="357"/>
        <w:jc w:val="both"/>
        <w:rPr>
          <w:rFonts w:eastAsia="Tahoma" w:cs="Tahoma"/>
          <w:color w:val="000000"/>
          <w:sz w:val="20"/>
        </w:rPr>
      </w:pPr>
    </w:p>
    <w:p w:rsidR="00253532" w:rsidRDefault="00C6159A">
      <w:pPr>
        <w:numPr>
          <w:ilvl w:val="0"/>
          <w:numId w:val="2"/>
        </w:numPr>
        <w:tabs>
          <w:tab w:val="left" w:pos="502"/>
          <w:tab w:val="left" w:pos="720"/>
        </w:tabs>
        <w:spacing w:line="240" w:lineRule="exact"/>
        <w:ind w:left="357" w:hanging="357"/>
        <w:jc w:val="both"/>
      </w:pPr>
      <w:r>
        <w:rPr>
          <w:rFonts w:eastAsia="Tahoma" w:cs="Tahoma"/>
          <w:b/>
          <w:color w:val="000000"/>
          <w:sz w:val="20"/>
        </w:rPr>
        <w:t xml:space="preserve">Ing. Miroslav </w:t>
      </w:r>
      <w:proofErr w:type="spellStart"/>
      <w:r>
        <w:rPr>
          <w:rFonts w:eastAsia="Tahoma" w:cs="Tahoma"/>
          <w:b/>
          <w:color w:val="000000"/>
          <w:sz w:val="20"/>
        </w:rPr>
        <w:t>Geryk</w:t>
      </w:r>
      <w:proofErr w:type="spellEnd"/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podnikající pod jménem:</w:t>
      </w:r>
      <w:r>
        <w:rPr>
          <w:rFonts w:eastAsia="Tahoma" w:cs="Tahoma"/>
          <w:color w:val="000000"/>
          <w:sz w:val="20"/>
        </w:rPr>
        <w:tab/>
        <w:t xml:space="preserve">Ing. Miroslav </w:t>
      </w:r>
      <w:proofErr w:type="spellStart"/>
      <w:r>
        <w:rPr>
          <w:rFonts w:eastAsia="Tahoma" w:cs="Tahoma"/>
          <w:color w:val="000000"/>
          <w:sz w:val="20"/>
        </w:rPr>
        <w:t>Geryk</w:t>
      </w:r>
      <w:proofErr w:type="spellEnd"/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se sídlem:</w:t>
      </w:r>
      <w:r>
        <w:rPr>
          <w:rFonts w:eastAsia="Tahoma" w:cs="Tahoma"/>
          <w:color w:val="000000"/>
          <w:sz w:val="20"/>
        </w:rPr>
        <w:tab/>
        <w:t>Dvořákův okruh 2149/13, 794 01 Krnov</w:t>
      </w:r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IČO:</w:t>
      </w:r>
      <w:r>
        <w:rPr>
          <w:rFonts w:eastAsia="Tahoma" w:cs="Tahoma"/>
          <w:color w:val="000000"/>
          <w:sz w:val="20"/>
        </w:rPr>
        <w:tab/>
        <w:t>63015820</w:t>
      </w:r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DIČ:</w:t>
      </w:r>
      <w:r>
        <w:rPr>
          <w:rFonts w:eastAsia="Tahoma" w:cs="Tahoma"/>
          <w:color w:val="000000"/>
          <w:sz w:val="20"/>
        </w:rPr>
        <w:tab/>
        <w:t>CZ670718/1525</w:t>
      </w:r>
    </w:p>
    <w:p w:rsidR="00253532" w:rsidRDefault="00C6159A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bankovní spojení:</w:t>
      </w:r>
      <w:r>
        <w:rPr>
          <w:rFonts w:eastAsia="Tahoma" w:cs="Tahoma"/>
          <w:color w:val="000000"/>
          <w:sz w:val="20"/>
        </w:rPr>
        <w:tab/>
        <w:t>Komerční banka, a.s.</w:t>
      </w:r>
    </w:p>
    <w:p w:rsidR="00253532" w:rsidRDefault="00980A4B">
      <w:pPr>
        <w:tabs>
          <w:tab w:val="left" w:pos="2977"/>
        </w:tabs>
        <w:spacing w:line="240" w:lineRule="exact"/>
        <w:ind w:left="357"/>
        <w:jc w:val="both"/>
      </w:pPr>
      <w:r>
        <w:rPr>
          <w:rFonts w:eastAsia="Tahoma" w:cs="Tahoma"/>
          <w:color w:val="000000"/>
          <w:sz w:val="20"/>
        </w:rPr>
        <w:t>číslo účtu:</w:t>
      </w:r>
      <w:r>
        <w:rPr>
          <w:rFonts w:eastAsia="Tahoma" w:cs="Tahoma"/>
          <w:color w:val="000000"/>
          <w:sz w:val="20"/>
        </w:rPr>
        <w:tab/>
        <w:t>xxxxxxxxxxxx/xxxx</w:t>
      </w:r>
      <w:bookmarkStart w:id="0" w:name="_GoBack"/>
      <w:bookmarkEnd w:id="0"/>
    </w:p>
    <w:p w:rsidR="00253532" w:rsidRDefault="00C6159A">
      <w:pPr>
        <w:spacing w:before="120" w:line="240" w:lineRule="exact"/>
        <w:ind w:left="284"/>
        <w:jc w:val="both"/>
      </w:pPr>
      <w:r>
        <w:rPr>
          <w:rFonts w:eastAsia="Tahoma" w:cs="Tahoma"/>
          <w:color w:val="000000"/>
          <w:sz w:val="20"/>
        </w:rPr>
        <w:t xml:space="preserve"> Zapsán v živnostenském rejstříku vedeném Městským úřadem Krnov, živnostenským úřadem pod číslem oprávnění 5762/95/W/</w:t>
      </w:r>
      <w:proofErr w:type="spellStart"/>
      <w:r>
        <w:rPr>
          <w:rFonts w:eastAsia="Tahoma" w:cs="Tahoma"/>
          <w:color w:val="000000"/>
          <w:sz w:val="20"/>
        </w:rPr>
        <w:t>Uš</w:t>
      </w:r>
      <w:proofErr w:type="spellEnd"/>
      <w:r>
        <w:rPr>
          <w:rFonts w:eastAsia="Tahoma" w:cs="Tahoma"/>
          <w:color w:val="000000"/>
          <w:sz w:val="20"/>
        </w:rPr>
        <w:t>/0</w:t>
      </w:r>
    </w:p>
    <w:p w:rsidR="00253532" w:rsidRDefault="00C6159A">
      <w:pPr>
        <w:jc w:val="both"/>
      </w:pPr>
      <w:r>
        <w:rPr>
          <w:rFonts w:eastAsia="Tahoma" w:cs="Tahoma"/>
          <w:color w:val="000000"/>
          <w:sz w:val="20"/>
        </w:rPr>
        <w:t xml:space="preserve">     (dále jen  „</w:t>
      </w:r>
      <w:proofErr w:type="gramStart"/>
      <w:r>
        <w:rPr>
          <w:rFonts w:eastAsia="Tahoma" w:cs="Tahoma"/>
          <w:color w:val="000000"/>
          <w:sz w:val="20"/>
        </w:rPr>
        <w:t>příkazník “ )</w:t>
      </w:r>
      <w:proofErr w:type="gramEnd"/>
    </w:p>
    <w:p w:rsidR="00253532" w:rsidRDefault="00253532">
      <w:pPr>
        <w:jc w:val="both"/>
        <w:rPr>
          <w:rFonts w:eastAsia="Tahoma" w:cs="Tahoma"/>
          <w:color w:val="000000"/>
          <w:sz w:val="20"/>
        </w:rPr>
      </w:pPr>
    </w:p>
    <w:p w:rsidR="00253532" w:rsidRDefault="00C6159A">
      <w:pPr>
        <w:jc w:val="both"/>
      </w:pPr>
      <w:r>
        <w:rPr>
          <w:rFonts w:eastAsia="Tahoma" w:cs="Tahoma"/>
          <w:color w:val="000000"/>
        </w:rPr>
        <w:t xml:space="preserve">se níže uvedeného dne, měsíce a roku dohodli na změně obsahu smlouvy v následujícím </w:t>
      </w:r>
      <w:proofErr w:type="gramStart"/>
      <w:r>
        <w:rPr>
          <w:rFonts w:eastAsia="Tahoma" w:cs="Tahoma"/>
          <w:color w:val="000000"/>
        </w:rPr>
        <w:t>rozsahu :</w:t>
      </w:r>
      <w:proofErr w:type="gramEnd"/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C6159A">
      <w:pPr>
        <w:jc w:val="center"/>
      </w:pPr>
      <w:r>
        <w:rPr>
          <w:rFonts w:eastAsia="Tahoma" w:cs="Tahoma"/>
          <w:color w:val="000000"/>
        </w:rPr>
        <w:t>II.</w:t>
      </w:r>
    </w:p>
    <w:p w:rsidR="00253532" w:rsidRDefault="00C6159A">
      <w:pPr>
        <w:jc w:val="center"/>
      </w:pPr>
      <w:r>
        <w:rPr>
          <w:rFonts w:eastAsia="Tahoma" w:cs="Tahoma"/>
          <w:color w:val="000000"/>
        </w:rPr>
        <w:t>Změna smluvních ujednání</w:t>
      </w:r>
    </w:p>
    <w:p w:rsidR="00253532" w:rsidRDefault="00253532">
      <w:pPr>
        <w:jc w:val="center"/>
        <w:rPr>
          <w:rFonts w:eastAsia="Tahoma" w:cs="Tahoma"/>
          <w:color w:val="000000"/>
        </w:rPr>
      </w:pPr>
    </w:p>
    <w:p w:rsidR="00253532" w:rsidRDefault="00C6159A">
      <w:pPr>
        <w:jc w:val="both"/>
      </w:pPr>
      <w:r>
        <w:rPr>
          <w:rFonts w:eastAsia="Tahoma" w:cs="Tahoma"/>
          <w:color w:val="000000"/>
        </w:rPr>
        <w:t>Článek IV. bod 1. se mění následovně:</w:t>
      </w: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C6159A">
      <w:pPr>
        <w:jc w:val="both"/>
      </w:pPr>
      <w:r>
        <w:rPr>
          <w:rFonts w:eastAsia="Tahoma" w:cs="Tahoma"/>
          <w:color w:val="000000"/>
        </w:rPr>
        <w:t>1. Příkazník zahájí výkon inženýrské činnosti na základě písemné výzvy příkazce. Doba plnění je 120 dnů.</w:t>
      </w: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C6159A">
      <w:pPr>
        <w:jc w:val="both"/>
      </w:pPr>
      <w:r>
        <w:rPr>
          <w:rFonts w:eastAsia="Tahoma" w:cs="Tahoma"/>
          <w:color w:val="000000"/>
        </w:rPr>
        <w:t xml:space="preserve">V článku V. se výpočtová tabulka odměny příkazníka mění </w:t>
      </w:r>
      <w:proofErr w:type="gramStart"/>
      <w:r>
        <w:rPr>
          <w:rFonts w:eastAsia="Tahoma" w:cs="Tahoma"/>
          <w:color w:val="000000"/>
        </w:rPr>
        <w:t>následovně :</w:t>
      </w:r>
      <w:proofErr w:type="gramEnd"/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C6159A">
      <w:pPr>
        <w:jc w:val="both"/>
        <w:rPr>
          <w:b/>
          <w:bCs/>
        </w:rPr>
      </w:pPr>
      <w:r>
        <w:rPr>
          <w:rFonts w:eastAsia="Tahoma" w:cs="Tahoma"/>
          <w:b/>
          <w:bCs/>
          <w:color w:val="000000"/>
        </w:rPr>
        <w:t>Části díla – cena v Kč</w:t>
      </w:r>
      <w:r>
        <w:rPr>
          <w:rFonts w:eastAsia="Tahoma" w:cs="Tahoma"/>
          <w:b/>
          <w:bCs/>
          <w:color w:val="000000"/>
        </w:rPr>
        <w:tab/>
        <w:t>Cena bez DPH</w:t>
      </w:r>
      <w:r>
        <w:rPr>
          <w:rFonts w:eastAsia="Tahoma" w:cs="Tahoma"/>
          <w:b/>
          <w:bCs/>
          <w:color w:val="000000"/>
        </w:rPr>
        <w:tab/>
      </w:r>
      <w:r>
        <w:rPr>
          <w:rFonts w:eastAsia="Tahoma" w:cs="Tahoma"/>
          <w:b/>
          <w:bCs/>
          <w:color w:val="000000"/>
        </w:rPr>
        <w:tab/>
      </w:r>
      <w:proofErr w:type="spellStart"/>
      <w:r>
        <w:rPr>
          <w:rFonts w:eastAsia="Tahoma" w:cs="Tahoma"/>
          <w:b/>
          <w:bCs/>
          <w:color w:val="000000"/>
        </w:rPr>
        <w:t>DPH</w:t>
      </w:r>
      <w:proofErr w:type="spellEnd"/>
      <w:r>
        <w:rPr>
          <w:rFonts w:eastAsia="Tahoma" w:cs="Tahoma"/>
          <w:b/>
          <w:bCs/>
          <w:color w:val="000000"/>
        </w:rPr>
        <w:t xml:space="preserve"> 21%</w:t>
      </w:r>
      <w:r>
        <w:rPr>
          <w:rFonts w:eastAsia="Tahoma" w:cs="Tahoma"/>
          <w:b/>
          <w:bCs/>
          <w:color w:val="000000"/>
        </w:rPr>
        <w:tab/>
      </w:r>
      <w:r>
        <w:rPr>
          <w:rFonts w:eastAsia="Tahoma" w:cs="Tahoma"/>
          <w:b/>
          <w:bCs/>
          <w:color w:val="000000"/>
        </w:rPr>
        <w:tab/>
        <w:t xml:space="preserve">Cena </w:t>
      </w:r>
      <w:proofErr w:type="spellStart"/>
      <w:proofErr w:type="gramStart"/>
      <w:r>
        <w:rPr>
          <w:rFonts w:eastAsia="Tahoma" w:cs="Tahoma"/>
          <w:b/>
          <w:bCs/>
          <w:color w:val="000000"/>
        </w:rPr>
        <w:t>vč.DPH</w:t>
      </w:r>
      <w:proofErr w:type="spellEnd"/>
      <w:proofErr w:type="gramEnd"/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C6159A">
      <w:pPr>
        <w:jc w:val="both"/>
      </w:pPr>
      <w:r>
        <w:rPr>
          <w:rFonts w:eastAsia="Tahoma" w:cs="Tahoma"/>
          <w:color w:val="000000"/>
        </w:rPr>
        <w:t>Cena za výkon TDS</w:t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  <w:t>100.000,-Kč</w:t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  <w:t>21.000,-Kč</w:t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  <w:t>121.000,-Kč</w:t>
      </w: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C6159A">
      <w:pPr>
        <w:jc w:val="both"/>
        <w:rPr>
          <w:sz w:val="18"/>
          <w:szCs w:val="18"/>
        </w:rPr>
      </w:pPr>
      <w:r>
        <w:rPr>
          <w:rFonts w:eastAsia="Tahoma" w:cs="Tahoma"/>
          <w:color w:val="000000"/>
        </w:rPr>
        <w:t>Cena</w:t>
      </w:r>
      <w:r>
        <w:rPr>
          <w:rFonts w:eastAsia="Tahoma" w:cs="Tahoma"/>
          <w:color w:val="000000"/>
          <w:sz w:val="18"/>
          <w:szCs w:val="18"/>
        </w:rPr>
        <w:t xml:space="preserve"> za výkon koordinátora BOZP</w:t>
      </w:r>
      <w:r>
        <w:rPr>
          <w:rFonts w:eastAsia="Tahoma" w:cs="Tahoma"/>
          <w:color w:val="000000"/>
          <w:sz w:val="18"/>
          <w:szCs w:val="18"/>
        </w:rPr>
        <w:tab/>
        <w:t xml:space="preserve">   </w:t>
      </w:r>
      <w:r>
        <w:rPr>
          <w:rFonts w:eastAsia="Tahoma" w:cs="Tahoma"/>
          <w:color w:val="000000"/>
        </w:rPr>
        <w:t>28.000,-Kč</w:t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  <w:t xml:space="preserve">  5.880,-Kč</w:t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  <w:t xml:space="preserve">  33.880,-Kč</w:t>
      </w: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C6159A">
      <w:pPr>
        <w:jc w:val="both"/>
        <w:rPr>
          <w:sz w:val="18"/>
          <w:szCs w:val="18"/>
        </w:rPr>
      </w:pPr>
      <w:r>
        <w:rPr>
          <w:rFonts w:eastAsia="Tahoma" w:cs="Tahoma"/>
          <w:color w:val="000000"/>
        </w:rPr>
        <w:t>Cena celkem</w:t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  <w:t>128.000,-Kč</w:t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  <w:t>26.880,-Kč</w:t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  <w:t>154.880,-Kč</w:t>
      </w: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C6159A">
      <w:pPr>
        <w:jc w:val="both"/>
      </w:pPr>
      <w:r>
        <w:rPr>
          <w:rFonts w:eastAsia="Tahoma" w:cs="Tahoma"/>
          <w:color w:val="000000"/>
        </w:rPr>
        <w:t>Jiná ujednání příkazní smlouvy se  nemění.</w:t>
      </w:r>
    </w:p>
    <w:p w:rsidR="00253532" w:rsidRDefault="00C6159A">
      <w:pPr>
        <w:jc w:val="both"/>
      </w:pPr>
      <w:r>
        <w:rPr>
          <w:rFonts w:eastAsia="Tahoma" w:cs="Tahoma"/>
          <w:color w:val="000000"/>
        </w:rPr>
        <w:lastRenderedPageBreak/>
        <w:t>Tento dodatek je vyhotoven ve dvou stejnopisech, každá ze stran obdrží jedno vyhotovení.</w:t>
      </w:r>
    </w:p>
    <w:p w:rsidR="00253532" w:rsidRDefault="00C6159A">
      <w:pPr>
        <w:jc w:val="both"/>
      </w:pPr>
      <w:r>
        <w:rPr>
          <w:rFonts w:eastAsia="Tahoma" w:cs="Tahoma"/>
          <w:color w:val="000000"/>
        </w:rPr>
        <w:t xml:space="preserve">Tento dodatek je platný dnem oboustranného podpisu smluvních stran a účinnosti nabude dnem zveřejnění v registru smluv. </w:t>
      </w: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C6159A">
      <w:pPr>
        <w:jc w:val="both"/>
      </w:pPr>
      <w:r>
        <w:rPr>
          <w:rFonts w:eastAsia="Tahoma" w:cs="Tahoma"/>
          <w:color w:val="000000"/>
        </w:rPr>
        <w:t xml:space="preserve">V Krnově dne </w:t>
      </w: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C6159A">
      <w:pPr>
        <w:jc w:val="both"/>
      </w:pPr>
      <w:r>
        <w:rPr>
          <w:rFonts w:eastAsia="Tahoma" w:cs="Tahoma"/>
          <w:color w:val="000000"/>
        </w:rPr>
        <w:t>Příkazce:</w:t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proofErr w:type="gramStart"/>
      <w:r>
        <w:rPr>
          <w:rFonts w:eastAsia="Tahoma" w:cs="Tahoma"/>
          <w:color w:val="000000"/>
        </w:rPr>
        <w:t>Příkazník :</w:t>
      </w:r>
      <w:proofErr w:type="gramEnd"/>
    </w:p>
    <w:p w:rsidR="00253532" w:rsidRDefault="00C6159A">
      <w:pPr>
        <w:jc w:val="both"/>
        <w:rPr>
          <w:b/>
          <w:bCs/>
        </w:rPr>
      </w:pPr>
      <w:r>
        <w:rPr>
          <w:rFonts w:eastAsia="Tahoma" w:cs="Tahoma"/>
          <w:b/>
          <w:bCs/>
          <w:color w:val="000000"/>
        </w:rPr>
        <w:t>Sdružené zdravotnické zařízení Krnov,</w:t>
      </w:r>
    </w:p>
    <w:p w:rsidR="00253532" w:rsidRDefault="00C6159A">
      <w:pPr>
        <w:jc w:val="both"/>
        <w:rPr>
          <w:b/>
          <w:bCs/>
        </w:rPr>
      </w:pPr>
      <w:r>
        <w:rPr>
          <w:rFonts w:eastAsia="Tahoma" w:cs="Tahoma"/>
          <w:b/>
          <w:bCs/>
          <w:color w:val="000000"/>
        </w:rPr>
        <w:t>příspěvková organizace</w:t>
      </w: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253532">
      <w:pPr>
        <w:jc w:val="both"/>
        <w:rPr>
          <w:rFonts w:eastAsia="Tahoma" w:cs="Tahoma"/>
          <w:color w:val="000000"/>
        </w:rPr>
      </w:pPr>
    </w:p>
    <w:p w:rsidR="00253532" w:rsidRDefault="00C6159A">
      <w:pPr>
        <w:jc w:val="both"/>
      </w:pPr>
      <w:r>
        <w:rPr>
          <w:rFonts w:eastAsia="Tahoma" w:cs="Tahoma"/>
          <w:color w:val="000000"/>
        </w:rPr>
        <w:t>………………………………………</w:t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  <w:t>…………………………..</w:t>
      </w:r>
    </w:p>
    <w:p w:rsidR="00253532" w:rsidRDefault="00C6159A">
      <w:pPr>
        <w:jc w:val="both"/>
      </w:pPr>
      <w:r>
        <w:rPr>
          <w:rFonts w:eastAsia="Tahoma" w:cs="Tahoma"/>
          <w:color w:val="000000"/>
        </w:rPr>
        <w:t xml:space="preserve">MUDr. Ladislav </w:t>
      </w:r>
      <w:proofErr w:type="spellStart"/>
      <w:r>
        <w:rPr>
          <w:rFonts w:eastAsia="Tahoma" w:cs="Tahoma"/>
          <w:color w:val="000000"/>
        </w:rPr>
        <w:t>Václavec</w:t>
      </w:r>
      <w:proofErr w:type="spellEnd"/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color w:val="000000"/>
        </w:rPr>
        <w:tab/>
      </w:r>
      <w:r>
        <w:rPr>
          <w:rFonts w:eastAsia="Tahoma" w:cs="Tahoma"/>
          <w:b/>
          <w:bCs/>
          <w:color w:val="000000"/>
        </w:rPr>
        <w:t xml:space="preserve">Ing. Miroslav </w:t>
      </w:r>
      <w:proofErr w:type="spellStart"/>
      <w:r>
        <w:rPr>
          <w:rFonts w:eastAsia="Tahoma" w:cs="Tahoma"/>
          <w:b/>
          <w:bCs/>
          <w:color w:val="000000"/>
        </w:rPr>
        <w:t>Geryk</w:t>
      </w:r>
      <w:proofErr w:type="spellEnd"/>
    </w:p>
    <w:p w:rsidR="00253532" w:rsidRDefault="00C6159A">
      <w:pPr>
        <w:jc w:val="both"/>
      </w:pPr>
      <w:r>
        <w:rPr>
          <w:rFonts w:eastAsia="Tahoma" w:cs="Tahoma"/>
          <w:color w:val="000000"/>
        </w:rPr>
        <w:t>ředitel</w:t>
      </w:r>
    </w:p>
    <w:sectPr w:rsidR="00253532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955"/>
    <w:multiLevelType w:val="multilevel"/>
    <w:tmpl w:val="D20CCF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DC5562"/>
    <w:multiLevelType w:val="multilevel"/>
    <w:tmpl w:val="C46ACE2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0" w:hAnsi="0" w:cs="0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66FD55C9"/>
    <w:multiLevelType w:val="multilevel"/>
    <w:tmpl w:val="7D8E526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0" w:hAnsi="0" w:cs="0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32"/>
    <w:rsid w:val="00253532"/>
    <w:rsid w:val="00754876"/>
    <w:rsid w:val="00980A4B"/>
    <w:rsid w:val="00C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B9FD"/>
  <w15:docId w15:val="{669C1CDD-C613-4BE7-B04E-598C42DA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Motlíčková</dc:creator>
  <dc:description/>
  <cp:lastModifiedBy>Čepová Gabriela</cp:lastModifiedBy>
  <cp:revision>3</cp:revision>
  <cp:lastPrinted>2023-04-18T12:54:00Z</cp:lastPrinted>
  <dcterms:created xsi:type="dcterms:W3CDTF">2023-07-26T05:07:00Z</dcterms:created>
  <dcterms:modified xsi:type="dcterms:W3CDTF">2023-07-26T05:09:00Z</dcterms:modified>
  <dc:language>cs-CZ</dc:language>
</cp:coreProperties>
</file>