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A9F7" w14:textId="77777777" w:rsidR="00217973" w:rsidRDefault="00BE718B">
      <w:pPr>
        <w:pStyle w:val="NoList1"/>
        <w:jc w:val="right"/>
        <w:rPr>
          <w:rFonts w:ascii="Arial" w:eastAsia="Arial" w:hAnsi="Arial" w:cs="Arial"/>
          <w:b/>
          <w:spacing w:val="8"/>
          <w:sz w:val="22"/>
          <w:szCs w:val="22"/>
          <w:lang w:val="cs-CZ"/>
        </w:rPr>
      </w:pPr>
      <w:r>
        <w:rPr>
          <w:rFonts w:ascii="Arial" w:eastAsia="Arial" w:hAnsi="Arial" w:cs="Arial"/>
          <w:lang w:val="cs-CZ"/>
        </w:rPr>
        <w:pict w14:anchorId="4CBEF76E">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40208A">
        <w:rPr>
          <w:rFonts w:ascii="Arial" w:eastAsia="Arial" w:hAnsi="Arial" w:cs="Arial"/>
          <w:spacing w:val="14"/>
          <w:lang w:val="cs-CZ"/>
        </w:rPr>
        <w:t xml:space="preserve"> </w:t>
      </w:r>
      <w:r w:rsidR="0040208A">
        <w:rPr>
          <w:rFonts w:ascii="Arial" w:eastAsia="Arial" w:hAnsi="Arial" w:cs="Arial"/>
          <w:b/>
          <w:i/>
          <w:spacing w:val="8"/>
          <w:sz w:val="28"/>
          <w:lang w:val="cs-CZ"/>
        </w:rPr>
        <w:t xml:space="preserve"> </w:t>
      </w:r>
      <w:r w:rsidR="0040208A">
        <w:rPr>
          <w:noProof/>
        </w:rPr>
        <mc:AlternateContent>
          <mc:Choice Requires="wps">
            <w:drawing>
              <wp:inline distT="0" distB="0" distL="0" distR="0" wp14:anchorId="55271080" wp14:editId="56B0DAA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5962745" w14:textId="77777777" w:rsidR="00217973" w:rsidRDefault="0040208A">
                            <w:pPr>
                              <w:spacing w:after="60"/>
                              <w:jc w:val="center"/>
                            </w:pPr>
                            <w:r>
                              <w:rPr>
                                <w:sz w:val="18"/>
                              </w:rPr>
                              <w:t>MZE-45740/2023-12122</w:t>
                            </w:r>
                          </w:p>
                          <w:p w14:paraId="4C6D6772" w14:textId="77777777" w:rsidR="00217973" w:rsidRDefault="0040208A">
                            <w:pPr>
                              <w:jc w:val="center"/>
                            </w:pPr>
                            <w:r>
                              <w:rPr>
                                <w:noProof/>
                              </w:rPr>
                              <w:drawing>
                                <wp:inline distT="0" distB="0" distL="0" distR="0" wp14:anchorId="025EBFF1" wp14:editId="07F63EBF">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C26510A" w14:textId="77777777" w:rsidR="00217973" w:rsidRDefault="0040208A">
                            <w:pPr>
                              <w:jc w:val="center"/>
                            </w:pPr>
                            <w:r>
                              <w:rPr>
                                <w:sz w:val="18"/>
                              </w:rPr>
                              <w:t>mzedms026470976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5271080"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65962745" w14:textId="77777777" w:rsidR="00217973" w:rsidRDefault="0040208A">
                      <w:pPr>
                        <w:spacing w:after="60"/>
                        <w:jc w:val="center"/>
                      </w:pPr>
                      <w:r>
                        <w:rPr>
                          <w:sz w:val="18"/>
                        </w:rPr>
                        <w:t>MZE-45740/2023-12122</w:t>
                      </w:r>
                    </w:p>
                    <w:p w14:paraId="4C6D6772" w14:textId="77777777" w:rsidR="00217973" w:rsidRDefault="0040208A">
                      <w:pPr>
                        <w:jc w:val="center"/>
                      </w:pPr>
                      <w:r>
                        <w:rPr>
                          <w:noProof/>
                        </w:rPr>
                        <w:drawing>
                          <wp:inline distT="0" distB="0" distL="0" distR="0" wp14:anchorId="025EBFF1" wp14:editId="07F63EBF">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C26510A" w14:textId="77777777" w:rsidR="00217973" w:rsidRDefault="0040208A">
                      <w:pPr>
                        <w:jc w:val="center"/>
                      </w:pPr>
                      <w:r>
                        <w:rPr>
                          <w:sz w:val="18"/>
                        </w:rPr>
                        <w:t>mzedms026470976</w:t>
                      </w:r>
                    </w:p>
                  </w:txbxContent>
                </v:textbox>
                <w10:anchorlock/>
              </v:rect>
            </w:pict>
          </mc:Fallback>
        </mc:AlternateContent>
      </w:r>
    </w:p>
    <w:p w14:paraId="7D28403E" w14:textId="77777777" w:rsidR="00217973" w:rsidRDefault="0040208A">
      <w:pPr>
        <w:rPr>
          <w:szCs w:val="22"/>
        </w:rPr>
      </w:pPr>
      <w:r>
        <w:rPr>
          <w:szCs w:val="22"/>
        </w:rPr>
        <w:t xml:space="preserve"> </w:t>
      </w:r>
    </w:p>
    <w:p w14:paraId="0C3590B9" w14:textId="77777777" w:rsidR="00217973" w:rsidRDefault="0040208A">
      <w:pPr>
        <w:jc w:val="center"/>
        <w:rPr>
          <w:b/>
          <w:sz w:val="36"/>
          <w:szCs w:val="36"/>
        </w:rPr>
      </w:pPr>
      <w:r>
        <w:rPr>
          <w:szCs w:val="22"/>
        </w:rPr>
        <w:t xml:space="preserve"> </w:t>
      </w:r>
    </w:p>
    <w:p w14:paraId="7DFDC8F8" w14:textId="77777777" w:rsidR="00217973" w:rsidRDefault="0040208A">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Z36921</w:t>
      </w:r>
    </w:p>
    <w:p w14:paraId="0C13C20A" w14:textId="77777777" w:rsidR="00217973" w:rsidRDefault="00217973">
      <w:pPr>
        <w:tabs>
          <w:tab w:val="left" w:pos="6946"/>
        </w:tabs>
        <w:jc w:val="center"/>
        <w:rPr>
          <w:b/>
          <w:caps/>
          <w:szCs w:val="22"/>
        </w:rPr>
      </w:pPr>
    </w:p>
    <w:p w14:paraId="6D07BB7E" w14:textId="77777777" w:rsidR="00217973" w:rsidRDefault="00217973">
      <w:pPr>
        <w:jc w:val="center"/>
        <w:rPr>
          <w:b/>
          <w:caps/>
          <w:szCs w:val="22"/>
        </w:rPr>
      </w:pPr>
    </w:p>
    <w:p w14:paraId="5CB0C403" w14:textId="77777777" w:rsidR="00217973" w:rsidRDefault="0040208A">
      <w:pPr>
        <w:rPr>
          <w:b/>
          <w:caps/>
          <w:szCs w:val="22"/>
        </w:rPr>
      </w:pPr>
      <w:r>
        <w:rPr>
          <w:b/>
          <w:caps/>
          <w:szCs w:val="22"/>
        </w:rPr>
        <w:t>a – věcné zadání</w:t>
      </w:r>
    </w:p>
    <w:p w14:paraId="045C8F05" w14:textId="77777777" w:rsidR="00217973" w:rsidRDefault="0040208A">
      <w:pPr>
        <w:pStyle w:val="Nadpis1"/>
        <w:numPr>
          <w:ilvl w:val="0"/>
          <w:numId w:val="4"/>
        </w:numPr>
        <w:ind w:left="284" w:hanging="284"/>
        <w:rPr>
          <w:szCs w:val="22"/>
        </w:rPr>
      </w:pPr>
      <w:r>
        <w:rPr>
          <w:szCs w:val="22"/>
        </w:rPr>
        <w:t>Základní informace</w:t>
      </w:r>
    </w:p>
    <w:p w14:paraId="6DE763D1" w14:textId="77777777" w:rsidR="00217973" w:rsidRDefault="00217973">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17973" w14:paraId="2A9A5C3F" w14:textId="77777777">
        <w:tc>
          <w:tcPr>
            <w:tcW w:w="1701" w:type="dxa"/>
            <w:tcBorders>
              <w:top w:val="single" w:sz="8" w:space="0" w:color="auto"/>
              <w:left w:val="single" w:sz="8" w:space="0" w:color="auto"/>
              <w:bottom w:val="single" w:sz="8" w:space="0" w:color="auto"/>
            </w:tcBorders>
            <w:vAlign w:val="center"/>
          </w:tcPr>
          <w:p w14:paraId="60ED412F" w14:textId="77777777" w:rsidR="00217973" w:rsidRDefault="0040208A">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08EA9673" w14:textId="77777777" w:rsidR="00217973" w:rsidRDefault="0040208A">
            <w:pPr>
              <w:pStyle w:val="Tabulka"/>
              <w:rPr>
                <w:szCs w:val="22"/>
              </w:rPr>
            </w:pPr>
            <w:r>
              <w:rPr>
                <w:szCs w:val="22"/>
              </w:rPr>
              <w:t>16</w:t>
            </w:r>
          </w:p>
        </w:tc>
      </w:tr>
    </w:tbl>
    <w:p w14:paraId="7ED1A5A3" w14:textId="77777777" w:rsidR="00217973" w:rsidRDefault="0021797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217973" w14:paraId="0A636EBF" w14:textId="77777777">
        <w:tc>
          <w:tcPr>
            <w:tcW w:w="2246" w:type="dxa"/>
            <w:tcBorders>
              <w:top w:val="single" w:sz="8" w:space="0" w:color="auto"/>
              <w:left w:val="single" w:sz="8" w:space="0" w:color="auto"/>
            </w:tcBorders>
            <w:vAlign w:val="center"/>
          </w:tcPr>
          <w:p w14:paraId="4BCC6CBA" w14:textId="77777777" w:rsidR="00217973" w:rsidRDefault="0040208A">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7C7407FD" w14:textId="77777777" w:rsidR="00217973" w:rsidRDefault="0040208A">
            <w:pPr>
              <w:pStyle w:val="Tabulka"/>
              <w:rPr>
                <w:b/>
                <w:szCs w:val="22"/>
              </w:rPr>
            </w:pPr>
            <w:r>
              <w:rPr>
                <w:b/>
                <w:szCs w:val="22"/>
              </w:rPr>
              <w:t>Modernizace HW pro databáze AgriBus</w:t>
            </w:r>
          </w:p>
        </w:tc>
      </w:tr>
      <w:tr w:rsidR="00217973" w14:paraId="7F74248A" w14:textId="77777777">
        <w:tc>
          <w:tcPr>
            <w:tcW w:w="3392" w:type="dxa"/>
            <w:gridSpan w:val="2"/>
            <w:tcBorders>
              <w:left w:val="single" w:sz="8" w:space="0" w:color="auto"/>
              <w:bottom w:val="single" w:sz="8" w:space="0" w:color="auto"/>
            </w:tcBorders>
            <w:vAlign w:val="center"/>
          </w:tcPr>
          <w:p w14:paraId="239C565A" w14:textId="77777777" w:rsidR="00217973" w:rsidRDefault="0040208A">
            <w:pPr>
              <w:pStyle w:val="Tabulka"/>
              <w:rPr>
                <w:rStyle w:val="Siln"/>
                <w:b w:val="0"/>
                <w:szCs w:val="22"/>
              </w:rPr>
            </w:pPr>
            <w:r>
              <w:rPr>
                <w:rStyle w:val="Siln"/>
                <w:szCs w:val="22"/>
              </w:rPr>
              <w:t>Datum předložení požadavku:</w:t>
            </w:r>
          </w:p>
        </w:tc>
        <w:sdt>
          <w:sdtPr>
            <w:rPr>
              <w:szCs w:val="22"/>
            </w:rPr>
            <w:id w:val="1670597228"/>
            <w:date w:fullDate="2023-06-26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FA980AE" w14:textId="77777777" w:rsidR="00217973" w:rsidRDefault="0040208A">
                <w:pPr>
                  <w:pStyle w:val="Tabulka"/>
                  <w:rPr>
                    <w:szCs w:val="22"/>
                  </w:rPr>
                </w:pPr>
                <w:r>
                  <w:rPr>
                    <w:szCs w:val="22"/>
                  </w:rPr>
                  <w:t>26.6.2023</w:t>
                </w:r>
              </w:p>
            </w:tc>
          </w:sdtContent>
        </w:sdt>
        <w:tc>
          <w:tcPr>
            <w:tcW w:w="3383" w:type="dxa"/>
            <w:tcBorders>
              <w:left w:val="dotted" w:sz="4" w:space="0" w:color="auto"/>
              <w:bottom w:val="single" w:sz="8" w:space="0" w:color="auto"/>
            </w:tcBorders>
            <w:vAlign w:val="center"/>
          </w:tcPr>
          <w:p w14:paraId="64BA5FB6" w14:textId="77777777" w:rsidR="00217973" w:rsidRDefault="0040208A">
            <w:pPr>
              <w:pStyle w:val="Tabulka"/>
              <w:rPr>
                <w:rStyle w:val="Siln"/>
                <w:b w:val="0"/>
                <w:szCs w:val="22"/>
              </w:rPr>
            </w:pPr>
            <w:r>
              <w:rPr>
                <w:rStyle w:val="Siln"/>
                <w:szCs w:val="22"/>
              </w:rPr>
              <w:t>Požadované datum nasazení:</w:t>
            </w:r>
          </w:p>
        </w:tc>
        <w:sdt>
          <w:sdtPr>
            <w:rPr>
              <w:szCs w:val="22"/>
            </w:rPr>
            <w:id w:val="-1745104504"/>
            <w:date w:fullDate="2023-08-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CF6B46A" w14:textId="77777777" w:rsidR="00217973" w:rsidRDefault="0040208A">
                <w:pPr>
                  <w:pStyle w:val="Tabulka"/>
                  <w:rPr>
                    <w:szCs w:val="22"/>
                  </w:rPr>
                </w:pPr>
                <w:r>
                  <w:rPr>
                    <w:szCs w:val="22"/>
                  </w:rPr>
                  <w:t>31.8.2023</w:t>
                </w:r>
              </w:p>
            </w:tc>
          </w:sdtContent>
        </w:sdt>
      </w:tr>
    </w:tbl>
    <w:p w14:paraId="25AAC0C3" w14:textId="77777777" w:rsidR="00217973" w:rsidRDefault="0021797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217973" w14:paraId="2C7B3853" w14:textId="77777777">
        <w:tc>
          <w:tcPr>
            <w:tcW w:w="2258" w:type="dxa"/>
            <w:tcBorders>
              <w:top w:val="single" w:sz="8" w:space="0" w:color="auto"/>
              <w:left w:val="single" w:sz="8" w:space="0" w:color="auto"/>
              <w:bottom w:val="single" w:sz="8" w:space="0" w:color="auto"/>
            </w:tcBorders>
            <w:vAlign w:val="center"/>
          </w:tcPr>
          <w:p w14:paraId="22B1D1C8" w14:textId="77777777" w:rsidR="00217973" w:rsidRDefault="0040208A">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AC9B070" w14:textId="77777777" w:rsidR="00217973" w:rsidRDefault="0040208A">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68276CE" w14:textId="77777777" w:rsidR="00217973" w:rsidRDefault="0040208A">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6148691" w14:textId="77777777" w:rsidR="00217973" w:rsidRDefault="0040208A">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E2CA537" w14:textId="77777777" w:rsidR="00217973" w:rsidRDefault="0021797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217973" w14:paraId="0575B249" w14:textId="77777777">
        <w:tc>
          <w:tcPr>
            <w:tcW w:w="983" w:type="dxa"/>
            <w:vMerge w:val="restart"/>
            <w:tcBorders>
              <w:top w:val="single" w:sz="8" w:space="0" w:color="auto"/>
              <w:left w:val="single" w:sz="8" w:space="0" w:color="auto"/>
            </w:tcBorders>
            <w:vAlign w:val="center"/>
          </w:tcPr>
          <w:p w14:paraId="61CAF962" w14:textId="77777777" w:rsidR="00217973" w:rsidRDefault="0040208A">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2CE0C9A" w14:textId="77777777" w:rsidR="00217973" w:rsidRDefault="0040208A">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5C64E47" w14:textId="77777777" w:rsidR="00217973" w:rsidRDefault="0040208A">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53B5EDEE" w14:textId="77777777" w:rsidR="00217973" w:rsidRDefault="0040208A">
            <w:pPr>
              <w:pStyle w:val="Tabulka"/>
              <w:rPr>
                <w:szCs w:val="22"/>
                <w:highlight w:val="yellow"/>
              </w:rPr>
            </w:pPr>
            <w:r>
              <w:rPr>
                <w:szCs w:val="22"/>
              </w:rPr>
              <w:t>Agribus</w:t>
            </w:r>
          </w:p>
        </w:tc>
      </w:tr>
      <w:tr w:rsidR="00217973" w14:paraId="71F24F17" w14:textId="77777777">
        <w:tc>
          <w:tcPr>
            <w:tcW w:w="983" w:type="dxa"/>
            <w:vMerge/>
            <w:tcBorders>
              <w:left w:val="single" w:sz="8" w:space="0" w:color="auto"/>
            </w:tcBorders>
            <w:vAlign w:val="center"/>
          </w:tcPr>
          <w:p w14:paraId="0F454070" w14:textId="77777777" w:rsidR="00217973" w:rsidRDefault="00217973">
            <w:pPr>
              <w:pStyle w:val="Tabulka"/>
              <w:rPr>
                <w:szCs w:val="22"/>
              </w:rPr>
            </w:pPr>
          </w:p>
        </w:tc>
        <w:tc>
          <w:tcPr>
            <w:tcW w:w="1911" w:type="dxa"/>
            <w:vMerge/>
            <w:tcBorders>
              <w:bottom w:val="dotted" w:sz="4" w:space="0" w:color="auto"/>
            </w:tcBorders>
            <w:vAlign w:val="center"/>
          </w:tcPr>
          <w:p w14:paraId="6EC5B8B7" w14:textId="77777777" w:rsidR="00217973" w:rsidRDefault="00217973">
            <w:pPr>
              <w:pStyle w:val="Tabulka"/>
              <w:rPr>
                <w:szCs w:val="22"/>
              </w:rPr>
            </w:pPr>
          </w:p>
        </w:tc>
        <w:tc>
          <w:tcPr>
            <w:tcW w:w="1491" w:type="dxa"/>
            <w:tcBorders>
              <w:bottom w:val="dotted" w:sz="4" w:space="0" w:color="auto"/>
            </w:tcBorders>
            <w:vAlign w:val="center"/>
          </w:tcPr>
          <w:p w14:paraId="324C2EE1" w14:textId="77777777" w:rsidR="00217973" w:rsidRDefault="0040208A">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FAF44E2" w14:textId="77777777" w:rsidR="00217973" w:rsidRDefault="0040208A">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17973" w14:paraId="00A4FA3C" w14:textId="77777777">
        <w:tc>
          <w:tcPr>
            <w:tcW w:w="983" w:type="dxa"/>
            <w:vMerge/>
            <w:tcBorders>
              <w:left w:val="single" w:sz="8" w:space="0" w:color="auto"/>
              <w:bottom w:val="single" w:sz="8" w:space="0" w:color="auto"/>
            </w:tcBorders>
            <w:vAlign w:val="center"/>
          </w:tcPr>
          <w:p w14:paraId="77D12003" w14:textId="77777777" w:rsidR="00217973" w:rsidRDefault="00217973">
            <w:pPr>
              <w:pStyle w:val="Tabulka"/>
              <w:rPr>
                <w:szCs w:val="22"/>
              </w:rPr>
            </w:pPr>
          </w:p>
        </w:tc>
        <w:tc>
          <w:tcPr>
            <w:tcW w:w="1911" w:type="dxa"/>
            <w:tcBorders>
              <w:top w:val="dotted" w:sz="4" w:space="0" w:color="auto"/>
              <w:bottom w:val="single" w:sz="8" w:space="0" w:color="auto"/>
            </w:tcBorders>
            <w:vAlign w:val="center"/>
          </w:tcPr>
          <w:p w14:paraId="2CC5FA45" w14:textId="77777777" w:rsidR="00217973" w:rsidRDefault="0040208A">
            <w:pPr>
              <w:pStyle w:val="Tabulka"/>
              <w:rPr>
                <w:szCs w:val="22"/>
              </w:rPr>
            </w:pPr>
            <w:r>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21EE130" w14:textId="77777777" w:rsidR="00217973" w:rsidRDefault="0040208A">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5B1CA27" w14:textId="77777777" w:rsidR="00217973" w:rsidRDefault="0040208A">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4208EE3" w14:textId="77777777" w:rsidR="00217973" w:rsidRDefault="00217973">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417"/>
        <w:gridCol w:w="2552"/>
      </w:tblGrid>
      <w:tr w:rsidR="00217973" w14:paraId="0753E584" w14:textId="77777777">
        <w:tc>
          <w:tcPr>
            <w:tcW w:w="2679" w:type="dxa"/>
            <w:tcBorders>
              <w:top w:val="single" w:sz="8" w:space="0" w:color="auto"/>
              <w:left w:val="single" w:sz="8" w:space="0" w:color="auto"/>
              <w:bottom w:val="single" w:sz="8" w:space="0" w:color="auto"/>
            </w:tcBorders>
            <w:vAlign w:val="center"/>
          </w:tcPr>
          <w:p w14:paraId="00167210" w14:textId="77777777" w:rsidR="00217973" w:rsidRDefault="0040208A">
            <w:pPr>
              <w:pStyle w:val="Tabulka"/>
              <w:rPr>
                <w:b/>
                <w:szCs w:val="22"/>
              </w:rPr>
            </w:pPr>
            <w:r>
              <w:rPr>
                <w:b/>
                <w:szCs w:val="22"/>
              </w:rPr>
              <w:t>Role</w:t>
            </w:r>
          </w:p>
        </w:tc>
        <w:tc>
          <w:tcPr>
            <w:tcW w:w="1842" w:type="dxa"/>
            <w:tcBorders>
              <w:top w:val="single" w:sz="8" w:space="0" w:color="auto"/>
              <w:bottom w:val="single" w:sz="8" w:space="0" w:color="auto"/>
            </w:tcBorders>
            <w:vAlign w:val="center"/>
          </w:tcPr>
          <w:p w14:paraId="78227559" w14:textId="77777777" w:rsidR="00217973" w:rsidRDefault="0040208A">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5CFCD79C" w14:textId="77777777" w:rsidR="00217973" w:rsidRDefault="0040208A">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6AE86219" w14:textId="77777777" w:rsidR="00217973" w:rsidRDefault="0040208A">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70083E88" w14:textId="77777777" w:rsidR="00217973" w:rsidRDefault="0040208A">
            <w:pPr>
              <w:pStyle w:val="Tabulka"/>
              <w:rPr>
                <w:b/>
                <w:szCs w:val="22"/>
              </w:rPr>
            </w:pPr>
            <w:r>
              <w:rPr>
                <w:b/>
                <w:szCs w:val="22"/>
              </w:rPr>
              <w:t>E-mail</w:t>
            </w:r>
          </w:p>
        </w:tc>
      </w:tr>
      <w:tr w:rsidR="00217973" w14:paraId="0560A511" w14:textId="77777777">
        <w:trPr>
          <w:trHeight w:hRule="exact" w:val="20"/>
        </w:trPr>
        <w:tc>
          <w:tcPr>
            <w:tcW w:w="2679" w:type="dxa"/>
            <w:tcBorders>
              <w:top w:val="single" w:sz="8" w:space="0" w:color="auto"/>
              <w:left w:val="dotted" w:sz="4" w:space="0" w:color="auto"/>
            </w:tcBorders>
            <w:vAlign w:val="center"/>
          </w:tcPr>
          <w:p w14:paraId="3898A10A" w14:textId="77777777" w:rsidR="00217973" w:rsidRDefault="00217973">
            <w:pPr>
              <w:pStyle w:val="Tabulka"/>
              <w:rPr>
                <w:b/>
                <w:szCs w:val="22"/>
              </w:rPr>
            </w:pPr>
          </w:p>
        </w:tc>
        <w:tc>
          <w:tcPr>
            <w:tcW w:w="1842" w:type="dxa"/>
            <w:tcBorders>
              <w:top w:val="single" w:sz="8" w:space="0" w:color="auto"/>
            </w:tcBorders>
            <w:vAlign w:val="center"/>
          </w:tcPr>
          <w:p w14:paraId="5266DD4A" w14:textId="77777777" w:rsidR="00217973" w:rsidRDefault="00217973">
            <w:pPr>
              <w:pStyle w:val="Tabulka"/>
              <w:rPr>
                <w:sz w:val="20"/>
                <w:szCs w:val="20"/>
              </w:rPr>
            </w:pPr>
          </w:p>
        </w:tc>
        <w:tc>
          <w:tcPr>
            <w:tcW w:w="1418" w:type="dxa"/>
            <w:tcBorders>
              <w:top w:val="single" w:sz="8" w:space="0" w:color="auto"/>
            </w:tcBorders>
            <w:vAlign w:val="center"/>
          </w:tcPr>
          <w:p w14:paraId="4F4445DC" w14:textId="77777777" w:rsidR="00217973" w:rsidRDefault="00217973">
            <w:pPr>
              <w:pStyle w:val="Tabulka"/>
              <w:rPr>
                <w:rStyle w:val="Siln"/>
                <w:b w:val="0"/>
                <w:sz w:val="20"/>
                <w:szCs w:val="20"/>
              </w:rPr>
            </w:pPr>
          </w:p>
        </w:tc>
        <w:tc>
          <w:tcPr>
            <w:tcW w:w="1417" w:type="dxa"/>
            <w:tcBorders>
              <w:top w:val="single" w:sz="8" w:space="0" w:color="auto"/>
            </w:tcBorders>
            <w:vAlign w:val="center"/>
          </w:tcPr>
          <w:p w14:paraId="0938EAEF" w14:textId="77777777" w:rsidR="00217973" w:rsidRDefault="00217973">
            <w:pPr>
              <w:pStyle w:val="Tabulka"/>
              <w:rPr>
                <w:sz w:val="20"/>
                <w:szCs w:val="20"/>
              </w:rPr>
            </w:pPr>
          </w:p>
        </w:tc>
        <w:tc>
          <w:tcPr>
            <w:tcW w:w="2552" w:type="dxa"/>
            <w:tcBorders>
              <w:top w:val="single" w:sz="8" w:space="0" w:color="auto"/>
              <w:right w:val="dotted" w:sz="4" w:space="0" w:color="auto"/>
            </w:tcBorders>
            <w:vAlign w:val="center"/>
          </w:tcPr>
          <w:p w14:paraId="6799766A" w14:textId="77777777" w:rsidR="00217973" w:rsidRDefault="00217973">
            <w:pPr>
              <w:pStyle w:val="Tabulka"/>
              <w:rPr>
                <w:sz w:val="20"/>
                <w:szCs w:val="20"/>
              </w:rPr>
            </w:pPr>
          </w:p>
        </w:tc>
      </w:tr>
      <w:tr w:rsidR="00217973" w14:paraId="0C7EC107" w14:textId="77777777">
        <w:tc>
          <w:tcPr>
            <w:tcW w:w="2679" w:type="dxa"/>
            <w:tcBorders>
              <w:top w:val="dotted" w:sz="4" w:space="0" w:color="auto"/>
              <w:left w:val="dotted" w:sz="4" w:space="0" w:color="auto"/>
            </w:tcBorders>
            <w:vAlign w:val="center"/>
          </w:tcPr>
          <w:p w14:paraId="67A92782" w14:textId="77777777" w:rsidR="00217973" w:rsidRDefault="0040208A">
            <w:pPr>
              <w:pStyle w:val="Tabulka"/>
              <w:rPr>
                <w:szCs w:val="22"/>
                <w:highlight w:val="yellow"/>
              </w:rPr>
            </w:pPr>
            <w:r>
              <w:rPr>
                <w:szCs w:val="22"/>
              </w:rPr>
              <w:t>Žadatel:</w:t>
            </w:r>
          </w:p>
        </w:tc>
        <w:tc>
          <w:tcPr>
            <w:tcW w:w="1842" w:type="dxa"/>
            <w:tcBorders>
              <w:top w:val="dotted" w:sz="4" w:space="0" w:color="auto"/>
            </w:tcBorders>
            <w:vAlign w:val="center"/>
          </w:tcPr>
          <w:p w14:paraId="5F5D981E" w14:textId="77777777" w:rsidR="00217973" w:rsidRDefault="0040208A">
            <w:pPr>
              <w:pStyle w:val="Tabulka"/>
              <w:rPr>
                <w:sz w:val="20"/>
                <w:szCs w:val="20"/>
              </w:rPr>
            </w:pPr>
            <w:r>
              <w:rPr>
                <w:sz w:val="20"/>
                <w:szCs w:val="20"/>
              </w:rPr>
              <w:t>Aleš Prošek</w:t>
            </w:r>
          </w:p>
        </w:tc>
        <w:tc>
          <w:tcPr>
            <w:tcW w:w="1418" w:type="dxa"/>
            <w:tcBorders>
              <w:top w:val="dotted" w:sz="4" w:space="0" w:color="auto"/>
            </w:tcBorders>
            <w:vAlign w:val="center"/>
          </w:tcPr>
          <w:p w14:paraId="24A19456" w14:textId="77777777" w:rsidR="00217973" w:rsidRDefault="0040208A">
            <w:pPr>
              <w:pStyle w:val="Tabulka"/>
              <w:rPr>
                <w:rStyle w:val="Siln"/>
                <w:b w:val="0"/>
                <w:sz w:val="20"/>
                <w:szCs w:val="20"/>
              </w:rPr>
            </w:pPr>
            <w:r>
              <w:rPr>
                <w:rStyle w:val="Siln"/>
                <w:b w:val="0"/>
                <w:sz w:val="20"/>
                <w:szCs w:val="20"/>
              </w:rPr>
              <w:t>MZe</w:t>
            </w:r>
          </w:p>
        </w:tc>
        <w:tc>
          <w:tcPr>
            <w:tcW w:w="1417" w:type="dxa"/>
            <w:tcBorders>
              <w:top w:val="dotted" w:sz="4" w:space="0" w:color="auto"/>
            </w:tcBorders>
            <w:vAlign w:val="center"/>
          </w:tcPr>
          <w:p w14:paraId="65C46E1F" w14:textId="77777777" w:rsidR="00217973" w:rsidRDefault="0040208A">
            <w:pPr>
              <w:pStyle w:val="Tabulka"/>
              <w:rPr>
                <w:sz w:val="20"/>
                <w:szCs w:val="20"/>
              </w:rPr>
            </w:pPr>
            <w:r>
              <w:rPr>
                <w:sz w:val="20"/>
                <w:szCs w:val="20"/>
              </w:rPr>
              <w:t>221812622</w:t>
            </w:r>
          </w:p>
        </w:tc>
        <w:tc>
          <w:tcPr>
            <w:tcW w:w="2552" w:type="dxa"/>
            <w:tcBorders>
              <w:top w:val="dotted" w:sz="4" w:space="0" w:color="auto"/>
              <w:right w:val="dotted" w:sz="4" w:space="0" w:color="auto"/>
            </w:tcBorders>
            <w:vAlign w:val="center"/>
          </w:tcPr>
          <w:p w14:paraId="3BC19505" w14:textId="77777777" w:rsidR="00217973" w:rsidRDefault="0040208A">
            <w:pPr>
              <w:pStyle w:val="Tabulka"/>
              <w:rPr>
                <w:sz w:val="20"/>
                <w:szCs w:val="20"/>
              </w:rPr>
            </w:pPr>
            <w:r>
              <w:rPr>
                <w:sz w:val="20"/>
                <w:szCs w:val="20"/>
              </w:rPr>
              <w:t>Ales.prosek@mze.cz</w:t>
            </w:r>
          </w:p>
        </w:tc>
      </w:tr>
      <w:tr w:rsidR="00217973" w14:paraId="19A03044" w14:textId="77777777">
        <w:tc>
          <w:tcPr>
            <w:tcW w:w="2679" w:type="dxa"/>
            <w:tcBorders>
              <w:left w:val="dotted" w:sz="4" w:space="0" w:color="auto"/>
            </w:tcBorders>
            <w:vAlign w:val="center"/>
          </w:tcPr>
          <w:p w14:paraId="75BFE5B5" w14:textId="77777777" w:rsidR="00217973" w:rsidRDefault="0040208A">
            <w:pPr>
              <w:pStyle w:val="Tabulka"/>
              <w:rPr>
                <w:szCs w:val="22"/>
              </w:rPr>
            </w:pPr>
            <w:r>
              <w:rPr>
                <w:szCs w:val="22"/>
              </w:rPr>
              <w:t>Koordinátor změny:</w:t>
            </w:r>
          </w:p>
        </w:tc>
        <w:tc>
          <w:tcPr>
            <w:tcW w:w="1842" w:type="dxa"/>
          </w:tcPr>
          <w:p w14:paraId="5DDC4B7C" w14:textId="77777777" w:rsidR="00217973" w:rsidRDefault="0040208A">
            <w:pPr>
              <w:pStyle w:val="Tabulka"/>
              <w:rPr>
                <w:sz w:val="20"/>
                <w:szCs w:val="24"/>
              </w:rPr>
            </w:pPr>
            <w:r>
              <w:rPr>
                <w:sz w:val="20"/>
                <w:szCs w:val="24"/>
              </w:rPr>
              <w:t>David Neužil</w:t>
            </w:r>
          </w:p>
        </w:tc>
        <w:tc>
          <w:tcPr>
            <w:tcW w:w="1418" w:type="dxa"/>
          </w:tcPr>
          <w:p w14:paraId="6748C244" w14:textId="77777777" w:rsidR="00217973" w:rsidRDefault="0040208A">
            <w:pPr>
              <w:pStyle w:val="Tabulka"/>
              <w:rPr>
                <w:rStyle w:val="Siln"/>
                <w:b w:val="0"/>
                <w:sz w:val="20"/>
                <w:szCs w:val="24"/>
              </w:rPr>
            </w:pPr>
            <w:r>
              <w:rPr>
                <w:sz w:val="20"/>
                <w:szCs w:val="24"/>
              </w:rPr>
              <w:t>MZe</w:t>
            </w:r>
          </w:p>
        </w:tc>
        <w:tc>
          <w:tcPr>
            <w:tcW w:w="1417" w:type="dxa"/>
          </w:tcPr>
          <w:p w14:paraId="6D518BF5" w14:textId="77777777" w:rsidR="00217973" w:rsidRDefault="0040208A">
            <w:pPr>
              <w:pStyle w:val="Tabulka"/>
              <w:rPr>
                <w:sz w:val="20"/>
                <w:szCs w:val="24"/>
              </w:rPr>
            </w:pPr>
            <w:r>
              <w:rPr>
                <w:sz w:val="20"/>
                <w:szCs w:val="24"/>
              </w:rPr>
              <w:t xml:space="preserve">221812012 </w:t>
            </w:r>
          </w:p>
        </w:tc>
        <w:tc>
          <w:tcPr>
            <w:tcW w:w="2552" w:type="dxa"/>
            <w:tcBorders>
              <w:right w:val="dotted" w:sz="4" w:space="0" w:color="auto"/>
            </w:tcBorders>
          </w:tcPr>
          <w:p w14:paraId="6C732D5D" w14:textId="77777777" w:rsidR="00217973" w:rsidRDefault="0040208A">
            <w:pPr>
              <w:pStyle w:val="Tabulka"/>
              <w:rPr>
                <w:sz w:val="20"/>
                <w:szCs w:val="24"/>
              </w:rPr>
            </w:pPr>
            <w:r>
              <w:rPr>
                <w:sz w:val="20"/>
                <w:szCs w:val="24"/>
              </w:rPr>
              <w:t>david.neuzil@mze.cz</w:t>
            </w:r>
          </w:p>
        </w:tc>
      </w:tr>
      <w:tr w:rsidR="00217973" w14:paraId="0EDF48E4" w14:textId="77777777">
        <w:tc>
          <w:tcPr>
            <w:tcW w:w="2679" w:type="dxa"/>
            <w:tcBorders>
              <w:left w:val="dotted" w:sz="4" w:space="0" w:color="auto"/>
            </w:tcBorders>
            <w:vAlign w:val="center"/>
          </w:tcPr>
          <w:p w14:paraId="31684E56" w14:textId="77777777" w:rsidR="00217973" w:rsidRDefault="0040208A">
            <w:pPr>
              <w:pStyle w:val="Tabulka"/>
              <w:rPr>
                <w:szCs w:val="22"/>
              </w:rPr>
            </w:pPr>
            <w:r>
              <w:rPr>
                <w:szCs w:val="22"/>
              </w:rPr>
              <w:t>Technický garant</w:t>
            </w:r>
          </w:p>
        </w:tc>
        <w:tc>
          <w:tcPr>
            <w:tcW w:w="1842" w:type="dxa"/>
          </w:tcPr>
          <w:p w14:paraId="09920479" w14:textId="77777777" w:rsidR="00217973" w:rsidRDefault="0040208A">
            <w:pPr>
              <w:pStyle w:val="Tabulka"/>
              <w:rPr>
                <w:sz w:val="20"/>
                <w:szCs w:val="24"/>
              </w:rPr>
            </w:pPr>
            <w:r>
              <w:rPr>
                <w:sz w:val="20"/>
                <w:szCs w:val="24"/>
              </w:rPr>
              <w:t>Radek Zápotocký</w:t>
            </w:r>
          </w:p>
        </w:tc>
        <w:tc>
          <w:tcPr>
            <w:tcW w:w="1418" w:type="dxa"/>
          </w:tcPr>
          <w:p w14:paraId="41C25785" w14:textId="77777777" w:rsidR="00217973" w:rsidRDefault="0040208A">
            <w:pPr>
              <w:pStyle w:val="Tabulka"/>
              <w:rPr>
                <w:sz w:val="20"/>
                <w:szCs w:val="24"/>
              </w:rPr>
            </w:pPr>
            <w:r>
              <w:rPr>
                <w:sz w:val="20"/>
                <w:szCs w:val="24"/>
              </w:rPr>
              <w:t>MZe</w:t>
            </w:r>
          </w:p>
        </w:tc>
        <w:tc>
          <w:tcPr>
            <w:tcW w:w="1417" w:type="dxa"/>
          </w:tcPr>
          <w:p w14:paraId="57A460AF" w14:textId="77777777" w:rsidR="00217973" w:rsidRDefault="0040208A">
            <w:pPr>
              <w:pStyle w:val="Tabulka"/>
              <w:rPr>
                <w:sz w:val="20"/>
                <w:szCs w:val="24"/>
              </w:rPr>
            </w:pPr>
            <w:r>
              <w:rPr>
                <w:sz w:val="20"/>
                <w:szCs w:val="24"/>
              </w:rPr>
              <w:t>221813001</w:t>
            </w:r>
          </w:p>
        </w:tc>
        <w:tc>
          <w:tcPr>
            <w:tcW w:w="2552" w:type="dxa"/>
            <w:tcBorders>
              <w:right w:val="dotted" w:sz="4" w:space="0" w:color="auto"/>
            </w:tcBorders>
          </w:tcPr>
          <w:p w14:paraId="581DEB78" w14:textId="77777777" w:rsidR="00217973" w:rsidRDefault="00BE718B">
            <w:pPr>
              <w:pStyle w:val="Tabulka"/>
              <w:rPr>
                <w:sz w:val="20"/>
                <w:szCs w:val="24"/>
              </w:rPr>
            </w:pPr>
            <w:hyperlink r:id="rId9" w:history="1">
              <w:r w:rsidR="0040208A">
                <w:rPr>
                  <w:sz w:val="20"/>
                  <w:szCs w:val="24"/>
                </w:rPr>
                <w:t>radek.zapotocky@mze.cz</w:t>
              </w:r>
            </w:hyperlink>
          </w:p>
        </w:tc>
      </w:tr>
      <w:tr w:rsidR="00217973" w14:paraId="7DA52384" w14:textId="77777777">
        <w:tc>
          <w:tcPr>
            <w:tcW w:w="2679" w:type="dxa"/>
            <w:tcBorders>
              <w:left w:val="dotted" w:sz="4" w:space="0" w:color="auto"/>
            </w:tcBorders>
            <w:vAlign w:val="center"/>
          </w:tcPr>
          <w:p w14:paraId="26FC14B1" w14:textId="77777777" w:rsidR="00217973" w:rsidRDefault="0040208A">
            <w:pPr>
              <w:pStyle w:val="Tabulka"/>
              <w:rPr>
                <w:szCs w:val="22"/>
              </w:rPr>
            </w:pPr>
            <w:r>
              <w:rPr>
                <w:szCs w:val="22"/>
              </w:rPr>
              <w:t>Poskytovatel/Dodavatel:</w:t>
            </w:r>
          </w:p>
        </w:tc>
        <w:tc>
          <w:tcPr>
            <w:tcW w:w="1842" w:type="dxa"/>
            <w:vAlign w:val="center"/>
          </w:tcPr>
          <w:p w14:paraId="2FB2972E" w14:textId="50E7B017" w:rsidR="00217973" w:rsidRDefault="007D785F">
            <w:pPr>
              <w:pStyle w:val="Tabulka"/>
              <w:rPr>
                <w:sz w:val="20"/>
                <w:szCs w:val="20"/>
              </w:rPr>
            </w:pPr>
            <w:proofErr w:type="spellStart"/>
            <w:r>
              <w:rPr>
                <w:rFonts w:ascii="ArialMT2" w:hAnsi="ArialMT2" w:cs="ArialMT2"/>
                <w:sz w:val="20"/>
                <w:szCs w:val="20"/>
                <w:lang w:val="en-US" w:eastAsia="cs-CZ"/>
              </w:rPr>
              <w:t>Xxx</w:t>
            </w:r>
            <w:proofErr w:type="spellEnd"/>
          </w:p>
        </w:tc>
        <w:tc>
          <w:tcPr>
            <w:tcW w:w="1418" w:type="dxa"/>
            <w:vAlign w:val="center"/>
          </w:tcPr>
          <w:p w14:paraId="715E811F" w14:textId="77777777" w:rsidR="00217973" w:rsidRDefault="0040208A">
            <w:pPr>
              <w:pStyle w:val="Tabulka"/>
              <w:rPr>
                <w:rStyle w:val="Siln"/>
                <w:b w:val="0"/>
                <w:sz w:val="20"/>
                <w:szCs w:val="20"/>
              </w:rPr>
            </w:pPr>
            <w:r>
              <w:rPr>
                <w:rStyle w:val="Siln"/>
                <w:sz w:val="20"/>
                <w:szCs w:val="20"/>
              </w:rPr>
              <w:t>GEM System</w:t>
            </w:r>
          </w:p>
          <w:p w14:paraId="518C720E" w14:textId="77777777" w:rsidR="00217973" w:rsidRDefault="0040208A">
            <w:pPr>
              <w:pStyle w:val="Tabulka"/>
              <w:rPr>
                <w:rStyle w:val="Siln"/>
                <w:b w:val="0"/>
                <w:sz w:val="20"/>
                <w:szCs w:val="20"/>
              </w:rPr>
            </w:pPr>
            <w:r>
              <w:rPr>
                <w:rStyle w:val="Siln"/>
                <w:sz w:val="20"/>
                <w:szCs w:val="20"/>
              </w:rPr>
              <w:t>a.s.</w:t>
            </w:r>
          </w:p>
        </w:tc>
        <w:tc>
          <w:tcPr>
            <w:tcW w:w="1417" w:type="dxa"/>
            <w:vAlign w:val="center"/>
          </w:tcPr>
          <w:p w14:paraId="14005D3A" w14:textId="782EDE17" w:rsidR="00217973" w:rsidRDefault="007D785F">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6D054140" w14:textId="481FADF9" w:rsidR="00217973" w:rsidRDefault="007D785F">
            <w:pPr>
              <w:pStyle w:val="Tabulka"/>
              <w:rPr>
                <w:sz w:val="20"/>
                <w:szCs w:val="20"/>
              </w:rPr>
            </w:pPr>
            <w:proofErr w:type="spellStart"/>
            <w:r>
              <w:rPr>
                <w:sz w:val="20"/>
                <w:szCs w:val="20"/>
              </w:rPr>
              <w:t>xxx</w:t>
            </w:r>
            <w:proofErr w:type="spellEnd"/>
          </w:p>
        </w:tc>
      </w:tr>
    </w:tbl>
    <w:p w14:paraId="4350751D" w14:textId="77777777" w:rsidR="00217973" w:rsidRDefault="00217973">
      <w:pPr>
        <w:rPr>
          <w:szCs w:val="22"/>
        </w:rPr>
      </w:pPr>
    </w:p>
    <w:p w14:paraId="00A9C49D" w14:textId="77777777" w:rsidR="00217973" w:rsidRDefault="00217973">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217973" w14:paraId="108B8F84" w14:textId="77777777">
        <w:trPr>
          <w:trHeight w:val="397"/>
        </w:trPr>
        <w:tc>
          <w:tcPr>
            <w:tcW w:w="1681" w:type="dxa"/>
            <w:vAlign w:val="center"/>
          </w:tcPr>
          <w:p w14:paraId="0BE85DCE" w14:textId="77777777" w:rsidR="00217973" w:rsidRDefault="0040208A">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6C63661A" w14:textId="77777777" w:rsidR="00217973" w:rsidRDefault="0040208A">
            <w:pPr>
              <w:pStyle w:val="Tabulka"/>
              <w:rPr>
                <w:szCs w:val="22"/>
              </w:rPr>
            </w:pPr>
            <w:r>
              <w:rPr>
                <w:rFonts w:ascii="Arial-ItalicMT" w:hAnsi="Arial-ItalicMT" w:cs="Arial-ItalicMT"/>
                <w:i/>
                <w:iCs/>
                <w:szCs w:val="22"/>
                <w:lang w:val="en-US" w:eastAsia="cs-CZ"/>
              </w:rPr>
              <w:t>S2020-0081,DMS 1539-2020-11150</w:t>
            </w:r>
          </w:p>
        </w:tc>
        <w:tc>
          <w:tcPr>
            <w:tcW w:w="709" w:type="dxa"/>
            <w:tcBorders>
              <w:top w:val="single" w:sz="8" w:space="0" w:color="auto"/>
              <w:left w:val="dotted" w:sz="4" w:space="0" w:color="auto"/>
              <w:bottom w:val="single" w:sz="8" w:space="0" w:color="auto"/>
            </w:tcBorders>
            <w:vAlign w:val="center"/>
          </w:tcPr>
          <w:p w14:paraId="3C50D69D" w14:textId="77777777" w:rsidR="00217973" w:rsidRDefault="0040208A">
            <w:pPr>
              <w:pStyle w:val="Tabulka"/>
              <w:rPr>
                <w:rStyle w:val="Siln"/>
                <w:b w:val="0"/>
                <w:szCs w:val="22"/>
              </w:rPr>
            </w:pPr>
            <w:r>
              <w:rPr>
                <w:rStyle w:val="Siln"/>
                <w:szCs w:val="22"/>
              </w:rPr>
              <w:t>KL:</w:t>
            </w:r>
          </w:p>
        </w:tc>
        <w:tc>
          <w:tcPr>
            <w:tcW w:w="4111" w:type="dxa"/>
            <w:vAlign w:val="center"/>
          </w:tcPr>
          <w:p w14:paraId="04461B22" w14:textId="77777777" w:rsidR="00217973" w:rsidRDefault="0040208A">
            <w:pPr>
              <w:pStyle w:val="Tabulka"/>
              <w:rPr>
                <w:szCs w:val="22"/>
              </w:rPr>
            </w:pPr>
            <w:r>
              <w:rPr>
                <w:rFonts w:ascii="ArialMT" w:hAnsi="ArialMT" w:cs="ArialMT"/>
                <w:szCs w:val="22"/>
                <w:lang w:val="en-US" w:eastAsia="cs-CZ"/>
              </w:rPr>
              <w:t>HR-001</w:t>
            </w:r>
          </w:p>
        </w:tc>
      </w:tr>
    </w:tbl>
    <w:p w14:paraId="550D7C37" w14:textId="77777777" w:rsidR="00217973" w:rsidRDefault="00217973">
      <w:pPr>
        <w:rPr>
          <w:szCs w:val="22"/>
        </w:rPr>
      </w:pPr>
    </w:p>
    <w:p w14:paraId="01632BD7" w14:textId="77777777" w:rsidR="00217973" w:rsidRDefault="0040208A">
      <w:pPr>
        <w:pStyle w:val="Nadpis1"/>
        <w:numPr>
          <w:ilvl w:val="0"/>
          <w:numId w:val="4"/>
        </w:numPr>
        <w:ind w:left="284" w:hanging="284"/>
        <w:rPr>
          <w:szCs w:val="22"/>
        </w:rPr>
      </w:pPr>
      <w:r>
        <w:rPr>
          <w:szCs w:val="22"/>
        </w:rPr>
        <w:t>Stručný popis a odůvodnění požadavku</w:t>
      </w:r>
    </w:p>
    <w:p w14:paraId="5495931F" w14:textId="77777777" w:rsidR="00217973" w:rsidRDefault="0040208A">
      <w:pPr>
        <w:pStyle w:val="Nadpis2"/>
        <w:numPr>
          <w:ilvl w:val="1"/>
          <w:numId w:val="4"/>
        </w:numPr>
      </w:pPr>
      <w:r>
        <w:t>Popis požadavku</w:t>
      </w:r>
    </w:p>
    <w:p w14:paraId="0939F910" w14:textId="77777777" w:rsidR="00217973" w:rsidRDefault="0040208A">
      <w:pPr>
        <w:spacing w:line="259" w:lineRule="auto"/>
      </w:pPr>
      <w:r>
        <w:t xml:space="preserve">V rámci IS MZE dochází k modernizaci a optimalizaci serverové infrastruktury. Součástí této plánované změny je infrastruktura využívaná platformou Agribus. </w:t>
      </w:r>
    </w:p>
    <w:p w14:paraId="10148FDD" w14:textId="77777777" w:rsidR="00217973" w:rsidRDefault="00217973">
      <w:pPr>
        <w:spacing w:line="259" w:lineRule="auto"/>
      </w:pPr>
    </w:p>
    <w:p w14:paraId="7FDFDBD6" w14:textId="77777777" w:rsidR="00217973" w:rsidRDefault="0040208A">
      <w:pPr>
        <w:spacing w:line="259" w:lineRule="auto"/>
      </w:pPr>
      <w:r>
        <w:t xml:space="preserve">Servery jsou umístěny v datových centrech JZM a Chodov. </w:t>
      </w:r>
    </w:p>
    <w:p w14:paraId="4A0196AE" w14:textId="77777777" w:rsidR="00217973" w:rsidRDefault="00217973">
      <w:pPr>
        <w:spacing w:line="259" w:lineRule="auto"/>
      </w:pPr>
    </w:p>
    <w:p w14:paraId="39FE6774" w14:textId="77777777" w:rsidR="00217973" w:rsidRDefault="0040208A">
      <w:pPr>
        <w:spacing w:line="259" w:lineRule="auto"/>
      </w:pPr>
      <w:r>
        <w:t>Modernizace serverové infrastruktury Agribus je rozdělena na tři oblasti:</w:t>
      </w:r>
    </w:p>
    <w:p w14:paraId="6FD3A999" w14:textId="77777777" w:rsidR="00217973" w:rsidRDefault="0040208A">
      <w:pPr>
        <w:pStyle w:val="Odstavecseseznamem"/>
        <w:numPr>
          <w:ilvl w:val="0"/>
          <w:numId w:val="29"/>
        </w:numPr>
        <w:spacing w:after="0" w:line="259" w:lineRule="auto"/>
        <w:jc w:val="both"/>
      </w:pPr>
      <w:r>
        <w:t>Databázové servery AgriBus</w:t>
      </w:r>
    </w:p>
    <w:p w14:paraId="261E5855" w14:textId="77777777" w:rsidR="00217973" w:rsidRDefault="0040208A">
      <w:pPr>
        <w:pStyle w:val="Odstavecseseznamem"/>
        <w:numPr>
          <w:ilvl w:val="0"/>
          <w:numId w:val="29"/>
        </w:numPr>
        <w:spacing w:after="0" w:line="259" w:lineRule="auto"/>
        <w:jc w:val="both"/>
      </w:pPr>
      <w:r>
        <w:lastRenderedPageBreak/>
        <w:t>Aplikační servery integrační platformy AgriBus</w:t>
      </w:r>
    </w:p>
    <w:p w14:paraId="752F7131" w14:textId="77777777" w:rsidR="00217973" w:rsidRDefault="0040208A">
      <w:pPr>
        <w:pStyle w:val="Odstavecseseznamem"/>
        <w:numPr>
          <w:ilvl w:val="0"/>
          <w:numId w:val="29"/>
        </w:numPr>
        <w:spacing w:after="0" w:line="259" w:lineRule="auto"/>
        <w:jc w:val="both"/>
      </w:pPr>
      <w:r>
        <w:t>Servery Microsoft Windows a ostatní servery</w:t>
      </w:r>
    </w:p>
    <w:p w14:paraId="38166D79" w14:textId="77777777" w:rsidR="00217973" w:rsidRDefault="0040208A">
      <w:pPr>
        <w:spacing w:line="259" w:lineRule="auto"/>
      </w:pPr>
      <w:r>
        <w:t>Rozdělení do těchto oblastí umožňuje plánovat a realizovat změny podle příslušných potřeb a priorit.</w:t>
      </w:r>
    </w:p>
    <w:p w14:paraId="4F727A6C" w14:textId="77777777" w:rsidR="00217973" w:rsidRDefault="00217973">
      <w:pPr>
        <w:spacing w:line="259" w:lineRule="auto"/>
      </w:pPr>
    </w:p>
    <w:p w14:paraId="75CF554D" w14:textId="77777777" w:rsidR="00217973" w:rsidRDefault="0040208A">
      <w:pPr>
        <w:spacing w:line="259" w:lineRule="auto"/>
      </w:pPr>
      <w:r>
        <w:t xml:space="preserve">Rozsahem tohoto požadavku na změnu je modernizace </w:t>
      </w:r>
      <w:r>
        <w:rPr>
          <w:b/>
          <w:bCs/>
        </w:rPr>
        <w:t>DB serverů integrační platformy Agribus</w:t>
      </w:r>
      <w:r>
        <w:t>. Cílem tohoto požadavku je zajistit hladký přechod ze současné serverové infrastruktury na novou. Dodávka HW není součástí tohoto požadavku.</w:t>
      </w:r>
    </w:p>
    <w:p w14:paraId="2E086389" w14:textId="77777777" w:rsidR="00217973" w:rsidRDefault="00217973">
      <w:pPr>
        <w:spacing w:line="259" w:lineRule="auto"/>
      </w:pPr>
    </w:p>
    <w:p w14:paraId="524254BB" w14:textId="70C97BD3" w:rsidR="00217973" w:rsidRDefault="007D785F">
      <w:proofErr w:type="spellStart"/>
      <w:r>
        <w:t>Xxx</w:t>
      </w:r>
      <w:proofErr w:type="spellEnd"/>
    </w:p>
    <w:p w14:paraId="181EEA8E" w14:textId="77777777" w:rsidR="007D785F" w:rsidRDefault="007D785F"/>
    <w:p w14:paraId="55B977DA" w14:textId="77777777" w:rsidR="00217973" w:rsidRDefault="0040208A">
      <w:pPr>
        <w:pStyle w:val="Nadpis2"/>
        <w:numPr>
          <w:ilvl w:val="1"/>
          <w:numId w:val="4"/>
        </w:numPr>
      </w:pPr>
      <w:r>
        <w:t>Odůvodnění požadované změny (změny právních předpisů, přínosy)</w:t>
      </w:r>
    </w:p>
    <w:p w14:paraId="4737D1F1" w14:textId="77777777" w:rsidR="00217973" w:rsidRDefault="00217973"/>
    <w:p w14:paraId="437DEC08" w14:textId="77777777" w:rsidR="00217973" w:rsidRDefault="0040208A">
      <w:r>
        <w:t>Současné fyzické servery mají konec záruky 31.12.2020, proto budou nahrazeny novými. Souběžně s náhradou proběhne optimalizace infrastruktury s cílem snížit náklady a složitost řešení na základě zkušeností z předchozího období provozu.</w:t>
      </w:r>
    </w:p>
    <w:p w14:paraId="50D4D4CF" w14:textId="77777777" w:rsidR="00217973" w:rsidRDefault="00217973"/>
    <w:p w14:paraId="0FF4E43E" w14:textId="77777777" w:rsidR="00217973" w:rsidRDefault="0040208A">
      <w:pPr>
        <w:pStyle w:val="Nadpis2"/>
        <w:numPr>
          <w:ilvl w:val="1"/>
          <w:numId w:val="4"/>
        </w:numPr>
      </w:pPr>
      <w:r>
        <w:t>Rizika nerealizace</w:t>
      </w:r>
    </w:p>
    <w:p w14:paraId="40E4C63C" w14:textId="77777777" w:rsidR="00217973" w:rsidRDefault="00217973"/>
    <w:p w14:paraId="2395CFFA" w14:textId="77777777" w:rsidR="00217973" w:rsidRDefault="0040208A">
      <w:r>
        <w:t>Platforma Agribus by běžela dále na HW infrastruktuře s ukončenou podporou – riziko výpadku služeb. Nedošlo by také k optimalizacím prostředí, navýšení výkonu a očekávaným úsporám na databázových licencích.</w:t>
      </w:r>
    </w:p>
    <w:p w14:paraId="45587E0A" w14:textId="77777777" w:rsidR="00217973" w:rsidRDefault="00217973"/>
    <w:p w14:paraId="6EE825C3" w14:textId="77777777" w:rsidR="00217973" w:rsidRDefault="0040208A">
      <w:pPr>
        <w:pStyle w:val="Nadpis1"/>
        <w:numPr>
          <w:ilvl w:val="0"/>
          <w:numId w:val="4"/>
        </w:numPr>
        <w:ind w:left="284" w:hanging="284"/>
        <w:rPr>
          <w:szCs w:val="22"/>
        </w:rPr>
      </w:pPr>
      <w:r>
        <w:rPr>
          <w:szCs w:val="22"/>
        </w:rPr>
        <w:t>Podrobný popis požadavku</w:t>
      </w:r>
    </w:p>
    <w:p w14:paraId="5AFDABC4" w14:textId="77777777" w:rsidR="00217973" w:rsidRDefault="0040208A">
      <w:r>
        <w:t xml:space="preserve">V rámci modernizace HW infrastruktury databázových serverů Agribus dodavatel zajistí následující služby </w:t>
      </w:r>
      <w:r>
        <w:rPr>
          <w:lang w:val="en-US"/>
        </w:rPr>
        <w:t>a v</w:t>
      </w:r>
      <w:r>
        <w:t>ý</w:t>
      </w:r>
      <w:r>
        <w:rPr>
          <w:lang w:val="en-US"/>
        </w:rPr>
        <w:t>stupy</w:t>
      </w:r>
      <w:r>
        <w:t>.</w:t>
      </w:r>
    </w:p>
    <w:p w14:paraId="50B356D8" w14:textId="77777777" w:rsidR="00217973" w:rsidRDefault="00217973"/>
    <w:p w14:paraId="0B1771BE" w14:textId="77777777" w:rsidR="00217973" w:rsidRDefault="0040208A">
      <w:pPr>
        <w:pStyle w:val="Nadpis2"/>
        <w:numPr>
          <w:ilvl w:val="1"/>
          <w:numId w:val="4"/>
        </w:numPr>
      </w:pPr>
      <w:r>
        <w:t>Analytická příprava</w:t>
      </w:r>
    </w:p>
    <w:p w14:paraId="1D732E43" w14:textId="77777777" w:rsidR="00217973" w:rsidRDefault="0040208A">
      <w:r>
        <w:t>Dodavatel provede analytickou přípravu infrastruktury DB části pro prostředí VÝVOJ, TEST a PROD, včetně analýzy Oracle KVM pro Oracle databáze.</w:t>
      </w:r>
    </w:p>
    <w:p w14:paraId="66C28892" w14:textId="77777777" w:rsidR="00217973" w:rsidRDefault="00217973"/>
    <w:p w14:paraId="4FFE26C6" w14:textId="77777777" w:rsidR="00217973" w:rsidRDefault="0040208A">
      <w:pPr>
        <w:pStyle w:val="Nadpis2"/>
        <w:numPr>
          <w:ilvl w:val="1"/>
          <w:numId w:val="4"/>
        </w:numPr>
      </w:pPr>
      <w:r>
        <w:t>Základní instalace serverů</w:t>
      </w:r>
    </w:p>
    <w:p w14:paraId="64225CAF" w14:textId="77777777" w:rsidR="00217973" w:rsidRDefault="0040208A">
      <w:r>
        <w:t>Dodavatel zajistí základní instalaci výše uvedených 3 DB serverů:</w:t>
      </w:r>
    </w:p>
    <w:p w14:paraId="154A8EDA" w14:textId="77777777" w:rsidR="00217973" w:rsidRDefault="0040208A">
      <w:pPr>
        <w:pStyle w:val="Odstavecseseznamem"/>
        <w:numPr>
          <w:ilvl w:val="0"/>
          <w:numId w:val="1"/>
        </w:numPr>
      </w:pPr>
      <w:r>
        <w:t>Fyzickou instalaci, montáž, kabeláž</w:t>
      </w:r>
    </w:p>
    <w:p w14:paraId="6856FC89" w14:textId="77777777" w:rsidR="00217973" w:rsidRDefault="0040208A">
      <w:pPr>
        <w:pStyle w:val="Odstavecseseznamem"/>
        <w:numPr>
          <w:ilvl w:val="0"/>
          <w:numId w:val="1"/>
        </w:numPr>
      </w:pPr>
      <w:r>
        <w:t>Konfigurace LAN</w:t>
      </w:r>
    </w:p>
    <w:p w14:paraId="6C230E93" w14:textId="77777777" w:rsidR="00217973" w:rsidRDefault="0040208A">
      <w:pPr>
        <w:pStyle w:val="Odstavecseseznamem"/>
        <w:numPr>
          <w:ilvl w:val="0"/>
          <w:numId w:val="1"/>
        </w:numPr>
      </w:pPr>
      <w:r>
        <w:t>Instalace a konfigurace OS Linux a KVM</w:t>
      </w:r>
    </w:p>
    <w:p w14:paraId="17F31271" w14:textId="77777777" w:rsidR="00217973" w:rsidRDefault="0040208A">
      <w:pPr>
        <w:pStyle w:val="Odstavecseseznamem"/>
        <w:numPr>
          <w:ilvl w:val="0"/>
          <w:numId w:val="1"/>
        </w:numPr>
      </w:pPr>
      <w:r>
        <w:t>Vytvoření VM, instalace a konfigurace OS Linux ve VM</w:t>
      </w:r>
    </w:p>
    <w:p w14:paraId="63174866" w14:textId="77777777" w:rsidR="00217973" w:rsidRDefault="0040208A">
      <w:pPr>
        <w:pStyle w:val="Odstavecseseznamem"/>
        <w:numPr>
          <w:ilvl w:val="0"/>
          <w:numId w:val="1"/>
        </w:numPr>
      </w:pPr>
      <w:r>
        <w:t>Zařazení do monitoringu</w:t>
      </w:r>
    </w:p>
    <w:p w14:paraId="0F41589C" w14:textId="77777777" w:rsidR="00217973" w:rsidRDefault="0040208A">
      <w:pPr>
        <w:pStyle w:val="Odstavecseseznamem"/>
        <w:numPr>
          <w:ilvl w:val="0"/>
          <w:numId w:val="1"/>
        </w:numPr>
      </w:pPr>
      <w:r>
        <w:t>Instalace SW pro zálohování (Veeam)</w:t>
      </w:r>
    </w:p>
    <w:p w14:paraId="58F10D32" w14:textId="77777777" w:rsidR="00217973" w:rsidRDefault="0040208A">
      <w:pPr>
        <w:pStyle w:val="Odstavecseseznamem"/>
        <w:numPr>
          <w:ilvl w:val="0"/>
          <w:numId w:val="1"/>
        </w:numPr>
      </w:pPr>
      <w:r>
        <w:t>Instalace Oracle Grid a Oracle DB</w:t>
      </w:r>
    </w:p>
    <w:p w14:paraId="32941DAB" w14:textId="77777777" w:rsidR="00217973" w:rsidRDefault="00217973"/>
    <w:p w14:paraId="7742EF2D" w14:textId="77777777" w:rsidR="00217973" w:rsidRDefault="0040208A">
      <w:pPr>
        <w:pStyle w:val="Nadpis2"/>
        <w:numPr>
          <w:ilvl w:val="1"/>
          <w:numId w:val="4"/>
        </w:numPr>
      </w:pPr>
      <w:r>
        <w:t>Příprava SW prostředí</w:t>
      </w:r>
    </w:p>
    <w:p w14:paraId="5DDE8B2E" w14:textId="77777777" w:rsidR="00217973" w:rsidRDefault="0040208A">
      <w:r>
        <w:t>Dodavatel zajistí instalaci a konfiguraci Oracle DB.</w:t>
      </w:r>
    </w:p>
    <w:p w14:paraId="3D8E4B0A" w14:textId="77777777" w:rsidR="00217973" w:rsidRDefault="00217973"/>
    <w:p w14:paraId="16E1849E" w14:textId="77777777" w:rsidR="00217973" w:rsidRDefault="0040208A">
      <w:pPr>
        <w:pStyle w:val="Nadpis2"/>
        <w:numPr>
          <w:ilvl w:val="1"/>
          <w:numId w:val="4"/>
        </w:numPr>
      </w:pPr>
      <w:r>
        <w:t>Příprava DB pro přepnutí provozu</w:t>
      </w:r>
    </w:p>
    <w:p w14:paraId="64A96DE6" w14:textId="77777777" w:rsidR="00217973" w:rsidRDefault="0040208A">
      <w:r>
        <w:t xml:space="preserve">Dodavatel zajistí konfiguraci a naplnění databází daty, aby byly nové DB servery připraveny pro přepnutí provozu. </w:t>
      </w:r>
    </w:p>
    <w:p w14:paraId="52E9FBDA" w14:textId="77777777" w:rsidR="00217973" w:rsidRDefault="0040208A">
      <w:r>
        <w:t xml:space="preserve">Základními požadavky pro migraci na nové DB servery jsou: </w:t>
      </w:r>
    </w:p>
    <w:p w14:paraId="756FB83A" w14:textId="77777777" w:rsidR="00217973" w:rsidRDefault="0040208A">
      <w:pPr>
        <w:pStyle w:val="Odstavecseseznamem"/>
        <w:numPr>
          <w:ilvl w:val="0"/>
          <w:numId w:val="41"/>
        </w:numPr>
      </w:pPr>
      <w:r>
        <w:t xml:space="preserve">minimalizace rizika ohrožení stávajícího řešení, </w:t>
      </w:r>
    </w:p>
    <w:p w14:paraId="59FB87B3" w14:textId="77777777" w:rsidR="00217973" w:rsidRDefault="0040208A">
      <w:pPr>
        <w:pStyle w:val="Odstavecseseznamem"/>
        <w:numPr>
          <w:ilvl w:val="0"/>
          <w:numId w:val="41"/>
        </w:numPr>
      </w:pPr>
      <w:r>
        <w:t xml:space="preserve">minimalizace rizika ztráty dat, </w:t>
      </w:r>
    </w:p>
    <w:p w14:paraId="2191B6F8" w14:textId="77777777" w:rsidR="00217973" w:rsidRDefault="0040208A">
      <w:pPr>
        <w:pStyle w:val="Odstavecseseznamem"/>
        <w:numPr>
          <w:ilvl w:val="0"/>
          <w:numId w:val="41"/>
        </w:numPr>
      </w:pPr>
      <w:r>
        <w:t>možnost návratu v případě chyby v momentě přepínání</w:t>
      </w:r>
    </w:p>
    <w:p w14:paraId="6E2512DF" w14:textId="77777777" w:rsidR="00217973" w:rsidRDefault="0040208A">
      <w:pPr>
        <w:pStyle w:val="Odstavecseseznamem"/>
        <w:numPr>
          <w:ilvl w:val="0"/>
          <w:numId w:val="41"/>
        </w:numPr>
      </w:pPr>
      <w:r>
        <w:t xml:space="preserve">co nejkratší doba odstávky. </w:t>
      </w:r>
    </w:p>
    <w:p w14:paraId="1F51D97E" w14:textId="77777777" w:rsidR="00217973" w:rsidRDefault="0040208A">
      <w:r>
        <w:t>Preferováno je řešení, které bude mít co nejmenší počet rizikových kroků, aby byla co nejméně ohrožena úspěšnost akce.</w:t>
      </w:r>
    </w:p>
    <w:p w14:paraId="22118094" w14:textId="77777777" w:rsidR="00217973" w:rsidRDefault="00217973">
      <w:pPr>
        <w:suppressAutoHyphens/>
        <w:overflowPunct w:val="0"/>
      </w:pPr>
    </w:p>
    <w:p w14:paraId="147E8463" w14:textId="77777777" w:rsidR="00217973" w:rsidRDefault="0040208A">
      <w:pPr>
        <w:pStyle w:val="Nadpis2"/>
        <w:numPr>
          <w:ilvl w:val="1"/>
          <w:numId w:val="4"/>
        </w:numPr>
      </w:pPr>
      <w:r>
        <w:lastRenderedPageBreak/>
        <w:t>Přepnutí provozu na nové servery</w:t>
      </w:r>
    </w:p>
    <w:p w14:paraId="54A97C8A" w14:textId="77777777" w:rsidR="00217973" w:rsidRDefault="0040208A">
      <w:r>
        <w:t>Dodavatel připraví postup pro přepnutí provozu na nové servery.</w:t>
      </w:r>
    </w:p>
    <w:p w14:paraId="051BAB47" w14:textId="77777777" w:rsidR="00217973" w:rsidRDefault="00217973">
      <w:pPr>
        <w:suppressAutoHyphens/>
        <w:overflowPunct w:val="0"/>
      </w:pPr>
    </w:p>
    <w:p w14:paraId="118680E9" w14:textId="77777777" w:rsidR="00217973" w:rsidRDefault="0040208A">
      <w:pPr>
        <w:pStyle w:val="Nadpis2"/>
        <w:numPr>
          <w:ilvl w:val="1"/>
          <w:numId w:val="4"/>
        </w:numPr>
      </w:pPr>
      <w:r>
        <w:t>Podpora po migraci</w:t>
      </w:r>
    </w:p>
    <w:p w14:paraId="700C345F" w14:textId="77777777" w:rsidR="00217973" w:rsidRDefault="0040208A">
      <w:pPr>
        <w:suppressAutoHyphens/>
        <w:overflowPunct w:val="0"/>
      </w:pPr>
      <w:r>
        <w:t>Dodavatel poskytne zvýšenou podporu po migraci DB na TEST prostředí (v rozsahu 1 týden) i PROD prostředí (v rozsahu 2 týdnů).</w:t>
      </w:r>
    </w:p>
    <w:p w14:paraId="1F421687" w14:textId="77777777" w:rsidR="00217973" w:rsidRDefault="00217973"/>
    <w:p w14:paraId="4566EFD1" w14:textId="77777777" w:rsidR="00217973" w:rsidRDefault="0040208A">
      <w:pPr>
        <w:pStyle w:val="Nadpis1"/>
        <w:numPr>
          <w:ilvl w:val="0"/>
          <w:numId w:val="4"/>
        </w:numPr>
        <w:ind w:left="284" w:hanging="284"/>
        <w:rPr>
          <w:szCs w:val="22"/>
        </w:rPr>
      </w:pPr>
      <w:r>
        <w:rPr>
          <w:szCs w:val="22"/>
        </w:rPr>
        <w:t>Dopady na IS MZe</w:t>
      </w:r>
    </w:p>
    <w:p w14:paraId="190AF64D" w14:textId="77777777" w:rsidR="00217973" w:rsidRDefault="0040208A">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497A57D" w14:textId="77777777" w:rsidR="00217973" w:rsidRDefault="00217973">
      <w:pPr>
        <w:rPr>
          <w:sz w:val="16"/>
          <w:szCs w:val="16"/>
        </w:rPr>
      </w:pPr>
    </w:p>
    <w:p w14:paraId="58B48B1E" w14:textId="77777777" w:rsidR="00217973" w:rsidRDefault="0040208A">
      <w:pPr>
        <w:pStyle w:val="Nadpis2"/>
        <w:numPr>
          <w:ilvl w:val="1"/>
          <w:numId w:val="4"/>
        </w:numPr>
      </w:pPr>
      <w:r>
        <w:t>Na provoz a infrastrukturu</w:t>
      </w:r>
    </w:p>
    <w:p w14:paraId="2149EE85" w14:textId="77777777" w:rsidR="00217973" w:rsidRDefault="0040208A">
      <w:r>
        <w:t>Do infrastruktury MZE budou přidány nové servery, které nahradí stávající.</w:t>
      </w:r>
    </w:p>
    <w:p w14:paraId="2C501805" w14:textId="77777777" w:rsidR="00217973" w:rsidRDefault="0040208A">
      <w:r>
        <w:t>Současné servery budou po migraci uvolněny.</w:t>
      </w:r>
    </w:p>
    <w:p w14:paraId="17B63808" w14:textId="77777777" w:rsidR="00217973" w:rsidRDefault="0040208A">
      <w:r>
        <w:t>Při přepnutí provozu na nové databázové servery dojde k plánované odstávce.</w:t>
      </w:r>
    </w:p>
    <w:p w14:paraId="449057EF" w14:textId="77777777" w:rsidR="00217973" w:rsidRDefault="00217973"/>
    <w:p w14:paraId="708A3B2C" w14:textId="77777777" w:rsidR="00217973" w:rsidRDefault="0040208A">
      <w:pPr>
        <w:pStyle w:val="Nadpis2"/>
        <w:numPr>
          <w:ilvl w:val="1"/>
          <w:numId w:val="4"/>
        </w:numPr>
      </w:pPr>
      <w:r>
        <w:t>Na bezpečnost</w:t>
      </w:r>
    </w:p>
    <w:p w14:paraId="020CEE8A" w14:textId="77777777" w:rsidR="00217973" w:rsidRDefault="0040208A">
      <w:r>
        <w:t>Bez dopadu.</w:t>
      </w:r>
    </w:p>
    <w:p w14:paraId="4527D8CF" w14:textId="77777777" w:rsidR="00217973" w:rsidRDefault="00217973"/>
    <w:p w14:paraId="24B54B47" w14:textId="77777777" w:rsidR="00217973" w:rsidRDefault="0040208A">
      <w:pPr>
        <w:pStyle w:val="Nadpis2"/>
        <w:numPr>
          <w:ilvl w:val="1"/>
          <w:numId w:val="4"/>
        </w:numPr>
      </w:pPr>
      <w:r>
        <w:t>Na součinnost s dalšími systémy</w:t>
      </w:r>
    </w:p>
    <w:p w14:paraId="5A15B79C" w14:textId="77777777" w:rsidR="00217973" w:rsidRDefault="0040208A">
      <w:r>
        <w:t>Bez dopadu, jde o změnu v rámci Agribus bez dopadu na okolní systémy.</w:t>
      </w:r>
    </w:p>
    <w:p w14:paraId="0E31CD31" w14:textId="77777777" w:rsidR="00217973" w:rsidRDefault="00217973"/>
    <w:p w14:paraId="27998B66" w14:textId="77777777" w:rsidR="00217973" w:rsidRDefault="0040208A">
      <w:pPr>
        <w:pStyle w:val="Nadpis2"/>
        <w:numPr>
          <w:ilvl w:val="1"/>
          <w:numId w:val="4"/>
        </w:numPr>
      </w:pPr>
      <w:r>
        <w:t>Požadavky na součinnost Agribus</w:t>
      </w:r>
    </w:p>
    <w:p w14:paraId="48857D2E" w14:textId="77777777" w:rsidR="00217973" w:rsidRDefault="00217973">
      <w:pPr>
        <w:rPr>
          <w:sz w:val="16"/>
          <w:szCs w:val="16"/>
        </w:rPr>
      </w:pPr>
    </w:p>
    <w:p w14:paraId="44201F3C" w14:textId="77777777" w:rsidR="00217973" w:rsidRDefault="00217973">
      <w:pPr>
        <w:rPr>
          <w:sz w:val="16"/>
          <w:szCs w:val="16"/>
        </w:rPr>
      </w:pPr>
    </w:p>
    <w:p w14:paraId="1F5B0C41" w14:textId="77777777" w:rsidR="00217973" w:rsidRDefault="0040208A">
      <w:pPr>
        <w:pStyle w:val="Nadpis2"/>
        <w:numPr>
          <w:ilvl w:val="1"/>
          <w:numId w:val="4"/>
        </w:numPr>
      </w:pPr>
      <w:r>
        <w:t>Požadavek na podporu provozu naimplementované změny</w:t>
      </w:r>
    </w:p>
    <w:p w14:paraId="02F1C9B9" w14:textId="77777777" w:rsidR="00217973" w:rsidRDefault="00217973">
      <w:pPr>
        <w:rPr>
          <w:sz w:val="16"/>
          <w:szCs w:val="16"/>
        </w:rPr>
      </w:pPr>
    </w:p>
    <w:p w14:paraId="10D462DA" w14:textId="77777777" w:rsidR="00217973" w:rsidRDefault="00217973"/>
    <w:p w14:paraId="3EE0F1DB" w14:textId="77777777" w:rsidR="00217973" w:rsidRDefault="0040208A">
      <w:pPr>
        <w:pStyle w:val="Nadpis2"/>
        <w:numPr>
          <w:ilvl w:val="1"/>
          <w:numId w:val="4"/>
        </w:numPr>
      </w:pPr>
      <w:r>
        <w:t>Požadavek na úpravu dohledového nástroje</w:t>
      </w:r>
    </w:p>
    <w:p w14:paraId="56AB32ED" w14:textId="77777777" w:rsidR="00217973" w:rsidRDefault="0040208A">
      <w:pPr>
        <w:rPr>
          <w:b/>
          <w:sz w:val="16"/>
          <w:szCs w:val="16"/>
        </w:rPr>
      </w:pPr>
      <w:r>
        <w:rPr>
          <w:sz w:val="16"/>
          <w:szCs w:val="16"/>
        </w:rPr>
        <w:t>(Uveďte, zda a jakým způsobem je požadována úprava dohledových nástrojů.)</w:t>
      </w:r>
    </w:p>
    <w:p w14:paraId="00CD9C2C" w14:textId="77777777" w:rsidR="00217973" w:rsidRDefault="0040208A">
      <w:r>
        <w:t>Bez dopadu.</w:t>
      </w:r>
    </w:p>
    <w:p w14:paraId="6AECF0F0" w14:textId="77777777" w:rsidR="00217973" w:rsidRDefault="00217973"/>
    <w:p w14:paraId="1EE426CB" w14:textId="77777777" w:rsidR="00217973" w:rsidRDefault="0040208A">
      <w:pPr>
        <w:pStyle w:val="Nadpis1"/>
        <w:numPr>
          <w:ilvl w:val="0"/>
          <w:numId w:val="4"/>
        </w:numPr>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217973" w14:paraId="6DAD0B65"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1B105A6" w14:textId="77777777" w:rsidR="00217973" w:rsidRDefault="0040208A">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F328B37" w14:textId="77777777" w:rsidR="00217973" w:rsidRDefault="0040208A">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113BBFD" w14:textId="77777777" w:rsidR="00217973" w:rsidRDefault="0040208A">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6D1F87E3" w14:textId="77777777" w:rsidR="00217973" w:rsidRDefault="0040208A">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217973" w14:paraId="15DC9596"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29B17B5" w14:textId="77777777" w:rsidR="00217973" w:rsidRDefault="00217973">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32E93187" w14:textId="77777777" w:rsidR="00217973" w:rsidRDefault="00217973">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371DD96A" w14:textId="77777777" w:rsidR="00217973" w:rsidRDefault="0040208A">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0F2A9B64" w14:textId="77777777" w:rsidR="00217973" w:rsidRDefault="0040208A">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709803AC" w14:textId="77777777" w:rsidR="00217973" w:rsidRDefault="0040208A">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12D1CE1B" w14:textId="77777777" w:rsidR="00217973" w:rsidRDefault="00217973">
            <w:pPr>
              <w:rPr>
                <w:bCs/>
                <w:color w:val="000000"/>
                <w:szCs w:val="22"/>
                <w:lang w:eastAsia="cs-CZ"/>
              </w:rPr>
            </w:pPr>
          </w:p>
        </w:tc>
      </w:tr>
      <w:tr w:rsidR="00217973" w14:paraId="38DE66D4"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A6362AC" w14:textId="77777777" w:rsidR="00217973" w:rsidRDefault="00217973">
            <w:pPr>
              <w:pStyle w:val="Odstavecseseznamem"/>
              <w:numPr>
                <w:ilvl w:val="0"/>
                <w:numId w:val="1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1CD4FC0" w14:textId="77777777" w:rsidR="00217973" w:rsidRDefault="0040208A">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1C796ED7" w14:textId="77777777" w:rsidR="00217973" w:rsidRDefault="0040208A">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799DEBC5" w14:textId="77777777" w:rsidR="00217973" w:rsidRDefault="0040208A">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3A6AD137" w14:textId="77777777" w:rsidR="00217973" w:rsidRDefault="0040208A">
            <w:pPr>
              <w:rPr>
                <w:color w:val="000000"/>
                <w:szCs w:val="22"/>
                <w:lang w:eastAsia="cs-CZ"/>
              </w:rPr>
            </w:pPr>
            <w:r>
              <w:rPr>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2EE8ED25" w14:textId="77777777" w:rsidR="00217973" w:rsidRDefault="00217973">
            <w:pPr>
              <w:rPr>
                <w:color w:val="000000"/>
                <w:szCs w:val="22"/>
                <w:lang w:eastAsia="cs-CZ"/>
              </w:rPr>
            </w:pPr>
          </w:p>
        </w:tc>
      </w:tr>
      <w:tr w:rsidR="00217973" w14:paraId="12FE546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1BAA4F" w14:textId="77777777" w:rsidR="00217973" w:rsidRDefault="00217973">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6163A2" w14:textId="77777777" w:rsidR="00217973" w:rsidRDefault="0040208A">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vAlign w:val="center"/>
          </w:tcPr>
          <w:p w14:paraId="3237E38B" w14:textId="77777777" w:rsidR="00217973" w:rsidRDefault="0040208A">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5210CFC" w14:textId="77777777" w:rsidR="00217973" w:rsidRDefault="0040208A">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FFBEFF1" w14:textId="77777777" w:rsidR="00217973" w:rsidRDefault="0040208A">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F30ECEE" w14:textId="77777777" w:rsidR="00217973" w:rsidRDefault="00217973">
            <w:pPr>
              <w:rPr>
                <w:color w:val="000000"/>
                <w:szCs w:val="22"/>
                <w:lang w:eastAsia="cs-CZ"/>
              </w:rPr>
            </w:pPr>
          </w:p>
        </w:tc>
      </w:tr>
      <w:tr w:rsidR="00217973" w14:paraId="69A0FE4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F7F90F" w14:textId="77777777" w:rsidR="00217973" w:rsidRDefault="00217973">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1A9CE6" w14:textId="77777777" w:rsidR="00217973" w:rsidRDefault="0040208A">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55020556" w14:textId="77777777" w:rsidR="00217973" w:rsidRDefault="0040208A">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9938FA8" w14:textId="77777777" w:rsidR="00217973" w:rsidRDefault="0040208A">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CFAEA96" w14:textId="77777777" w:rsidR="00217973" w:rsidRDefault="0040208A">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1064C12" w14:textId="77777777" w:rsidR="00217973" w:rsidRDefault="00217973">
            <w:pPr>
              <w:rPr>
                <w:color w:val="000000"/>
                <w:szCs w:val="22"/>
                <w:lang w:eastAsia="cs-CZ"/>
              </w:rPr>
            </w:pPr>
          </w:p>
        </w:tc>
      </w:tr>
      <w:tr w:rsidR="00217973" w14:paraId="75D2CA4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476B97" w14:textId="77777777" w:rsidR="00217973" w:rsidRDefault="00217973">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F772F2" w14:textId="77777777" w:rsidR="00217973" w:rsidRDefault="0040208A">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660187C0" w14:textId="77777777" w:rsidR="00217973" w:rsidRDefault="0040208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3C1C8C9" w14:textId="77777777" w:rsidR="00217973" w:rsidRDefault="0040208A">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C40A069" w14:textId="77777777" w:rsidR="00217973" w:rsidRDefault="0040208A">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656AA5E" w14:textId="77777777" w:rsidR="00217973" w:rsidRDefault="0040208A">
            <w:pPr>
              <w:rPr>
                <w:color w:val="000000"/>
                <w:szCs w:val="22"/>
                <w:lang w:eastAsia="cs-CZ"/>
              </w:rPr>
            </w:pPr>
            <w:r>
              <w:rPr>
                <w:color w:val="000000"/>
                <w:szCs w:val="22"/>
                <w:lang w:eastAsia="cs-CZ"/>
              </w:rPr>
              <w:t>Věcný garant</w:t>
            </w:r>
          </w:p>
        </w:tc>
      </w:tr>
      <w:tr w:rsidR="00217973" w14:paraId="4FF7B84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A65EC2" w14:textId="77777777" w:rsidR="00217973" w:rsidRDefault="00217973">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8DFA0A" w14:textId="77777777" w:rsidR="00217973" w:rsidRDefault="0040208A">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68BE28FF" w14:textId="77777777" w:rsidR="00217973" w:rsidRDefault="0040208A">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237B6E5" w14:textId="77777777" w:rsidR="00217973" w:rsidRDefault="0040208A">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E705D7D" w14:textId="77777777" w:rsidR="00217973" w:rsidRDefault="0040208A">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7BF4647" w14:textId="77777777" w:rsidR="00217973" w:rsidRDefault="0040208A">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217973" w14:paraId="550BCB5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66701C" w14:textId="77777777" w:rsidR="00217973" w:rsidRDefault="00217973">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E7D1F8" w14:textId="77777777" w:rsidR="00217973" w:rsidRDefault="0040208A">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116ECADF" w14:textId="77777777" w:rsidR="00217973" w:rsidRDefault="0040208A">
            <w:pPr>
              <w:rPr>
                <w:rStyle w:val="Odkaznakoment1"/>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2699431" w14:textId="77777777" w:rsidR="00217973" w:rsidRDefault="0040208A">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7670B13" w14:textId="77777777" w:rsidR="00217973" w:rsidRDefault="0040208A">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7208144" w14:textId="77777777" w:rsidR="00217973" w:rsidRDefault="00217973">
            <w:pPr>
              <w:rPr>
                <w:rStyle w:val="Odkaznakoment1"/>
              </w:rPr>
            </w:pPr>
          </w:p>
        </w:tc>
      </w:tr>
      <w:tr w:rsidR="00217973" w14:paraId="49D815B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85C1CB" w14:textId="77777777" w:rsidR="00217973" w:rsidRDefault="00217973">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68711F" w14:textId="77777777" w:rsidR="00217973" w:rsidRDefault="0040208A">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4FC88D13" w14:textId="77777777" w:rsidR="00217973" w:rsidRDefault="0040208A">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BD8F16F" w14:textId="77777777" w:rsidR="00217973" w:rsidRDefault="0040208A">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CB31FDE" w14:textId="77777777" w:rsidR="00217973" w:rsidRDefault="0040208A">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DA5ABE" w14:textId="77777777" w:rsidR="00217973" w:rsidRDefault="00217973">
            <w:pPr>
              <w:rPr>
                <w:rStyle w:val="Odkaznakoment1"/>
              </w:rPr>
            </w:pPr>
          </w:p>
        </w:tc>
      </w:tr>
      <w:tr w:rsidR="00217973" w14:paraId="52F3F08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C626DD" w14:textId="77777777" w:rsidR="00217973" w:rsidRDefault="00217973">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CD98CB" w14:textId="77777777" w:rsidR="00217973" w:rsidRDefault="0040208A">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992" w:type="dxa"/>
            <w:tcBorders>
              <w:top w:val="dotted" w:sz="4" w:space="0" w:color="auto"/>
              <w:left w:val="dotted" w:sz="4" w:space="0" w:color="auto"/>
              <w:bottom w:val="dotted" w:sz="4" w:space="0" w:color="auto"/>
              <w:right w:val="dotted" w:sz="4" w:space="0" w:color="auto"/>
            </w:tcBorders>
            <w:vAlign w:val="center"/>
          </w:tcPr>
          <w:p w14:paraId="4F6B798A" w14:textId="77777777" w:rsidR="00217973" w:rsidRDefault="0040208A">
            <w:pPr>
              <w:rPr>
                <w:rStyle w:val="Odkaznakoment1"/>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9229326" w14:textId="77777777" w:rsidR="00217973" w:rsidRDefault="0040208A">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E7407D9" w14:textId="77777777" w:rsidR="00217973" w:rsidRDefault="0040208A">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45DF103" w14:textId="77777777" w:rsidR="00217973" w:rsidRDefault="00217973">
            <w:pPr>
              <w:rPr>
                <w:rStyle w:val="Odkaznakoment1"/>
              </w:rPr>
            </w:pPr>
          </w:p>
        </w:tc>
      </w:tr>
    </w:tbl>
    <w:p w14:paraId="73606A26" w14:textId="77777777" w:rsidR="00217973" w:rsidRDefault="00BE718B">
      <w:pPr>
        <w:pStyle w:val="Nadpis3"/>
      </w:pPr>
      <w:r>
        <w:rPr>
          <w:noProof/>
        </w:rPr>
        <w:object w:dxaOrig="1440" w:dyaOrig="1440" w14:anchorId="59C16F44">
          <v:shape id="_x0000_s3028" type="#_x0000_t75" style="position:absolute;left:0;text-align:left;margin-left:409.65pt;margin-top:4.55pt;width:57.75pt;height:37.35pt;z-index:5120;visibility:visible;mso-position-horizontal-relative:text;mso-position-vertical-relative:text" o:bordertopcolor="black" o:borderleftcolor="black" o:borderbottomcolor="black" o:borderrightcolor="black">
            <v:imagedata r:id="rId10" o:title=""/>
            <w10:wrap type="square"/>
          </v:shape>
          <o:OLEObject Type="Embed" ProgID="Word.Document.12" ShapeID="_x0000_s3028" DrawAspect="Icon" ObjectID="_1752477419" r:id="rId11"/>
        </w:object>
      </w:r>
      <w:r w:rsidR="0040208A">
        <w:t xml:space="preserve">V připojeném souboru je uveden rozsah vybrané technické dokumentace – otevřete dvojklikem:    </w:t>
      </w:r>
    </w:p>
    <w:p w14:paraId="54D52997" w14:textId="77777777" w:rsidR="00217973" w:rsidRDefault="0040208A">
      <w:pPr>
        <w:ind w:right="-427"/>
        <w:rPr>
          <w:sz w:val="18"/>
          <w:szCs w:val="18"/>
        </w:rPr>
      </w:pPr>
      <w:r>
        <w:rPr>
          <w:sz w:val="18"/>
          <w:szCs w:val="18"/>
        </w:rPr>
        <w:t xml:space="preserve">Dohledové scénáře jsou požadovány, pokud Dodavatel potvrdí dopad na dohledové scénáře/nástroj. </w:t>
      </w:r>
    </w:p>
    <w:p w14:paraId="10A97461" w14:textId="0A9CAFA7" w:rsidR="00217973" w:rsidRDefault="0040208A">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FE25DA4" w14:textId="55E74FBE" w:rsidR="00217973" w:rsidRDefault="0040208A">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proofErr w:type="gramEnd"/>
      <w:r w:rsidR="007D785F">
        <w:rPr>
          <w:sz w:val="18"/>
          <w:szCs w:val="18"/>
        </w:rPr>
        <w:t>xxx</w:t>
      </w:r>
      <w:proofErr w:type="spellEnd"/>
      <w:r>
        <w:rPr>
          <w:sz w:val="18"/>
          <w:szCs w:val="18"/>
        </w:rPr>
        <w:t xml:space="preserve">    </w:t>
      </w:r>
    </w:p>
    <w:p w14:paraId="3A2F4375" w14:textId="77777777" w:rsidR="00217973" w:rsidRDefault="0040208A">
      <w:pPr>
        <w:ind w:right="-427"/>
        <w:rPr>
          <w:szCs w:val="22"/>
        </w:rPr>
      </w:pPr>
      <w:r>
        <w:rPr>
          <w:szCs w:val="22"/>
        </w:rPr>
        <w:t xml:space="preserve">  </w:t>
      </w:r>
    </w:p>
    <w:p w14:paraId="423BA20A" w14:textId="77777777" w:rsidR="00217973" w:rsidRDefault="0040208A">
      <w:pPr>
        <w:pStyle w:val="Nadpis1"/>
        <w:numPr>
          <w:ilvl w:val="0"/>
          <w:numId w:val="4"/>
        </w:numPr>
        <w:ind w:left="284" w:hanging="284"/>
        <w:rPr>
          <w:szCs w:val="22"/>
        </w:rPr>
      </w:pPr>
      <w:r>
        <w:rPr>
          <w:szCs w:val="22"/>
        </w:rPr>
        <w:lastRenderedPageBreak/>
        <w:t>Akceptační kritéria</w:t>
      </w:r>
    </w:p>
    <w:p w14:paraId="04C43EDD" w14:textId="77777777" w:rsidR="00217973" w:rsidRDefault="0040208A">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w:t>
      </w:r>
    </w:p>
    <w:p w14:paraId="77AC66F8" w14:textId="77777777" w:rsidR="00217973" w:rsidRDefault="00217973">
      <w:pPr>
        <w:rPr>
          <w:szCs w:val="22"/>
        </w:rPr>
      </w:pPr>
    </w:p>
    <w:p w14:paraId="2BF72B43" w14:textId="77777777" w:rsidR="00217973" w:rsidRDefault="00217973">
      <w:pPr>
        <w:rPr>
          <w:szCs w:val="22"/>
        </w:rPr>
      </w:pPr>
    </w:p>
    <w:p w14:paraId="444363DC" w14:textId="77777777" w:rsidR="00217973" w:rsidRDefault="00217973">
      <w:pPr>
        <w:rPr>
          <w:szCs w:val="22"/>
        </w:rPr>
      </w:pPr>
    </w:p>
    <w:p w14:paraId="685AC370" w14:textId="77777777" w:rsidR="00217973" w:rsidRDefault="00217973">
      <w:pPr>
        <w:rPr>
          <w:szCs w:val="22"/>
        </w:rPr>
      </w:pPr>
    </w:p>
    <w:p w14:paraId="7D089BB1" w14:textId="77777777" w:rsidR="00217973" w:rsidRDefault="00217973">
      <w:pPr>
        <w:rPr>
          <w:szCs w:val="22"/>
        </w:rPr>
      </w:pPr>
    </w:p>
    <w:p w14:paraId="4E49C6BE" w14:textId="77777777" w:rsidR="00217973" w:rsidRDefault="0040208A">
      <w:pPr>
        <w:pStyle w:val="Nadpis1"/>
        <w:numPr>
          <w:ilvl w:val="0"/>
          <w:numId w:val="4"/>
        </w:numPr>
        <w:ind w:left="284" w:hanging="284"/>
        <w:rPr>
          <w:szCs w:val="22"/>
        </w:rPr>
      </w:pPr>
      <w:r>
        <w:rPr>
          <w:szCs w:val="22"/>
        </w:rPr>
        <w:t>Základní milníky</w:t>
      </w:r>
    </w:p>
    <w:p w14:paraId="7F5A4129" w14:textId="77777777" w:rsidR="00217973" w:rsidRDefault="00217973">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217973" w14:paraId="34FB2878"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82AF71" w14:textId="77777777" w:rsidR="00217973" w:rsidRDefault="0040208A">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4914B1B" w14:textId="77777777" w:rsidR="00217973" w:rsidRDefault="0040208A">
            <w:pPr>
              <w:rPr>
                <w:b/>
                <w:bCs/>
                <w:color w:val="000000"/>
                <w:szCs w:val="22"/>
                <w:lang w:eastAsia="cs-CZ"/>
              </w:rPr>
            </w:pPr>
            <w:r>
              <w:rPr>
                <w:b/>
                <w:bCs/>
                <w:color w:val="000000"/>
                <w:szCs w:val="22"/>
                <w:lang w:eastAsia="cs-CZ"/>
              </w:rPr>
              <w:t>Termín</w:t>
            </w:r>
          </w:p>
        </w:tc>
      </w:tr>
      <w:tr w:rsidR="00217973" w14:paraId="38BC9D2F" w14:textId="77777777">
        <w:trPr>
          <w:trHeight w:val="284"/>
        </w:trPr>
        <w:tc>
          <w:tcPr>
            <w:tcW w:w="7655" w:type="dxa"/>
            <w:shd w:val="clear" w:color="auto" w:fill="auto"/>
            <w:noWrap/>
            <w:vAlign w:val="center"/>
          </w:tcPr>
          <w:p w14:paraId="224C5F62" w14:textId="77777777" w:rsidR="00217973" w:rsidRDefault="0040208A">
            <w:pPr>
              <w:rPr>
                <w:color w:val="000000"/>
                <w:szCs w:val="22"/>
                <w:lang w:eastAsia="cs-CZ"/>
              </w:rPr>
            </w:pPr>
            <w:r>
              <w:rPr>
                <w:color w:val="000000"/>
                <w:szCs w:val="22"/>
                <w:lang w:eastAsia="cs-CZ"/>
              </w:rPr>
              <w:t>Nasazení na produkci</w:t>
            </w:r>
          </w:p>
        </w:tc>
        <w:tc>
          <w:tcPr>
            <w:tcW w:w="2116" w:type="dxa"/>
            <w:shd w:val="clear" w:color="auto" w:fill="auto"/>
            <w:vAlign w:val="center"/>
          </w:tcPr>
          <w:p w14:paraId="66F3F9A2" w14:textId="77777777" w:rsidR="00217973" w:rsidRDefault="0040208A">
            <w:pPr>
              <w:rPr>
                <w:color w:val="000000"/>
                <w:szCs w:val="22"/>
                <w:lang w:eastAsia="cs-CZ"/>
              </w:rPr>
            </w:pPr>
            <w:r>
              <w:rPr>
                <w:color w:val="000000"/>
                <w:szCs w:val="22"/>
                <w:lang w:eastAsia="cs-CZ"/>
              </w:rPr>
              <w:t>31.8.2023</w:t>
            </w:r>
          </w:p>
        </w:tc>
      </w:tr>
      <w:tr w:rsidR="00217973" w14:paraId="3D80C456" w14:textId="77777777">
        <w:trPr>
          <w:trHeight w:val="284"/>
        </w:trPr>
        <w:tc>
          <w:tcPr>
            <w:tcW w:w="7655" w:type="dxa"/>
            <w:shd w:val="clear" w:color="auto" w:fill="auto"/>
            <w:noWrap/>
            <w:vAlign w:val="center"/>
          </w:tcPr>
          <w:p w14:paraId="36E6EC0A" w14:textId="77777777" w:rsidR="00217973" w:rsidRDefault="00217973">
            <w:pPr>
              <w:rPr>
                <w:color w:val="000000"/>
                <w:szCs w:val="22"/>
                <w:lang w:eastAsia="cs-CZ"/>
              </w:rPr>
            </w:pPr>
          </w:p>
        </w:tc>
        <w:tc>
          <w:tcPr>
            <w:tcW w:w="2116" w:type="dxa"/>
            <w:shd w:val="clear" w:color="auto" w:fill="auto"/>
            <w:vAlign w:val="center"/>
          </w:tcPr>
          <w:p w14:paraId="53FA1EE9" w14:textId="77777777" w:rsidR="00217973" w:rsidRDefault="00217973">
            <w:pPr>
              <w:rPr>
                <w:color w:val="000000"/>
                <w:szCs w:val="22"/>
                <w:lang w:eastAsia="cs-CZ"/>
              </w:rPr>
            </w:pPr>
          </w:p>
        </w:tc>
      </w:tr>
    </w:tbl>
    <w:p w14:paraId="0FF8DC1B" w14:textId="77777777" w:rsidR="00217973" w:rsidRDefault="00217973">
      <w:pPr>
        <w:rPr>
          <w:szCs w:val="22"/>
        </w:rPr>
      </w:pPr>
    </w:p>
    <w:p w14:paraId="5920A883" w14:textId="77777777" w:rsidR="00217973" w:rsidRDefault="0040208A">
      <w:pPr>
        <w:pStyle w:val="Nadpis1"/>
        <w:numPr>
          <w:ilvl w:val="0"/>
          <w:numId w:val="4"/>
        </w:numPr>
        <w:ind w:left="284" w:hanging="284"/>
        <w:rPr>
          <w:szCs w:val="22"/>
        </w:rPr>
      </w:pPr>
      <w:r>
        <w:rPr>
          <w:szCs w:val="22"/>
        </w:rPr>
        <w:t>Přílohy</w:t>
      </w:r>
    </w:p>
    <w:p w14:paraId="54ED85FA" w14:textId="77777777" w:rsidR="00217973" w:rsidRDefault="0040208A">
      <w:pPr>
        <w:ind w:left="426"/>
        <w:rPr>
          <w:szCs w:val="22"/>
        </w:rPr>
      </w:pPr>
      <w:r>
        <w:rPr>
          <w:szCs w:val="22"/>
        </w:rPr>
        <w:t>1.</w:t>
      </w:r>
    </w:p>
    <w:p w14:paraId="3739A03D" w14:textId="77777777" w:rsidR="00217973" w:rsidRDefault="0040208A">
      <w:pPr>
        <w:ind w:left="426"/>
        <w:rPr>
          <w:szCs w:val="22"/>
        </w:rPr>
      </w:pPr>
      <w:r>
        <w:rPr>
          <w:szCs w:val="22"/>
        </w:rPr>
        <w:t>2.</w:t>
      </w:r>
    </w:p>
    <w:p w14:paraId="38C50486" w14:textId="77777777" w:rsidR="00217973" w:rsidRDefault="00217973">
      <w:pPr>
        <w:rPr>
          <w:szCs w:val="22"/>
        </w:rPr>
      </w:pPr>
    </w:p>
    <w:p w14:paraId="794B63A4" w14:textId="77777777" w:rsidR="00217973" w:rsidRDefault="00217973">
      <w:pPr>
        <w:rPr>
          <w:szCs w:val="22"/>
        </w:rPr>
      </w:pPr>
    </w:p>
    <w:p w14:paraId="5C3A780C" w14:textId="77777777" w:rsidR="00217973" w:rsidRDefault="00217973">
      <w:pPr>
        <w:rPr>
          <w:szCs w:val="22"/>
        </w:rPr>
      </w:pPr>
    </w:p>
    <w:p w14:paraId="4A1C4CBC" w14:textId="77777777" w:rsidR="00217973" w:rsidRDefault="00217973">
      <w:pPr>
        <w:rPr>
          <w:szCs w:val="22"/>
        </w:rPr>
      </w:pPr>
    </w:p>
    <w:p w14:paraId="3AB8A31C" w14:textId="77777777" w:rsidR="00217973" w:rsidRDefault="00217973">
      <w:pPr>
        <w:rPr>
          <w:szCs w:val="22"/>
        </w:rPr>
      </w:pPr>
    </w:p>
    <w:p w14:paraId="585648B4" w14:textId="77777777" w:rsidR="00217973" w:rsidRDefault="00217973">
      <w:pPr>
        <w:rPr>
          <w:szCs w:val="22"/>
        </w:rPr>
      </w:pPr>
    </w:p>
    <w:p w14:paraId="013011F0" w14:textId="77777777" w:rsidR="00217973" w:rsidRDefault="00217973">
      <w:pPr>
        <w:rPr>
          <w:szCs w:val="22"/>
        </w:rPr>
      </w:pPr>
    </w:p>
    <w:p w14:paraId="2C2CD0EC" w14:textId="77777777" w:rsidR="00217973" w:rsidRDefault="00217973">
      <w:pPr>
        <w:rPr>
          <w:szCs w:val="22"/>
        </w:rPr>
      </w:pPr>
    </w:p>
    <w:p w14:paraId="4E57B212" w14:textId="77777777" w:rsidR="00217973" w:rsidRDefault="00217973">
      <w:pPr>
        <w:rPr>
          <w:szCs w:val="22"/>
        </w:rPr>
      </w:pPr>
    </w:p>
    <w:p w14:paraId="155734B2" w14:textId="77777777" w:rsidR="00217973" w:rsidRDefault="0040208A">
      <w:pPr>
        <w:pStyle w:val="Nadpis1"/>
        <w:numPr>
          <w:ilvl w:val="0"/>
          <w:numId w:val="4"/>
        </w:numPr>
        <w:ind w:left="284" w:hanging="284"/>
        <w:rPr>
          <w:szCs w:val="22"/>
        </w:rPr>
      </w:pPr>
      <w:r>
        <w:rPr>
          <w:szCs w:val="22"/>
        </w:rPr>
        <w:t>Podpisová doložka</w:t>
      </w:r>
    </w:p>
    <w:tbl>
      <w:tblPr>
        <w:tblW w:w="9355"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07"/>
        <w:gridCol w:w="3024"/>
        <w:gridCol w:w="3024"/>
      </w:tblGrid>
      <w:tr w:rsidR="00217973" w14:paraId="648BF530" w14:textId="77777777">
        <w:trPr>
          <w:trHeight w:val="827"/>
        </w:trPr>
        <w:tc>
          <w:tcPr>
            <w:tcW w:w="3307" w:type="dxa"/>
            <w:tcBorders>
              <w:top w:val="single" w:sz="8" w:space="0" w:color="auto"/>
              <w:left w:val="single" w:sz="8" w:space="0" w:color="auto"/>
              <w:bottom w:val="single" w:sz="8" w:space="0" w:color="auto"/>
            </w:tcBorders>
            <w:shd w:val="clear" w:color="auto" w:fill="auto"/>
            <w:noWrap/>
            <w:vAlign w:val="center"/>
            <w:hideMark/>
          </w:tcPr>
          <w:p w14:paraId="4D8D4BDB" w14:textId="77777777" w:rsidR="00217973" w:rsidRDefault="0040208A">
            <w:pPr>
              <w:rPr>
                <w:b/>
                <w:bCs/>
                <w:color w:val="000000"/>
                <w:szCs w:val="22"/>
                <w:lang w:eastAsia="cs-CZ"/>
              </w:rPr>
            </w:pPr>
            <w:r>
              <w:rPr>
                <w:b/>
                <w:bCs/>
                <w:color w:val="000000"/>
                <w:szCs w:val="22"/>
                <w:lang w:eastAsia="cs-CZ"/>
              </w:rPr>
              <w:t>Za resort MZe:</w:t>
            </w:r>
          </w:p>
        </w:tc>
        <w:tc>
          <w:tcPr>
            <w:tcW w:w="3024" w:type="dxa"/>
            <w:tcBorders>
              <w:top w:val="single" w:sz="8" w:space="0" w:color="auto"/>
              <w:bottom w:val="single" w:sz="8" w:space="0" w:color="auto"/>
            </w:tcBorders>
            <w:vAlign w:val="center"/>
          </w:tcPr>
          <w:p w14:paraId="40A3FD6E" w14:textId="77777777" w:rsidR="00217973" w:rsidRDefault="0040208A">
            <w:pPr>
              <w:rPr>
                <w:b/>
                <w:bCs/>
                <w:color w:val="000000"/>
                <w:szCs w:val="22"/>
                <w:lang w:eastAsia="cs-CZ"/>
              </w:rPr>
            </w:pPr>
            <w:r>
              <w:rPr>
                <w:b/>
                <w:bCs/>
                <w:color w:val="000000"/>
                <w:szCs w:val="22"/>
                <w:lang w:eastAsia="cs-CZ"/>
              </w:rPr>
              <w:t>Jméno:</w:t>
            </w:r>
          </w:p>
        </w:tc>
        <w:tc>
          <w:tcPr>
            <w:tcW w:w="3024" w:type="dxa"/>
            <w:tcBorders>
              <w:top w:val="single" w:sz="8" w:space="0" w:color="auto"/>
              <w:bottom w:val="single" w:sz="8" w:space="0" w:color="auto"/>
              <w:right w:val="single" w:sz="8" w:space="0" w:color="auto"/>
            </w:tcBorders>
            <w:shd w:val="clear" w:color="auto" w:fill="auto"/>
            <w:vAlign w:val="center"/>
          </w:tcPr>
          <w:p w14:paraId="6E3E3BE0" w14:textId="77777777" w:rsidR="00217973" w:rsidRDefault="0040208A">
            <w:pPr>
              <w:rPr>
                <w:b/>
                <w:bCs/>
                <w:color w:val="000000"/>
                <w:szCs w:val="22"/>
                <w:lang w:eastAsia="cs-CZ"/>
              </w:rPr>
            </w:pPr>
            <w:r>
              <w:rPr>
                <w:b/>
                <w:bCs/>
                <w:color w:val="000000"/>
                <w:szCs w:val="22"/>
                <w:lang w:eastAsia="cs-CZ"/>
              </w:rPr>
              <w:t>Podpis:</w:t>
            </w:r>
          </w:p>
        </w:tc>
      </w:tr>
      <w:tr w:rsidR="00217973" w14:paraId="5B28C3B7" w14:textId="77777777">
        <w:trPr>
          <w:trHeight w:val="1095"/>
        </w:trPr>
        <w:tc>
          <w:tcPr>
            <w:tcW w:w="3307" w:type="dxa"/>
            <w:shd w:val="clear" w:color="auto" w:fill="auto"/>
            <w:noWrap/>
            <w:vAlign w:val="center"/>
            <w:hideMark/>
          </w:tcPr>
          <w:p w14:paraId="684A132B" w14:textId="77777777" w:rsidR="00217973" w:rsidRDefault="0040208A">
            <w:pPr>
              <w:rPr>
                <w:color w:val="000000"/>
                <w:szCs w:val="22"/>
                <w:lang w:eastAsia="cs-CZ"/>
              </w:rPr>
            </w:pPr>
            <w:r>
              <w:rPr>
                <w:color w:val="000000"/>
                <w:szCs w:val="22"/>
                <w:lang w:eastAsia="cs-CZ"/>
              </w:rPr>
              <w:t>Technický garant</w:t>
            </w:r>
          </w:p>
        </w:tc>
        <w:tc>
          <w:tcPr>
            <w:tcW w:w="3024" w:type="dxa"/>
            <w:vAlign w:val="center"/>
          </w:tcPr>
          <w:p w14:paraId="7CCE4590" w14:textId="77777777" w:rsidR="00217973" w:rsidRDefault="0040208A">
            <w:pPr>
              <w:rPr>
                <w:color w:val="000000"/>
                <w:szCs w:val="22"/>
                <w:lang w:eastAsia="cs-CZ"/>
              </w:rPr>
            </w:pPr>
            <w:r>
              <w:rPr>
                <w:color w:val="000000"/>
                <w:szCs w:val="22"/>
                <w:lang w:eastAsia="cs-CZ"/>
              </w:rPr>
              <w:t>Radek Zápotocký</w:t>
            </w:r>
          </w:p>
        </w:tc>
        <w:tc>
          <w:tcPr>
            <w:tcW w:w="3024" w:type="dxa"/>
            <w:shd w:val="clear" w:color="auto" w:fill="auto"/>
            <w:vAlign w:val="center"/>
          </w:tcPr>
          <w:p w14:paraId="104FA990" w14:textId="77777777" w:rsidR="00217973" w:rsidRDefault="00217973">
            <w:pPr>
              <w:rPr>
                <w:color w:val="000000"/>
                <w:szCs w:val="22"/>
                <w:lang w:eastAsia="cs-CZ"/>
              </w:rPr>
            </w:pPr>
          </w:p>
        </w:tc>
      </w:tr>
      <w:tr w:rsidR="00217973" w14:paraId="44901486" w14:textId="77777777">
        <w:trPr>
          <w:trHeight w:val="1095"/>
        </w:trPr>
        <w:tc>
          <w:tcPr>
            <w:tcW w:w="3307" w:type="dxa"/>
            <w:shd w:val="clear" w:color="auto" w:fill="auto"/>
            <w:noWrap/>
            <w:vAlign w:val="center"/>
          </w:tcPr>
          <w:p w14:paraId="45E92B7B" w14:textId="77777777" w:rsidR="00217973" w:rsidRDefault="0040208A">
            <w:pPr>
              <w:rPr>
                <w:color w:val="000000"/>
                <w:szCs w:val="22"/>
                <w:lang w:eastAsia="cs-CZ"/>
              </w:rPr>
            </w:pPr>
            <w:r>
              <w:rPr>
                <w:color w:val="000000"/>
                <w:szCs w:val="22"/>
                <w:lang w:eastAsia="cs-CZ"/>
              </w:rPr>
              <w:t>Koordinátor změny:</w:t>
            </w:r>
          </w:p>
        </w:tc>
        <w:tc>
          <w:tcPr>
            <w:tcW w:w="3024" w:type="dxa"/>
            <w:vAlign w:val="center"/>
          </w:tcPr>
          <w:p w14:paraId="1D35EC05" w14:textId="77777777" w:rsidR="00217973" w:rsidRDefault="0040208A">
            <w:pPr>
              <w:rPr>
                <w:color w:val="000000"/>
                <w:szCs w:val="22"/>
                <w:lang w:eastAsia="cs-CZ"/>
              </w:rPr>
            </w:pPr>
            <w:r>
              <w:rPr>
                <w:color w:val="000000"/>
                <w:szCs w:val="22"/>
                <w:lang w:eastAsia="cs-CZ"/>
              </w:rPr>
              <w:t>David Neužil</w:t>
            </w:r>
          </w:p>
        </w:tc>
        <w:tc>
          <w:tcPr>
            <w:tcW w:w="3024" w:type="dxa"/>
            <w:shd w:val="clear" w:color="auto" w:fill="auto"/>
            <w:vAlign w:val="center"/>
          </w:tcPr>
          <w:p w14:paraId="38AC4998" w14:textId="77777777" w:rsidR="00217973" w:rsidRDefault="00217973">
            <w:pPr>
              <w:rPr>
                <w:color w:val="000000"/>
                <w:szCs w:val="22"/>
                <w:lang w:eastAsia="cs-CZ"/>
              </w:rPr>
            </w:pPr>
          </w:p>
        </w:tc>
      </w:tr>
    </w:tbl>
    <w:p w14:paraId="66703D62" w14:textId="77777777" w:rsidR="00217973" w:rsidRDefault="00217973">
      <w:pPr>
        <w:rPr>
          <w:b/>
          <w:caps/>
          <w:szCs w:val="22"/>
        </w:rPr>
        <w:sectPr w:rsidR="00217973">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7AEFB73C" w14:textId="77777777" w:rsidR="00217973" w:rsidRDefault="0040208A">
      <w:pPr>
        <w:rPr>
          <w:b/>
          <w:caps/>
          <w:szCs w:val="22"/>
        </w:rPr>
      </w:pPr>
      <w:r>
        <w:rPr>
          <w:b/>
          <w:caps/>
          <w:szCs w:val="22"/>
        </w:rPr>
        <w:lastRenderedPageBreak/>
        <w:t xml:space="preserve">B – nabídkA řešení k požadavku </w:t>
      </w:r>
      <w:r>
        <w:rPr>
          <w:b/>
          <w:sz w:val="36"/>
          <w:szCs w:val="36"/>
        </w:rPr>
        <w:t>Z36921</w:t>
      </w:r>
    </w:p>
    <w:p w14:paraId="59556272" w14:textId="77777777" w:rsidR="00217973" w:rsidRDefault="00217973">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17973" w14:paraId="12331F5A" w14:textId="77777777">
        <w:tc>
          <w:tcPr>
            <w:tcW w:w="1701" w:type="dxa"/>
            <w:tcBorders>
              <w:top w:val="single" w:sz="8" w:space="0" w:color="auto"/>
              <w:left w:val="single" w:sz="8" w:space="0" w:color="auto"/>
              <w:bottom w:val="single" w:sz="8" w:space="0" w:color="auto"/>
            </w:tcBorders>
            <w:vAlign w:val="center"/>
          </w:tcPr>
          <w:p w14:paraId="3BAE8DC0" w14:textId="77777777" w:rsidR="00217973" w:rsidRDefault="0040208A">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3280CC87" w14:textId="77777777" w:rsidR="00217973" w:rsidRDefault="0040208A">
            <w:pPr>
              <w:pStyle w:val="Tabulka"/>
              <w:rPr>
                <w:szCs w:val="22"/>
              </w:rPr>
            </w:pPr>
            <w:r>
              <w:rPr>
                <w:szCs w:val="22"/>
              </w:rPr>
              <w:t>16</w:t>
            </w:r>
          </w:p>
        </w:tc>
      </w:tr>
    </w:tbl>
    <w:p w14:paraId="4E467E09" w14:textId="77777777" w:rsidR="00217973" w:rsidRDefault="00217973">
      <w:pPr>
        <w:pStyle w:val="Nadpis1"/>
        <w:ind w:firstLine="0"/>
      </w:pPr>
    </w:p>
    <w:p w14:paraId="015DFDE8" w14:textId="77777777" w:rsidR="00217973" w:rsidRDefault="0040208A">
      <w:pPr>
        <w:pStyle w:val="Nadpis1"/>
        <w:numPr>
          <w:ilvl w:val="0"/>
          <w:numId w:val="44"/>
        </w:numPr>
      </w:pPr>
      <w:r>
        <w:t xml:space="preserve">Návrh řešení  </w:t>
      </w:r>
    </w:p>
    <w:p w14:paraId="0DE27092" w14:textId="77777777" w:rsidR="00217973" w:rsidRDefault="0040208A">
      <w:pPr>
        <w:rPr>
          <w:color w:val="000000"/>
          <w:szCs w:val="22"/>
        </w:rPr>
      </w:pPr>
      <w:r>
        <w:rPr>
          <w:color w:val="000000"/>
          <w:szCs w:val="22"/>
        </w:rPr>
        <w:t xml:space="preserve">Návrh vychází ze zadání popsaného v části A. </w:t>
      </w:r>
    </w:p>
    <w:p w14:paraId="430548DD" w14:textId="77777777" w:rsidR="00217973" w:rsidRDefault="00217973">
      <w:pPr>
        <w:rPr>
          <w:color w:val="000000"/>
          <w:szCs w:val="22"/>
        </w:rPr>
      </w:pPr>
    </w:p>
    <w:p w14:paraId="3CC911A0" w14:textId="77777777" w:rsidR="00217973" w:rsidRDefault="0040208A">
      <w:pPr>
        <w:pStyle w:val="Nadpis2"/>
        <w:numPr>
          <w:ilvl w:val="1"/>
          <w:numId w:val="44"/>
        </w:numPr>
      </w:pPr>
      <w:r>
        <w:t>Analytická příprava</w:t>
      </w:r>
    </w:p>
    <w:p w14:paraId="08B6064A" w14:textId="77777777" w:rsidR="00217973" w:rsidRDefault="00217973"/>
    <w:p w14:paraId="4A1BEC38" w14:textId="77777777" w:rsidR="00217973" w:rsidRDefault="0040208A">
      <w:r>
        <w:t>Dodavatel provede analýzu infrastruktury DB části pro prostředí VÝVOJ, TEST a PROD. Dále bude provedena analýza Oracle KVM pro Oracle databáze a při přípravě bude koordinovat připomínkování analýzy a návrhu (O2 ITS / MZE, HP, ANECT, VEEAM).</w:t>
      </w:r>
    </w:p>
    <w:p w14:paraId="2C42080C" w14:textId="77777777" w:rsidR="00217973" w:rsidRDefault="00217973"/>
    <w:p w14:paraId="7C3B76D1" w14:textId="77777777" w:rsidR="00217973" w:rsidRDefault="0040208A">
      <w:pPr>
        <w:pStyle w:val="Nadpis2"/>
        <w:numPr>
          <w:ilvl w:val="1"/>
          <w:numId w:val="44"/>
        </w:numPr>
      </w:pPr>
      <w:r>
        <w:t>Základní instalace serverů</w:t>
      </w:r>
    </w:p>
    <w:p w14:paraId="104A348D" w14:textId="77777777" w:rsidR="00217973" w:rsidRDefault="0040208A">
      <w:r>
        <w:t>Základní instalaci výše uvedených 3 serverů:</w:t>
      </w:r>
    </w:p>
    <w:p w14:paraId="09CECC2F" w14:textId="77777777" w:rsidR="00217973" w:rsidRDefault="0040208A">
      <w:pPr>
        <w:pStyle w:val="Odstavecseseznamem"/>
        <w:numPr>
          <w:ilvl w:val="0"/>
          <w:numId w:val="1"/>
        </w:numPr>
      </w:pPr>
      <w:r>
        <w:t>Fyzickou instalaci, montáž, kabeláž</w:t>
      </w:r>
    </w:p>
    <w:p w14:paraId="5D7BDB13" w14:textId="77777777" w:rsidR="00217973" w:rsidRDefault="0040208A">
      <w:pPr>
        <w:pStyle w:val="Odstavecseseznamem"/>
        <w:numPr>
          <w:ilvl w:val="0"/>
          <w:numId w:val="1"/>
        </w:numPr>
      </w:pPr>
      <w:r>
        <w:t>Konfigurace LAN</w:t>
      </w:r>
    </w:p>
    <w:p w14:paraId="739043FD" w14:textId="77777777" w:rsidR="00217973" w:rsidRDefault="0040208A">
      <w:pPr>
        <w:pStyle w:val="Odstavecseseznamem"/>
        <w:numPr>
          <w:ilvl w:val="0"/>
          <w:numId w:val="1"/>
        </w:numPr>
      </w:pPr>
      <w:r>
        <w:t>Instalace a konfigurace OS Linux</w:t>
      </w:r>
    </w:p>
    <w:p w14:paraId="008D23D2" w14:textId="77777777" w:rsidR="00217973" w:rsidRDefault="0040208A">
      <w:pPr>
        <w:pStyle w:val="Odstavecseseznamem"/>
        <w:numPr>
          <w:ilvl w:val="0"/>
          <w:numId w:val="1"/>
        </w:numPr>
      </w:pPr>
      <w:r>
        <w:t>Instalace a konfigurace Oracle KVM</w:t>
      </w:r>
    </w:p>
    <w:p w14:paraId="41A3D9C6" w14:textId="77777777" w:rsidR="00217973" w:rsidRDefault="0040208A">
      <w:pPr>
        <w:pStyle w:val="Odstavecseseznamem"/>
        <w:numPr>
          <w:ilvl w:val="0"/>
          <w:numId w:val="1"/>
        </w:numPr>
      </w:pPr>
      <w:r>
        <w:t>Vytvoření VM</w:t>
      </w:r>
    </w:p>
    <w:p w14:paraId="45E65A65" w14:textId="77777777" w:rsidR="00217973" w:rsidRDefault="0040208A">
      <w:pPr>
        <w:pStyle w:val="Odstavecseseznamem"/>
        <w:numPr>
          <w:ilvl w:val="0"/>
          <w:numId w:val="1"/>
        </w:numPr>
      </w:pPr>
      <w:r>
        <w:t>Instalace a konfigurace OS Linux ve VM</w:t>
      </w:r>
    </w:p>
    <w:p w14:paraId="3126B55A" w14:textId="77777777" w:rsidR="00217973" w:rsidRDefault="0040208A">
      <w:pPr>
        <w:pStyle w:val="Odstavecseseznamem"/>
        <w:numPr>
          <w:ilvl w:val="0"/>
          <w:numId w:val="1"/>
        </w:numPr>
      </w:pPr>
      <w:r>
        <w:t>Zařazení do monitoringu</w:t>
      </w:r>
    </w:p>
    <w:p w14:paraId="3507FD4F" w14:textId="77777777" w:rsidR="00217973" w:rsidRDefault="0040208A">
      <w:pPr>
        <w:pStyle w:val="Odstavecseseznamem"/>
        <w:numPr>
          <w:ilvl w:val="0"/>
          <w:numId w:val="1"/>
        </w:numPr>
      </w:pPr>
      <w:r>
        <w:t>Instalace SW pro zálohování (Veeam)</w:t>
      </w:r>
    </w:p>
    <w:p w14:paraId="0E8DA1B5" w14:textId="77777777" w:rsidR="00217973" w:rsidRDefault="00217973"/>
    <w:p w14:paraId="6A8166B5" w14:textId="77777777" w:rsidR="00217973" w:rsidRDefault="0040208A">
      <w:pPr>
        <w:pStyle w:val="Nadpis2"/>
        <w:numPr>
          <w:ilvl w:val="1"/>
          <w:numId w:val="44"/>
        </w:numPr>
      </w:pPr>
      <w:r>
        <w:t>Příprava SW prostředí</w:t>
      </w:r>
    </w:p>
    <w:p w14:paraId="014E1250" w14:textId="77777777" w:rsidR="00217973" w:rsidRDefault="0040208A">
      <w:r>
        <w:t xml:space="preserve">Na serverech bude provedena instalace: </w:t>
      </w:r>
    </w:p>
    <w:p w14:paraId="2B213166" w14:textId="77777777" w:rsidR="00217973" w:rsidRDefault="0040208A">
      <w:pPr>
        <w:pStyle w:val="Odstavecseseznamem"/>
        <w:numPr>
          <w:ilvl w:val="0"/>
          <w:numId w:val="30"/>
        </w:numPr>
      </w:pPr>
      <w:r>
        <w:t>Patch potřebných pro Oracle Grid a Oracle DB</w:t>
      </w:r>
    </w:p>
    <w:p w14:paraId="3370E196" w14:textId="77777777" w:rsidR="00217973" w:rsidRDefault="0040208A">
      <w:pPr>
        <w:pStyle w:val="Odstavecseseznamem"/>
        <w:numPr>
          <w:ilvl w:val="0"/>
          <w:numId w:val="14"/>
        </w:numPr>
      </w:pPr>
      <w:r>
        <w:t xml:space="preserve">Instalace a konfigurace Oracle Grid Infrastructure </w:t>
      </w:r>
    </w:p>
    <w:p w14:paraId="0C8AFA12" w14:textId="77777777" w:rsidR="00217973" w:rsidRDefault="0040208A">
      <w:pPr>
        <w:pStyle w:val="Odstavecseseznamem"/>
        <w:numPr>
          <w:ilvl w:val="0"/>
          <w:numId w:val="14"/>
        </w:numPr>
      </w:pPr>
      <w:r>
        <w:t>Instalace Oracle DB.</w:t>
      </w:r>
    </w:p>
    <w:p w14:paraId="4AA833B5" w14:textId="77777777" w:rsidR="00217973" w:rsidRDefault="00217973"/>
    <w:p w14:paraId="31D47A90" w14:textId="77777777" w:rsidR="00217973" w:rsidRDefault="0040208A">
      <w:pPr>
        <w:pStyle w:val="Nadpis2"/>
        <w:numPr>
          <w:ilvl w:val="1"/>
          <w:numId w:val="44"/>
        </w:numPr>
      </w:pPr>
      <w:r>
        <w:t>Příprava DB pro přepnutí provozu</w:t>
      </w:r>
    </w:p>
    <w:p w14:paraId="3F6EB357" w14:textId="77777777" w:rsidR="00217973" w:rsidRDefault="0040208A">
      <w:r>
        <w:t xml:space="preserve">Při migraci dojde k propojení současných a nových DB serverů pouze na síťové vrstvě a proces migrace proběhne jako vytvoření kopie aktuální databáze ze zálohy. Dále bude doplněna pravidelná aktualizace ze změn na současné databázi. </w:t>
      </w:r>
    </w:p>
    <w:p w14:paraId="14E2DFF5" w14:textId="77777777" w:rsidR="00217973" w:rsidRDefault="0040208A">
      <w:r>
        <w:t xml:space="preserve">Při tomto procesu jsou obě databáze (na úrovni jejich konfigurace) od sebe oddělené, samotný proces replikace je jednosměrný a řízený na úrovni operačního systému pomocí skriptů. Při migraci bude zohledněno, že vývojové a testovací databáze jsou nyní v single instanci bez ASM. </w:t>
      </w:r>
    </w:p>
    <w:p w14:paraId="5EB67B31" w14:textId="77777777" w:rsidR="00217973" w:rsidRDefault="00217973"/>
    <w:p w14:paraId="19A0E1B1" w14:textId="77777777" w:rsidR="00217973" w:rsidRDefault="0040208A">
      <w:r>
        <w:t>V rámci migrace bude provedeno:</w:t>
      </w:r>
    </w:p>
    <w:p w14:paraId="4BFF0370" w14:textId="77777777" w:rsidR="00217973" w:rsidRDefault="0040208A">
      <w:pPr>
        <w:numPr>
          <w:ilvl w:val="0"/>
          <w:numId w:val="37"/>
        </w:numPr>
        <w:suppressAutoHyphens/>
        <w:overflowPunct w:val="0"/>
        <w:jc w:val="left"/>
      </w:pPr>
      <w:r>
        <w:t>Vytvoření nové databáze ze záloh aktuálních databáze pomocí nástroje RMAN (případně klon databáze – bude určeno v průběhu analýzy).</w:t>
      </w:r>
    </w:p>
    <w:p w14:paraId="1133CC1D" w14:textId="77777777" w:rsidR="00217973" w:rsidRDefault="0040208A">
      <w:pPr>
        <w:numPr>
          <w:ilvl w:val="0"/>
          <w:numId w:val="37"/>
        </w:numPr>
        <w:suppressAutoHyphens/>
        <w:overflowPunct w:val="0"/>
        <w:jc w:val="left"/>
      </w:pPr>
      <w:r>
        <w:t>Nakonfigurování replikace archivních logů z existujících databáze na novou databázi.</w:t>
      </w:r>
    </w:p>
    <w:p w14:paraId="0B2A21A5" w14:textId="77777777" w:rsidR="00217973" w:rsidRDefault="0040208A">
      <w:pPr>
        <w:numPr>
          <w:ilvl w:val="0"/>
          <w:numId w:val="37"/>
        </w:numPr>
        <w:suppressAutoHyphens/>
        <w:overflowPunct w:val="0"/>
        <w:jc w:val="left"/>
      </w:pPr>
      <w:r>
        <w:t>Nastavení pravidelného aplikování archive logů na dorovnání aktuálního stavu dané databáze.</w:t>
      </w:r>
    </w:p>
    <w:p w14:paraId="6A5977C1" w14:textId="77777777" w:rsidR="00217973" w:rsidRDefault="0040208A">
      <w:pPr>
        <w:numPr>
          <w:ilvl w:val="0"/>
          <w:numId w:val="37"/>
        </w:numPr>
        <w:suppressAutoHyphens/>
        <w:overflowPunct w:val="0"/>
        <w:jc w:val="left"/>
      </w:pPr>
      <w:r>
        <w:t>Vytvoření procesu zálohování nové DB (konfigurace agenta pro Veeam).</w:t>
      </w:r>
    </w:p>
    <w:p w14:paraId="05540587" w14:textId="77777777" w:rsidR="00217973" w:rsidRDefault="00217973">
      <w:pPr>
        <w:suppressAutoHyphens/>
        <w:overflowPunct w:val="0"/>
        <w:jc w:val="left"/>
      </w:pPr>
    </w:p>
    <w:p w14:paraId="0364BA6D" w14:textId="77777777" w:rsidR="00217973" w:rsidRDefault="00217973">
      <w:pPr>
        <w:suppressAutoHyphens/>
        <w:overflowPunct w:val="0"/>
        <w:jc w:val="left"/>
      </w:pPr>
    </w:p>
    <w:p w14:paraId="4A50ABC8" w14:textId="77777777" w:rsidR="00217973" w:rsidRDefault="00217973">
      <w:pPr>
        <w:suppressAutoHyphens/>
        <w:overflowPunct w:val="0"/>
        <w:jc w:val="left"/>
      </w:pPr>
    </w:p>
    <w:p w14:paraId="13DAFCBD" w14:textId="77777777" w:rsidR="00217973" w:rsidRDefault="00217973">
      <w:pPr>
        <w:suppressAutoHyphens/>
        <w:overflowPunct w:val="0"/>
        <w:jc w:val="left"/>
      </w:pPr>
    </w:p>
    <w:p w14:paraId="531E9369" w14:textId="77777777" w:rsidR="00217973" w:rsidRDefault="00217973">
      <w:pPr>
        <w:suppressAutoHyphens/>
        <w:overflowPunct w:val="0"/>
        <w:jc w:val="left"/>
      </w:pPr>
    </w:p>
    <w:p w14:paraId="5709F830" w14:textId="77777777" w:rsidR="00217973" w:rsidRDefault="00217973">
      <w:pPr>
        <w:suppressAutoHyphens/>
        <w:overflowPunct w:val="0"/>
        <w:jc w:val="left"/>
      </w:pPr>
    </w:p>
    <w:p w14:paraId="3483297F" w14:textId="77777777" w:rsidR="00217973" w:rsidRDefault="0040208A">
      <w:pPr>
        <w:pStyle w:val="Nadpis2"/>
        <w:numPr>
          <w:ilvl w:val="1"/>
          <w:numId w:val="44"/>
        </w:numPr>
      </w:pPr>
      <w:r>
        <w:lastRenderedPageBreak/>
        <w:t>Přepnutí provozu na nové servery</w:t>
      </w:r>
    </w:p>
    <w:p w14:paraId="26DBC1BC" w14:textId="77777777" w:rsidR="00217973" w:rsidRDefault="0040208A">
      <w:r>
        <w:t xml:space="preserve">Při přepnutí bude zastavena integrační platforma Agribus a proběhne rekonfigurace aplikačních serverů. </w:t>
      </w:r>
    </w:p>
    <w:p w14:paraId="57A3FF8B" w14:textId="77777777" w:rsidR="00217973" w:rsidRDefault="0040208A">
      <w:r>
        <w:t xml:space="preserve">Následně budou spuštěny aplikačních servery a bude zahájena komunikace mezi aplikační vrstvou a databázemi. </w:t>
      </w:r>
    </w:p>
    <w:p w14:paraId="498F64D1" w14:textId="77777777" w:rsidR="00217973" w:rsidRDefault="00217973"/>
    <w:p w14:paraId="1D1B804B" w14:textId="77777777" w:rsidR="00217973" w:rsidRDefault="0040208A">
      <w:r>
        <w:t>Předpokládaný postup kroků:</w:t>
      </w:r>
    </w:p>
    <w:p w14:paraId="431572F8" w14:textId="77777777" w:rsidR="00217973" w:rsidRDefault="0040208A">
      <w:pPr>
        <w:numPr>
          <w:ilvl w:val="0"/>
          <w:numId w:val="25"/>
        </w:numPr>
        <w:suppressAutoHyphens/>
        <w:overflowPunct w:val="0"/>
        <w:jc w:val="left"/>
      </w:pPr>
      <w:r>
        <w:t>Zastavení komunikace na platformu na F5 XMLFW contextu</w:t>
      </w:r>
    </w:p>
    <w:p w14:paraId="28E87700" w14:textId="77777777" w:rsidR="00217973" w:rsidRDefault="0040208A">
      <w:pPr>
        <w:numPr>
          <w:ilvl w:val="0"/>
          <w:numId w:val="25"/>
        </w:numPr>
        <w:suppressAutoHyphens/>
        <w:overflowPunct w:val="0"/>
        <w:jc w:val="left"/>
      </w:pPr>
      <w:r>
        <w:t>Zastavení platformy (Oracle SOA, Wildfly), zastavení DB</w:t>
      </w:r>
    </w:p>
    <w:p w14:paraId="792A0BD8" w14:textId="77777777" w:rsidR="00217973" w:rsidRDefault="0040208A">
      <w:pPr>
        <w:numPr>
          <w:ilvl w:val="0"/>
          <w:numId w:val="25"/>
        </w:numPr>
        <w:suppressAutoHyphens/>
        <w:overflowPunct w:val="0"/>
        <w:jc w:val="left"/>
      </w:pPr>
      <w:r>
        <w:t>Aplikování chybějících archive logů do nové DB</w:t>
      </w:r>
      <w:r>
        <w:tab/>
      </w:r>
    </w:p>
    <w:p w14:paraId="5D155D4C" w14:textId="77777777" w:rsidR="00217973" w:rsidRDefault="0040208A">
      <w:pPr>
        <w:numPr>
          <w:ilvl w:val="0"/>
          <w:numId w:val="25"/>
        </w:numPr>
        <w:suppressAutoHyphens/>
        <w:overflowPunct w:val="0"/>
        <w:jc w:val="left"/>
      </w:pPr>
      <w:r>
        <w:t>Vypnutí starých DB serverů</w:t>
      </w:r>
    </w:p>
    <w:p w14:paraId="17A901F5" w14:textId="77777777" w:rsidR="00217973" w:rsidRDefault="0040208A">
      <w:pPr>
        <w:numPr>
          <w:ilvl w:val="0"/>
          <w:numId w:val="25"/>
        </w:numPr>
        <w:suppressAutoHyphens/>
        <w:overflowPunct w:val="0"/>
        <w:jc w:val="left"/>
      </w:pPr>
      <w:r>
        <w:t xml:space="preserve">Rekonfigurace data sources SOA serverů </w:t>
      </w:r>
    </w:p>
    <w:p w14:paraId="49BCC335" w14:textId="77777777" w:rsidR="00217973" w:rsidRDefault="0040208A">
      <w:pPr>
        <w:numPr>
          <w:ilvl w:val="0"/>
          <w:numId w:val="25"/>
        </w:numPr>
        <w:suppressAutoHyphens/>
        <w:overflowPunct w:val="0"/>
        <w:jc w:val="left"/>
      </w:pPr>
      <w:r>
        <w:t>Rekonfigurace zastaralých parametrů nastavení DB (nyní je verze 19c)</w:t>
      </w:r>
    </w:p>
    <w:p w14:paraId="6999B2BA" w14:textId="77777777" w:rsidR="00217973" w:rsidRDefault="0040208A">
      <w:pPr>
        <w:numPr>
          <w:ilvl w:val="0"/>
          <w:numId w:val="25"/>
        </w:numPr>
        <w:suppressAutoHyphens/>
        <w:overflowPunct w:val="0"/>
        <w:jc w:val="left"/>
      </w:pPr>
      <w:r>
        <w:t>Spuštění nové DB</w:t>
      </w:r>
    </w:p>
    <w:p w14:paraId="486A67AE" w14:textId="77777777" w:rsidR="00217973" w:rsidRDefault="0040208A">
      <w:pPr>
        <w:numPr>
          <w:ilvl w:val="0"/>
          <w:numId w:val="25"/>
        </w:numPr>
        <w:suppressAutoHyphens/>
        <w:overflowPunct w:val="0"/>
        <w:jc w:val="left"/>
      </w:pPr>
      <w:r>
        <w:t>Spuštění aplikačních serverů</w:t>
      </w:r>
    </w:p>
    <w:p w14:paraId="35185D72" w14:textId="77777777" w:rsidR="00217973" w:rsidRDefault="0040208A">
      <w:pPr>
        <w:numPr>
          <w:ilvl w:val="0"/>
          <w:numId w:val="25"/>
        </w:numPr>
        <w:suppressAutoHyphens/>
        <w:overflowPunct w:val="0"/>
        <w:jc w:val="left"/>
      </w:pPr>
      <w:r>
        <w:t>Ověření stavu platformy</w:t>
      </w:r>
    </w:p>
    <w:p w14:paraId="02C5B316" w14:textId="77777777" w:rsidR="00217973" w:rsidRDefault="0040208A">
      <w:pPr>
        <w:numPr>
          <w:ilvl w:val="0"/>
          <w:numId w:val="25"/>
        </w:numPr>
        <w:suppressAutoHyphens/>
        <w:overflowPunct w:val="0"/>
        <w:jc w:val="left"/>
      </w:pPr>
      <w:r>
        <w:t>Spuštění komunikace na platformu na F5</w:t>
      </w:r>
    </w:p>
    <w:p w14:paraId="75741035" w14:textId="77777777" w:rsidR="00217973" w:rsidRDefault="00217973">
      <w:pPr>
        <w:suppressAutoHyphens/>
        <w:overflowPunct w:val="0"/>
      </w:pPr>
    </w:p>
    <w:p w14:paraId="009EAA76" w14:textId="77777777" w:rsidR="00217973" w:rsidRDefault="0040208A">
      <w:pPr>
        <w:pStyle w:val="Nadpis2"/>
        <w:numPr>
          <w:ilvl w:val="1"/>
          <w:numId w:val="44"/>
        </w:numPr>
      </w:pPr>
      <w:r>
        <w:t>Podpora po migraci</w:t>
      </w:r>
    </w:p>
    <w:p w14:paraId="61FE15F4" w14:textId="77777777" w:rsidR="00217973" w:rsidRDefault="0040208A">
      <w:pPr>
        <w:suppressAutoHyphens/>
        <w:overflowPunct w:val="0"/>
      </w:pPr>
      <w:r>
        <w:t xml:space="preserve">Po migraci na nový hardware lze očekávat, že může dojít na základě interního vyhodnocení databázového serveru ke změně exekučních plánů a následným anomáliím oproti současnému stavu. </w:t>
      </w:r>
    </w:p>
    <w:p w14:paraId="6B9D2E78" w14:textId="77777777" w:rsidR="00217973" w:rsidRDefault="00217973">
      <w:pPr>
        <w:suppressAutoHyphens/>
        <w:overflowPunct w:val="0"/>
      </w:pPr>
    </w:p>
    <w:p w14:paraId="080CAE6E" w14:textId="77777777" w:rsidR="00217973" w:rsidRDefault="0040208A">
      <w:pPr>
        <w:suppressAutoHyphens/>
        <w:overflowPunct w:val="0"/>
      </w:pPr>
      <w:r>
        <w:t>Dodavatel bude po dobu 2 týdnů sledovat a monitorovat stav databáze.</w:t>
      </w:r>
    </w:p>
    <w:p w14:paraId="698C56C0" w14:textId="77777777" w:rsidR="00217973" w:rsidRDefault="0040208A">
      <w:pPr>
        <w:pStyle w:val="Odstavecseseznamem"/>
        <w:numPr>
          <w:ilvl w:val="0"/>
          <w:numId w:val="15"/>
        </w:numPr>
        <w:suppressAutoHyphens/>
        <w:overflowPunct w:val="0"/>
        <w:spacing w:after="0"/>
      </w:pPr>
      <w:r>
        <w:t>kontrola zátěže a odezvy DB</w:t>
      </w:r>
    </w:p>
    <w:p w14:paraId="47E8E4B5" w14:textId="77777777" w:rsidR="00217973" w:rsidRDefault="0040208A">
      <w:pPr>
        <w:pStyle w:val="Odstavecseseznamem"/>
        <w:numPr>
          <w:ilvl w:val="0"/>
          <w:numId w:val="15"/>
        </w:numPr>
        <w:suppressAutoHyphens/>
        <w:overflowPunct w:val="0"/>
        <w:spacing w:after="0"/>
      </w:pPr>
      <w:r>
        <w:t>kontrola procesu zálohování</w:t>
      </w:r>
    </w:p>
    <w:p w14:paraId="4C9ACF3E" w14:textId="77777777" w:rsidR="00217973" w:rsidRDefault="00217973">
      <w:pPr>
        <w:rPr>
          <w:color w:val="000000"/>
          <w:szCs w:val="22"/>
        </w:rPr>
      </w:pPr>
    </w:p>
    <w:p w14:paraId="6A0D4F0B" w14:textId="77777777" w:rsidR="00217973" w:rsidRDefault="0040208A">
      <w:pPr>
        <w:pStyle w:val="Nadpis1"/>
        <w:numPr>
          <w:ilvl w:val="0"/>
          <w:numId w:val="45"/>
        </w:numPr>
        <w:ind w:left="284" w:hanging="284"/>
        <w:rPr>
          <w:szCs w:val="22"/>
        </w:rPr>
      </w:pPr>
      <w:r>
        <w:rPr>
          <w:szCs w:val="22"/>
        </w:rPr>
        <w:t>Uživatelské a licenční zajištění pro Objednatele</w:t>
      </w:r>
    </w:p>
    <w:p w14:paraId="1B9E4AD1" w14:textId="77777777" w:rsidR="00217973" w:rsidRDefault="00217973"/>
    <w:p w14:paraId="22A8E408" w14:textId="77777777" w:rsidR="00217973" w:rsidRDefault="0040208A">
      <w:pPr>
        <w:pStyle w:val="Nadpis1"/>
        <w:numPr>
          <w:ilvl w:val="0"/>
          <w:numId w:val="45"/>
        </w:numPr>
        <w:ind w:left="284" w:hanging="284"/>
        <w:rPr>
          <w:szCs w:val="22"/>
        </w:rPr>
      </w:pPr>
      <w:r>
        <w:rPr>
          <w:szCs w:val="22"/>
        </w:rPr>
        <w:t>Dopady do systémů MZe</w:t>
      </w:r>
    </w:p>
    <w:p w14:paraId="4440D1E9" w14:textId="77777777" w:rsidR="00217973" w:rsidRDefault="00217973">
      <w:pPr>
        <w:rPr>
          <w:b/>
          <w:sz w:val="18"/>
          <w:szCs w:val="18"/>
        </w:rPr>
      </w:pPr>
    </w:p>
    <w:p w14:paraId="05C1AAAB" w14:textId="77777777" w:rsidR="00217973" w:rsidRDefault="0040208A">
      <w:pPr>
        <w:pStyle w:val="Nadpis1"/>
        <w:numPr>
          <w:ilvl w:val="1"/>
          <w:numId w:val="45"/>
        </w:numPr>
        <w:ind w:left="1440" w:hanging="292"/>
        <w:rPr>
          <w:szCs w:val="22"/>
        </w:rPr>
      </w:pPr>
      <w:r>
        <w:rPr>
          <w:szCs w:val="22"/>
        </w:rPr>
        <w:t>Na provoz a infrastrukturu</w:t>
      </w:r>
    </w:p>
    <w:p w14:paraId="71BD1F7C" w14:textId="77777777" w:rsidR="00217973" w:rsidRDefault="00BE718B">
      <w:pPr>
        <w:rPr>
          <w:sz w:val="18"/>
          <w:szCs w:val="18"/>
        </w:rPr>
      </w:pPr>
      <w:r>
        <w:rPr>
          <w:noProof/>
          <w:szCs w:val="21"/>
        </w:rPr>
        <w:object w:dxaOrig="1440" w:dyaOrig="1440" w14:anchorId="7A982395">
          <v:shape id="_x0000_s1027" type="#_x0000_t75" style="position:absolute;left:0;text-align:left;margin-left:404pt;margin-top:8.35pt;width:62.45pt;height:46pt;z-index:7168;visibility:visible" o:bordertopcolor="black" o:borderleftcolor="black" o:borderbottomcolor="black" o:borderrightcolor="black">
            <v:imagedata r:id="rId16" o:title=""/>
            <w10:wrap type="square"/>
          </v:shape>
          <o:OLEObject Type="Embed" ProgID="Word.Document.12" ShapeID="_x0000_s1027" DrawAspect="Icon" ObjectID="_1752477420" r:id="rId17"/>
        </w:object>
      </w:r>
      <w:r w:rsidR="0040208A">
        <w:rPr>
          <w:sz w:val="18"/>
          <w:szCs w:val="18"/>
        </w:rPr>
        <w:t xml:space="preserve">(Pozn.: V případě, že má změna dopady na síťovou infrastrukturu, doplňte tabulku v připojeném souboru - otevřete dvojklikem.)     </w:t>
      </w:r>
    </w:p>
    <w:p w14:paraId="7F6DCF2E" w14:textId="77777777" w:rsidR="00217973" w:rsidRDefault="00217973"/>
    <w:p w14:paraId="32B210B9" w14:textId="77777777" w:rsidR="00217973" w:rsidRDefault="0040208A">
      <w:pPr>
        <w:pStyle w:val="Nadpis1"/>
        <w:numPr>
          <w:ilvl w:val="1"/>
          <w:numId w:val="45"/>
        </w:numPr>
        <w:ind w:left="1440" w:hanging="292"/>
        <w:rPr>
          <w:szCs w:val="22"/>
        </w:rPr>
      </w:pPr>
      <w:r>
        <w:rPr>
          <w:szCs w:val="22"/>
        </w:rPr>
        <w:t>Na bezpečnost</w:t>
      </w:r>
    </w:p>
    <w:p w14:paraId="74384A2B" w14:textId="77777777" w:rsidR="00217973" w:rsidRDefault="0040208A">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217973" w14:paraId="7DAC84C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E823FF8" w14:textId="77777777" w:rsidR="00217973" w:rsidRDefault="0040208A">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CD9BF" w14:textId="77777777" w:rsidR="00217973" w:rsidRDefault="0040208A">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A4743" w14:textId="77777777" w:rsidR="00217973" w:rsidRDefault="0040208A">
            <w:pPr>
              <w:rPr>
                <w:b/>
                <w:bCs/>
                <w:color w:val="000000"/>
                <w:szCs w:val="22"/>
                <w:lang w:eastAsia="cs-CZ"/>
              </w:rPr>
            </w:pPr>
            <w:r>
              <w:rPr>
                <w:b/>
                <w:bCs/>
                <w:color w:val="000000"/>
                <w:szCs w:val="22"/>
                <w:lang w:eastAsia="cs-CZ"/>
              </w:rPr>
              <w:t>Předpokládaný dopad a navrhované opatření/změny</w:t>
            </w:r>
          </w:p>
        </w:tc>
      </w:tr>
      <w:tr w:rsidR="00217973" w14:paraId="59EEAA66" w14:textId="77777777">
        <w:trPr>
          <w:trHeight w:val="300"/>
        </w:trPr>
        <w:tc>
          <w:tcPr>
            <w:tcW w:w="426" w:type="dxa"/>
            <w:tcBorders>
              <w:top w:val="single" w:sz="8" w:space="0" w:color="auto"/>
              <w:bottom w:val="single" w:sz="4" w:space="0" w:color="auto"/>
            </w:tcBorders>
            <w:vAlign w:val="center"/>
          </w:tcPr>
          <w:p w14:paraId="5E6E5294"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4962EFE0" w14:textId="77777777" w:rsidR="00217973" w:rsidRDefault="0040208A">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739944BB" w14:textId="77777777" w:rsidR="00217973" w:rsidRDefault="0040208A">
            <w:pPr>
              <w:rPr>
                <w:bCs/>
                <w:color w:val="000000"/>
                <w:szCs w:val="22"/>
                <w:lang w:eastAsia="cs-CZ"/>
              </w:rPr>
            </w:pPr>
            <w:r>
              <w:rPr>
                <w:bCs/>
                <w:color w:val="000000"/>
                <w:szCs w:val="22"/>
                <w:lang w:eastAsia="cs-CZ"/>
              </w:rPr>
              <w:t>Bez dopadu</w:t>
            </w:r>
          </w:p>
        </w:tc>
      </w:tr>
      <w:tr w:rsidR="00217973" w14:paraId="4A59FEFC" w14:textId="77777777">
        <w:trPr>
          <w:trHeight w:val="300"/>
        </w:trPr>
        <w:tc>
          <w:tcPr>
            <w:tcW w:w="426" w:type="dxa"/>
            <w:tcBorders>
              <w:bottom w:val="single" w:sz="4" w:space="0" w:color="auto"/>
            </w:tcBorders>
            <w:vAlign w:val="center"/>
          </w:tcPr>
          <w:p w14:paraId="340BFD9F"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B0D8C2F" w14:textId="77777777" w:rsidR="00217973" w:rsidRDefault="0040208A">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61C7D597" w14:textId="77777777" w:rsidR="00217973" w:rsidRDefault="0040208A">
            <w:pPr>
              <w:rPr>
                <w:bCs/>
                <w:color w:val="000000"/>
                <w:szCs w:val="22"/>
                <w:lang w:eastAsia="cs-CZ"/>
              </w:rPr>
            </w:pPr>
            <w:r>
              <w:rPr>
                <w:bCs/>
                <w:color w:val="000000"/>
                <w:szCs w:val="22"/>
                <w:lang w:eastAsia="cs-CZ"/>
              </w:rPr>
              <w:t>Bez dopadu</w:t>
            </w:r>
          </w:p>
        </w:tc>
      </w:tr>
      <w:tr w:rsidR="00217973" w14:paraId="2C4187D1" w14:textId="77777777">
        <w:trPr>
          <w:trHeight w:val="300"/>
        </w:trPr>
        <w:tc>
          <w:tcPr>
            <w:tcW w:w="426" w:type="dxa"/>
            <w:tcBorders>
              <w:bottom w:val="single" w:sz="4" w:space="0" w:color="auto"/>
            </w:tcBorders>
            <w:vAlign w:val="center"/>
          </w:tcPr>
          <w:p w14:paraId="7997F06C"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4EF4822" w14:textId="77777777" w:rsidR="00217973" w:rsidRDefault="0040208A">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7AAF2594" w14:textId="77777777" w:rsidR="00217973" w:rsidRDefault="0040208A">
            <w:pPr>
              <w:rPr>
                <w:bCs/>
                <w:color w:val="000000"/>
                <w:szCs w:val="22"/>
                <w:lang w:eastAsia="cs-CZ"/>
              </w:rPr>
            </w:pPr>
            <w:r>
              <w:rPr>
                <w:bCs/>
                <w:color w:val="000000"/>
                <w:szCs w:val="22"/>
                <w:lang w:eastAsia="cs-CZ"/>
              </w:rPr>
              <w:t>Bez dopadu</w:t>
            </w:r>
          </w:p>
        </w:tc>
      </w:tr>
      <w:tr w:rsidR="00217973" w14:paraId="4A518A8D" w14:textId="77777777">
        <w:trPr>
          <w:trHeight w:val="300"/>
        </w:trPr>
        <w:tc>
          <w:tcPr>
            <w:tcW w:w="426" w:type="dxa"/>
            <w:tcBorders>
              <w:bottom w:val="single" w:sz="4" w:space="0" w:color="auto"/>
            </w:tcBorders>
            <w:vAlign w:val="center"/>
          </w:tcPr>
          <w:p w14:paraId="690429E0"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5FC7651E" w14:textId="77777777" w:rsidR="00217973" w:rsidRDefault="0040208A">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vAlign w:val="center"/>
          </w:tcPr>
          <w:p w14:paraId="7F7F1B91" w14:textId="77777777" w:rsidR="00217973" w:rsidRDefault="0040208A">
            <w:pPr>
              <w:rPr>
                <w:bCs/>
                <w:color w:val="000000"/>
                <w:szCs w:val="22"/>
                <w:lang w:eastAsia="cs-CZ"/>
              </w:rPr>
            </w:pPr>
            <w:r>
              <w:rPr>
                <w:bCs/>
                <w:color w:val="000000"/>
                <w:szCs w:val="22"/>
                <w:lang w:eastAsia="cs-CZ"/>
              </w:rPr>
              <w:t>Bez dopadu</w:t>
            </w:r>
          </w:p>
        </w:tc>
      </w:tr>
      <w:tr w:rsidR="00217973" w14:paraId="1BA6F8B6" w14:textId="77777777">
        <w:trPr>
          <w:trHeight w:val="300"/>
        </w:trPr>
        <w:tc>
          <w:tcPr>
            <w:tcW w:w="426" w:type="dxa"/>
            <w:tcBorders>
              <w:bottom w:val="single" w:sz="4" w:space="0" w:color="auto"/>
            </w:tcBorders>
            <w:vAlign w:val="center"/>
          </w:tcPr>
          <w:p w14:paraId="353D2D3F"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6FDA48E" w14:textId="77777777" w:rsidR="00217973" w:rsidRDefault="0040208A">
            <w:pPr>
              <w:rPr>
                <w:bCs/>
                <w:color w:val="000000"/>
                <w:szCs w:val="22"/>
                <w:lang w:eastAsia="cs-CZ"/>
              </w:rPr>
            </w:pPr>
            <w:r>
              <w:rPr>
                <w:bCs/>
                <w:color w:val="000000"/>
                <w:szCs w:val="22"/>
                <w:lang w:eastAsia="cs-CZ"/>
              </w:rPr>
              <w:t>Integrita – constraints, cizí klíče apod. 3.2.</w:t>
            </w:r>
          </w:p>
        </w:tc>
        <w:tc>
          <w:tcPr>
            <w:tcW w:w="5528" w:type="dxa"/>
            <w:tcBorders>
              <w:bottom w:val="single" w:sz="4" w:space="0" w:color="auto"/>
            </w:tcBorders>
            <w:shd w:val="clear" w:color="auto" w:fill="auto"/>
            <w:noWrap/>
            <w:vAlign w:val="center"/>
            <w:hideMark/>
          </w:tcPr>
          <w:p w14:paraId="4B9E86D2" w14:textId="77777777" w:rsidR="00217973" w:rsidRDefault="0040208A">
            <w:pPr>
              <w:rPr>
                <w:bCs/>
                <w:color w:val="000000"/>
                <w:szCs w:val="22"/>
                <w:lang w:eastAsia="cs-CZ"/>
              </w:rPr>
            </w:pPr>
            <w:r>
              <w:rPr>
                <w:bCs/>
                <w:color w:val="000000"/>
                <w:szCs w:val="22"/>
                <w:lang w:eastAsia="cs-CZ"/>
              </w:rPr>
              <w:t>Bez dopadu</w:t>
            </w:r>
          </w:p>
        </w:tc>
      </w:tr>
      <w:tr w:rsidR="00217973" w14:paraId="012B26EE" w14:textId="77777777">
        <w:trPr>
          <w:trHeight w:val="300"/>
        </w:trPr>
        <w:tc>
          <w:tcPr>
            <w:tcW w:w="426" w:type="dxa"/>
            <w:tcBorders>
              <w:bottom w:val="single" w:sz="4" w:space="0" w:color="auto"/>
            </w:tcBorders>
            <w:vAlign w:val="center"/>
          </w:tcPr>
          <w:p w14:paraId="6FA03076"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F70109B" w14:textId="77777777" w:rsidR="00217973" w:rsidRDefault="0040208A">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393A0052" w14:textId="77777777" w:rsidR="00217973" w:rsidRDefault="0040208A">
            <w:pPr>
              <w:rPr>
                <w:bCs/>
                <w:color w:val="000000"/>
                <w:szCs w:val="22"/>
                <w:lang w:eastAsia="cs-CZ"/>
              </w:rPr>
            </w:pPr>
            <w:r>
              <w:rPr>
                <w:bCs/>
                <w:color w:val="000000"/>
                <w:szCs w:val="22"/>
                <w:lang w:eastAsia="cs-CZ"/>
              </w:rPr>
              <w:t>Bez dopadu</w:t>
            </w:r>
          </w:p>
        </w:tc>
      </w:tr>
      <w:tr w:rsidR="00217973" w14:paraId="71E4BC54" w14:textId="77777777">
        <w:trPr>
          <w:trHeight w:val="300"/>
        </w:trPr>
        <w:tc>
          <w:tcPr>
            <w:tcW w:w="426" w:type="dxa"/>
            <w:tcBorders>
              <w:bottom w:val="single" w:sz="4" w:space="0" w:color="auto"/>
            </w:tcBorders>
            <w:vAlign w:val="center"/>
          </w:tcPr>
          <w:p w14:paraId="6F812378"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83A9679" w14:textId="77777777" w:rsidR="00217973" w:rsidRDefault="0040208A">
            <w:pPr>
              <w:rPr>
                <w:bCs/>
                <w:color w:val="000000"/>
                <w:szCs w:val="22"/>
                <w:lang w:eastAsia="cs-CZ"/>
              </w:rPr>
            </w:pPr>
            <w:r>
              <w:rPr>
                <w:bCs/>
                <w:color w:val="000000"/>
                <w:szCs w:val="22"/>
                <w:lang w:eastAsia="cs-CZ"/>
              </w:rPr>
              <w:t>Integrita - kontrola na vstupní data formulářů 3.2.</w:t>
            </w:r>
          </w:p>
        </w:tc>
        <w:tc>
          <w:tcPr>
            <w:tcW w:w="5528" w:type="dxa"/>
            <w:tcBorders>
              <w:bottom w:val="single" w:sz="4" w:space="0" w:color="auto"/>
            </w:tcBorders>
            <w:shd w:val="clear" w:color="auto" w:fill="auto"/>
            <w:noWrap/>
            <w:vAlign w:val="center"/>
            <w:hideMark/>
          </w:tcPr>
          <w:p w14:paraId="0AAB8A49" w14:textId="77777777" w:rsidR="00217973" w:rsidRDefault="0040208A">
            <w:pPr>
              <w:rPr>
                <w:bCs/>
                <w:color w:val="000000"/>
                <w:szCs w:val="22"/>
                <w:lang w:eastAsia="cs-CZ"/>
              </w:rPr>
            </w:pPr>
            <w:r>
              <w:rPr>
                <w:bCs/>
                <w:color w:val="000000"/>
                <w:szCs w:val="22"/>
                <w:lang w:eastAsia="cs-CZ"/>
              </w:rPr>
              <w:t>Bez dopadu</w:t>
            </w:r>
          </w:p>
        </w:tc>
      </w:tr>
      <w:tr w:rsidR="00217973" w14:paraId="6660500A" w14:textId="77777777">
        <w:trPr>
          <w:trHeight w:val="300"/>
        </w:trPr>
        <w:tc>
          <w:tcPr>
            <w:tcW w:w="426" w:type="dxa"/>
            <w:tcBorders>
              <w:bottom w:val="single" w:sz="4" w:space="0" w:color="auto"/>
            </w:tcBorders>
            <w:vAlign w:val="center"/>
          </w:tcPr>
          <w:p w14:paraId="6F19C9FD"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B66E945" w14:textId="77777777" w:rsidR="00217973" w:rsidRDefault="0040208A">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460FC75F" w14:textId="77777777" w:rsidR="00217973" w:rsidRDefault="0040208A">
            <w:pPr>
              <w:rPr>
                <w:bCs/>
                <w:color w:val="000000"/>
                <w:szCs w:val="22"/>
                <w:lang w:eastAsia="cs-CZ"/>
              </w:rPr>
            </w:pPr>
            <w:r>
              <w:rPr>
                <w:bCs/>
                <w:color w:val="000000"/>
                <w:szCs w:val="22"/>
                <w:lang w:eastAsia="cs-CZ"/>
              </w:rPr>
              <w:t>Bez dopadu</w:t>
            </w:r>
          </w:p>
        </w:tc>
      </w:tr>
      <w:tr w:rsidR="00217973" w14:paraId="494CA8F0" w14:textId="77777777">
        <w:trPr>
          <w:trHeight w:val="300"/>
        </w:trPr>
        <w:tc>
          <w:tcPr>
            <w:tcW w:w="426" w:type="dxa"/>
            <w:tcBorders>
              <w:bottom w:val="single" w:sz="4" w:space="0" w:color="auto"/>
            </w:tcBorders>
            <w:vAlign w:val="center"/>
          </w:tcPr>
          <w:p w14:paraId="17EB893F"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1FCE1CB" w14:textId="77777777" w:rsidR="00217973" w:rsidRDefault="0040208A">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1D6F1385" w14:textId="77777777" w:rsidR="00217973" w:rsidRDefault="0040208A">
            <w:pPr>
              <w:rPr>
                <w:bCs/>
                <w:color w:val="000000"/>
                <w:szCs w:val="22"/>
                <w:lang w:eastAsia="cs-CZ"/>
              </w:rPr>
            </w:pPr>
            <w:r>
              <w:rPr>
                <w:bCs/>
                <w:color w:val="000000"/>
                <w:szCs w:val="22"/>
                <w:lang w:eastAsia="cs-CZ"/>
              </w:rPr>
              <w:t>Bez dopadu</w:t>
            </w:r>
          </w:p>
        </w:tc>
      </w:tr>
      <w:tr w:rsidR="00217973" w14:paraId="654292BA" w14:textId="77777777">
        <w:trPr>
          <w:trHeight w:val="300"/>
        </w:trPr>
        <w:tc>
          <w:tcPr>
            <w:tcW w:w="426" w:type="dxa"/>
            <w:tcBorders>
              <w:bottom w:val="single" w:sz="4" w:space="0" w:color="auto"/>
            </w:tcBorders>
            <w:vAlign w:val="center"/>
          </w:tcPr>
          <w:p w14:paraId="1CF9CDF1"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65E465B" w14:textId="77777777" w:rsidR="00217973" w:rsidRDefault="0040208A">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59BDE68D" w14:textId="77777777" w:rsidR="00217973" w:rsidRDefault="0040208A">
            <w:pPr>
              <w:rPr>
                <w:bCs/>
                <w:color w:val="000000"/>
                <w:szCs w:val="22"/>
                <w:lang w:eastAsia="cs-CZ"/>
              </w:rPr>
            </w:pPr>
            <w:r>
              <w:rPr>
                <w:bCs/>
                <w:color w:val="000000"/>
                <w:szCs w:val="22"/>
                <w:lang w:eastAsia="cs-CZ"/>
              </w:rPr>
              <w:t>Bez dopadu</w:t>
            </w:r>
          </w:p>
        </w:tc>
      </w:tr>
      <w:tr w:rsidR="00217973" w14:paraId="11D82B5D" w14:textId="77777777">
        <w:trPr>
          <w:trHeight w:val="300"/>
        </w:trPr>
        <w:tc>
          <w:tcPr>
            <w:tcW w:w="426" w:type="dxa"/>
            <w:tcBorders>
              <w:bottom w:val="single" w:sz="4" w:space="0" w:color="auto"/>
            </w:tcBorders>
            <w:vAlign w:val="center"/>
          </w:tcPr>
          <w:p w14:paraId="4603CBCD"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AAE5656" w14:textId="77777777" w:rsidR="00217973" w:rsidRDefault="0040208A">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2D32D312" w14:textId="77777777" w:rsidR="00217973" w:rsidRDefault="0040208A">
            <w:pPr>
              <w:rPr>
                <w:bCs/>
                <w:color w:val="000000"/>
                <w:szCs w:val="22"/>
                <w:lang w:eastAsia="cs-CZ"/>
              </w:rPr>
            </w:pPr>
            <w:r>
              <w:rPr>
                <w:bCs/>
                <w:color w:val="000000"/>
                <w:szCs w:val="22"/>
                <w:lang w:eastAsia="cs-CZ"/>
              </w:rPr>
              <w:t>Bez dopadu</w:t>
            </w:r>
          </w:p>
        </w:tc>
      </w:tr>
      <w:tr w:rsidR="00217973" w14:paraId="1DE84369" w14:textId="77777777">
        <w:trPr>
          <w:trHeight w:val="300"/>
        </w:trPr>
        <w:tc>
          <w:tcPr>
            <w:tcW w:w="426" w:type="dxa"/>
            <w:tcBorders>
              <w:bottom w:val="single" w:sz="4" w:space="0" w:color="auto"/>
            </w:tcBorders>
            <w:vAlign w:val="center"/>
          </w:tcPr>
          <w:p w14:paraId="2D044FC0"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9743EBC" w14:textId="77777777" w:rsidR="00217973" w:rsidRDefault="0040208A">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1B977ECD" w14:textId="77777777" w:rsidR="00217973" w:rsidRDefault="0040208A">
            <w:pPr>
              <w:rPr>
                <w:bCs/>
                <w:color w:val="000000"/>
                <w:szCs w:val="22"/>
                <w:lang w:eastAsia="cs-CZ"/>
              </w:rPr>
            </w:pPr>
            <w:r>
              <w:rPr>
                <w:bCs/>
                <w:color w:val="000000"/>
                <w:szCs w:val="22"/>
                <w:lang w:eastAsia="cs-CZ"/>
              </w:rPr>
              <w:t>Bez dopadu</w:t>
            </w:r>
          </w:p>
        </w:tc>
      </w:tr>
      <w:tr w:rsidR="00217973" w14:paraId="7F479FCC" w14:textId="77777777">
        <w:trPr>
          <w:trHeight w:val="300"/>
        </w:trPr>
        <w:tc>
          <w:tcPr>
            <w:tcW w:w="426" w:type="dxa"/>
            <w:tcBorders>
              <w:bottom w:val="single" w:sz="4" w:space="0" w:color="auto"/>
            </w:tcBorders>
            <w:vAlign w:val="center"/>
          </w:tcPr>
          <w:p w14:paraId="726ECAD0" w14:textId="77777777" w:rsidR="00217973" w:rsidRDefault="00217973">
            <w:pPr>
              <w:pStyle w:val="Odstavecseseznamem"/>
              <w:numPr>
                <w:ilvl w:val="0"/>
                <w:numId w:val="3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F678C32" w14:textId="77777777" w:rsidR="00217973" w:rsidRDefault="0040208A">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627A0CBD" w14:textId="77777777" w:rsidR="00217973" w:rsidRDefault="0040208A">
            <w:pPr>
              <w:rPr>
                <w:bCs/>
                <w:color w:val="000000"/>
                <w:szCs w:val="22"/>
                <w:lang w:eastAsia="cs-CZ"/>
              </w:rPr>
            </w:pPr>
            <w:r>
              <w:rPr>
                <w:bCs/>
                <w:color w:val="000000"/>
                <w:szCs w:val="22"/>
                <w:lang w:eastAsia="cs-CZ"/>
              </w:rPr>
              <w:t>Bez dopadu</w:t>
            </w:r>
          </w:p>
        </w:tc>
      </w:tr>
    </w:tbl>
    <w:p w14:paraId="79CA5FF3" w14:textId="77777777" w:rsidR="00217973" w:rsidRDefault="00217973"/>
    <w:p w14:paraId="63CFDD71" w14:textId="77777777" w:rsidR="00217973" w:rsidRDefault="0040208A">
      <w:pPr>
        <w:pStyle w:val="Nadpis1"/>
        <w:numPr>
          <w:ilvl w:val="1"/>
          <w:numId w:val="45"/>
        </w:numPr>
        <w:ind w:left="1440" w:hanging="292"/>
        <w:rPr>
          <w:szCs w:val="22"/>
        </w:rPr>
      </w:pPr>
      <w:r>
        <w:rPr>
          <w:szCs w:val="22"/>
        </w:rPr>
        <w:t>Na součinnost s dalšími systémy</w:t>
      </w:r>
    </w:p>
    <w:p w14:paraId="386F351B" w14:textId="77777777" w:rsidR="00217973" w:rsidRDefault="00217973"/>
    <w:p w14:paraId="1D552CB8" w14:textId="77777777" w:rsidR="00217973" w:rsidRDefault="0040208A">
      <w:pPr>
        <w:pStyle w:val="Nadpis1"/>
        <w:numPr>
          <w:ilvl w:val="1"/>
          <w:numId w:val="45"/>
        </w:numPr>
        <w:ind w:left="1440" w:hanging="292"/>
        <w:rPr>
          <w:szCs w:val="22"/>
        </w:rPr>
      </w:pPr>
      <w:r>
        <w:rPr>
          <w:szCs w:val="22"/>
        </w:rPr>
        <w:t>Na součinnost AgriBus</w:t>
      </w:r>
    </w:p>
    <w:p w14:paraId="67A15580" w14:textId="77777777" w:rsidR="00217973" w:rsidRDefault="00217973"/>
    <w:p w14:paraId="3359F45B" w14:textId="77777777" w:rsidR="00217973" w:rsidRDefault="0040208A">
      <w:pPr>
        <w:pStyle w:val="Nadpis1"/>
        <w:numPr>
          <w:ilvl w:val="1"/>
          <w:numId w:val="45"/>
        </w:numPr>
        <w:ind w:left="1440" w:hanging="292"/>
        <w:rPr>
          <w:szCs w:val="22"/>
        </w:rPr>
      </w:pPr>
      <w:r>
        <w:rPr>
          <w:szCs w:val="22"/>
        </w:rPr>
        <w:t>Na dohledové nástroje/scénáře</w:t>
      </w:r>
      <w:r>
        <w:rPr>
          <w:rStyle w:val="Odkaznavysvtlivky"/>
          <w:szCs w:val="22"/>
        </w:rPr>
        <w:endnoteReference w:id="16"/>
      </w:r>
    </w:p>
    <w:p w14:paraId="1D000D45" w14:textId="77777777" w:rsidR="00217973" w:rsidRDefault="0040208A">
      <w:pPr>
        <w:spacing w:after="120"/>
        <w:ind w:left="284"/>
        <w:rPr>
          <w:color w:val="000000"/>
          <w:szCs w:val="22"/>
        </w:rPr>
      </w:pPr>
      <w:r>
        <w:rPr>
          <w:color w:val="000000"/>
          <w:szCs w:val="22"/>
        </w:rPr>
        <w:t>Aktuálně nejsou.</w:t>
      </w:r>
    </w:p>
    <w:p w14:paraId="2609CB1D" w14:textId="77777777" w:rsidR="00217973" w:rsidRDefault="00217973">
      <w:pPr>
        <w:spacing w:after="120"/>
      </w:pPr>
    </w:p>
    <w:p w14:paraId="60C1D01B" w14:textId="77777777" w:rsidR="00217973" w:rsidRDefault="0040208A">
      <w:pPr>
        <w:pStyle w:val="Nadpis1"/>
        <w:numPr>
          <w:ilvl w:val="1"/>
          <w:numId w:val="45"/>
        </w:numPr>
        <w:ind w:left="1440" w:hanging="292"/>
        <w:rPr>
          <w:szCs w:val="22"/>
        </w:rPr>
      </w:pPr>
      <w:r>
        <w:rPr>
          <w:szCs w:val="22"/>
        </w:rPr>
        <w:t>Ostatní dopady</w:t>
      </w:r>
    </w:p>
    <w:p w14:paraId="06597AF9" w14:textId="77777777" w:rsidR="00217973" w:rsidRDefault="0040208A">
      <w:pPr>
        <w:spacing w:before="120"/>
        <w:rPr>
          <w:sz w:val="18"/>
          <w:szCs w:val="18"/>
        </w:rPr>
      </w:pPr>
      <w:r>
        <w:rPr>
          <w:sz w:val="18"/>
          <w:szCs w:val="18"/>
        </w:rPr>
        <w:t>(Pozn.: Pokud má požadavek dopady do dalších požadavků MZe, uveďte je také v tomto bodu.)</w:t>
      </w:r>
    </w:p>
    <w:p w14:paraId="31CF49CC" w14:textId="77777777" w:rsidR="00217973" w:rsidRDefault="0040208A">
      <w:pPr>
        <w:spacing w:after="120"/>
        <w:ind w:left="284"/>
        <w:rPr>
          <w:color w:val="000000"/>
          <w:szCs w:val="22"/>
        </w:rPr>
      </w:pPr>
      <w:r>
        <w:rPr>
          <w:color w:val="000000"/>
          <w:szCs w:val="22"/>
        </w:rPr>
        <w:t>Aktuálně nejsou.</w:t>
      </w:r>
    </w:p>
    <w:p w14:paraId="784ED872" w14:textId="77777777" w:rsidR="00217973" w:rsidRDefault="00217973"/>
    <w:p w14:paraId="03D2763E" w14:textId="77777777" w:rsidR="00217973" w:rsidRDefault="0040208A">
      <w:pPr>
        <w:pStyle w:val="Nadpis1"/>
        <w:numPr>
          <w:ilvl w:val="0"/>
          <w:numId w:val="45"/>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217973" w14:paraId="726C1A50"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0EE07F" w14:textId="77777777" w:rsidR="00217973" w:rsidRDefault="0040208A">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735EA" w14:textId="77777777" w:rsidR="00217973" w:rsidRDefault="0040208A">
            <w:pPr>
              <w:rPr>
                <w:b/>
                <w:bCs/>
                <w:color w:val="000000"/>
                <w:szCs w:val="22"/>
                <w:lang w:eastAsia="cs-CZ"/>
              </w:rPr>
            </w:pPr>
            <w:r>
              <w:rPr>
                <w:b/>
                <w:bCs/>
                <w:color w:val="000000"/>
                <w:szCs w:val="22"/>
                <w:lang w:eastAsia="cs-CZ"/>
              </w:rPr>
              <w:t>Popis požadavku na součinnost</w:t>
            </w:r>
          </w:p>
        </w:tc>
      </w:tr>
      <w:tr w:rsidR="00217973" w14:paraId="60A54F64" w14:textId="77777777">
        <w:trPr>
          <w:trHeight w:val="284"/>
        </w:trPr>
        <w:tc>
          <w:tcPr>
            <w:tcW w:w="2126" w:type="dxa"/>
            <w:tcBorders>
              <w:right w:val="dotted" w:sz="4" w:space="0" w:color="auto"/>
            </w:tcBorders>
            <w:shd w:val="clear" w:color="auto" w:fill="auto"/>
            <w:noWrap/>
            <w:vAlign w:val="bottom"/>
          </w:tcPr>
          <w:p w14:paraId="383A53C4" w14:textId="77777777" w:rsidR="00217973" w:rsidRDefault="0040208A">
            <w:pPr>
              <w:rPr>
                <w:color w:val="000000"/>
                <w:szCs w:val="22"/>
                <w:lang w:val="en-US" w:eastAsia="cs-CZ"/>
              </w:rPr>
            </w:pPr>
            <w:r>
              <w:rPr>
                <w:color w:val="000000"/>
                <w:szCs w:val="22"/>
                <w:lang w:eastAsia="cs-CZ"/>
              </w:rPr>
              <w:t xml:space="preserve">MZE </w:t>
            </w:r>
            <w:r>
              <w:rPr>
                <w:color w:val="000000"/>
                <w:szCs w:val="22"/>
                <w:lang w:val="en-US" w:eastAsia="cs-CZ"/>
              </w:rPr>
              <w:t>/ O2ITS/Compunet</w:t>
            </w:r>
          </w:p>
        </w:tc>
        <w:tc>
          <w:tcPr>
            <w:tcW w:w="7654" w:type="dxa"/>
            <w:tcBorders>
              <w:left w:val="dotted" w:sz="4" w:space="0" w:color="auto"/>
              <w:right w:val="dotted" w:sz="4" w:space="0" w:color="auto"/>
            </w:tcBorders>
            <w:shd w:val="clear" w:color="auto" w:fill="auto"/>
            <w:noWrap/>
            <w:vAlign w:val="bottom"/>
          </w:tcPr>
          <w:p w14:paraId="30AC64D7" w14:textId="77777777" w:rsidR="00217973" w:rsidRDefault="0040208A">
            <w:r>
              <w:t>Propojení v SAN včetně zoningu.</w:t>
            </w:r>
          </w:p>
        </w:tc>
      </w:tr>
      <w:tr w:rsidR="00217973" w14:paraId="6EC8FC4B" w14:textId="77777777">
        <w:trPr>
          <w:trHeight w:val="284"/>
        </w:trPr>
        <w:tc>
          <w:tcPr>
            <w:tcW w:w="2126" w:type="dxa"/>
            <w:tcBorders>
              <w:right w:val="dotted" w:sz="4" w:space="0" w:color="auto"/>
            </w:tcBorders>
            <w:shd w:val="clear" w:color="auto" w:fill="auto"/>
            <w:noWrap/>
            <w:vAlign w:val="bottom"/>
          </w:tcPr>
          <w:p w14:paraId="40E38D83" w14:textId="77777777" w:rsidR="00217973" w:rsidRDefault="0040208A">
            <w:pPr>
              <w:rPr>
                <w:color w:val="000000"/>
                <w:szCs w:val="22"/>
                <w:lang w:eastAsia="cs-CZ"/>
              </w:rPr>
            </w:pPr>
            <w:r>
              <w:rPr>
                <w:color w:val="000000"/>
                <w:szCs w:val="22"/>
                <w:lang w:eastAsia="cs-CZ"/>
              </w:rPr>
              <w:t xml:space="preserve">MZE </w:t>
            </w:r>
            <w:r>
              <w:rPr>
                <w:color w:val="000000"/>
                <w:szCs w:val="22"/>
                <w:lang w:val="en-US" w:eastAsia="cs-CZ"/>
              </w:rPr>
              <w:t>/ O2ITS/Compunet</w:t>
            </w:r>
          </w:p>
        </w:tc>
        <w:tc>
          <w:tcPr>
            <w:tcW w:w="7654" w:type="dxa"/>
            <w:tcBorders>
              <w:left w:val="dotted" w:sz="4" w:space="0" w:color="auto"/>
              <w:right w:val="dotted" w:sz="4" w:space="0" w:color="auto"/>
            </w:tcBorders>
            <w:shd w:val="clear" w:color="auto" w:fill="auto"/>
            <w:noWrap/>
            <w:vAlign w:val="bottom"/>
          </w:tcPr>
          <w:p w14:paraId="74B8C0CA" w14:textId="77777777" w:rsidR="00217973" w:rsidRDefault="0040208A">
            <w:pPr>
              <w:rPr>
                <w:color w:val="000000"/>
                <w:szCs w:val="22"/>
                <w:lang w:eastAsia="cs-CZ"/>
              </w:rPr>
            </w:pPr>
            <w:r>
              <w:rPr>
                <w:color w:val="000000"/>
                <w:szCs w:val="22"/>
                <w:lang w:eastAsia="cs-CZ"/>
              </w:rPr>
              <w:t>Vytvoření požadovaných diskových kapacit dle zadání.</w:t>
            </w:r>
          </w:p>
        </w:tc>
      </w:tr>
      <w:tr w:rsidR="00217973" w14:paraId="046BF827" w14:textId="77777777">
        <w:trPr>
          <w:trHeight w:val="284"/>
        </w:trPr>
        <w:tc>
          <w:tcPr>
            <w:tcW w:w="2126" w:type="dxa"/>
            <w:tcBorders>
              <w:right w:val="dotted" w:sz="4" w:space="0" w:color="auto"/>
            </w:tcBorders>
            <w:shd w:val="clear" w:color="auto" w:fill="auto"/>
            <w:noWrap/>
            <w:vAlign w:val="bottom"/>
          </w:tcPr>
          <w:p w14:paraId="2F83AD47" w14:textId="77777777" w:rsidR="00217973" w:rsidRDefault="0040208A">
            <w:pPr>
              <w:rPr>
                <w:color w:val="000000"/>
                <w:szCs w:val="22"/>
                <w:lang w:eastAsia="cs-CZ"/>
              </w:rPr>
            </w:pPr>
            <w:r>
              <w:rPr>
                <w:color w:val="000000"/>
                <w:szCs w:val="22"/>
                <w:lang w:eastAsia="cs-CZ"/>
              </w:rPr>
              <w:t xml:space="preserve">MZE </w:t>
            </w:r>
            <w:r>
              <w:rPr>
                <w:color w:val="000000"/>
                <w:szCs w:val="22"/>
                <w:lang w:val="en-US" w:eastAsia="cs-CZ"/>
              </w:rPr>
              <w:t>/ O2ITS/Compunet</w:t>
            </w:r>
          </w:p>
        </w:tc>
        <w:tc>
          <w:tcPr>
            <w:tcW w:w="7654" w:type="dxa"/>
            <w:tcBorders>
              <w:left w:val="dotted" w:sz="4" w:space="0" w:color="auto"/>
              <w:right w:val="dotted" w:sz="4" w:space="0" w:color="auto"/>
            </w:tcBorders>
            <w:shd w:val="clear" w:color="auto" w:fill="auto"/>
            <w:noWrap/>
            <w:vAlign w:val="bottom"/>
          </w:tcPr>
          <w:p w14:paraId="699B4326" w14:textId="77777777" w:rsidR="00217973" w:rsidRDefault="0040208A">
            <w:pPr>
              <w:rPr>
                <w:color w:val="000000"/>
                <w:szCs w:val="22"/>
                <w:lang w:eastAsia="cs-CZ"/>
              </w:rPr>
            </w:pPr>
            <w:r>
              <w:rPr>
                <w:color w:val="000000"/>
                <w:szCs w:val="22"/>
                <w:lang w:eastAsia="cs-CZ"/>
              </w:rPr>
              <w:t>Propojení s backup řešením MZE.</w:t>
            </w:r>
          </w:p>
        </w:tc>
      </w:tr>
      <w:tr w:rsidR="00217973" w14:paraId="71E67B04" w14:textId="77777777">
        <w:trPr>
          <w:trHeight w:val="284"/>
        </w:trPr>
        <w:tc>
          <w:tcPr>
            <w:tcW w:w="2126" w:type="dxa"/>
            <w:tcBorders>
              <w:right w:val="dotted" w:sz="4" w:space="0" w:color="auto"/>
            </w:tcBorders>
            <w:shd w:val="clear" w:color="auto" w:fill="auto"/>
            <w:noWrap/>
            <w:vAlign w:val="bottom"/>
          </w:tcPr>
          <w:p w14:paraId="3D1BA07F" w14:textId="77777777" w:rsidR="00217973" w:rsidRDefault="0040208A">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7E9080B" w14:textId="77777777" w:rsidR="00217973" w:rsidRDefault="0040208A">
            <w:pPr>
              <w:rPr>
                <w:color w:val="000000"/>
                <w:szCs w:val="22"/>
                <w:lang w:eastAsia="cs-CZ"/>
              </w:rPr>
            </w:pPr>
            <w:r>
              <w:rPr>
                <w:color w:val="000000"/>
                <w:szCs w:val="22"/>
                <w:lang w:eastAsia="cs-CZ"/>
              </w:rPr>
              <w:t>Zajištění přístupů pro pracovníky Dodavatele na nové DB servery z uživatelských profilů (PIM, VTS)</w:t>
            </w:r>
          </w:p>
        </w:tc>
      </w:tr>
      <w:tr w:rsidR="00217973" w14:paraId="7A84666D" w14:textId="77777777">
        <w:trPr>
          <w:trHeight w:val="284"/>
        </w:trPr>
        <w:tc>
          <w:tcPr>
            <w:tcW w:w="2126" w:type="dxa"/>
            <w:tcBorders>
              <w:right w:val="dotted" w:sz="4" w:space="0" w:color="auto"/>
            </w:tcBorders>
            <w:shd w:val="clear" w:color="auto" w:fill="auto"/>
            <w:noWrap/>
            <w:vAlign w:val="bottom"/>
          </w:tcPr>
          <w:p w14:paraId="320A2D4F" w14:textId="77777777" w:rsidR="00217973" w:rsidRDefault="00217973">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B78F60E" w14:textId="77777777" w:rsidR="00217973" w:rsidRDefault="00217973">
            <w:pPr>
              <w:rPr>
                <w:color w:val="000000"/>
                <w:szCs w:val="22"/>
                <w:lang w:eastAsia="cs-CZ"/>
              </w:rPr>
            </w:pPr>
          </w:p>
        </w:tc>
      </w:tr>
    </w:tbl>
    <w:p w14:paraId="445A60A7" w14:textId="77777777" w:rsidR="00217973" w:rsidRDefault="0040208A">
      <w:pPr>
        <w:rPr>
          <w:sz w:val="18"/>
          <w:szCs w:val="18"/>
        </w:rPr>
      </w:pPr>
      <w:r>
        <w:rPr>
          <w:sz w:val="18"/>
          <w:szCs w:val="18"/>
        </w:rPr>
        <w:t>(Pozn.: K popisu požadavku uveďte etapu, kdy bude součinnost vyžadována.)</w:t>
      </w:r>
    </w:p>
    <w:p w14:paraId="5A3AC6A6" w14:textId="77777777" w:rsidR="00217973" w:rsidRDefault="00217973"/>
    <w:p w14:paraId="1BE3C24C" w14:textId="77777777" w:rsidR="00217973" w:rsidRDefault="00217973"/>
    <w:p w14:paraId="0BA197FB" w14:textId="77777777" w:rsidR="00217973" w:rsidRDefault="00217973"/>
    <w:p w14:paraId="51503EC4" w14:textId="77777777" w:rsidR="00217973" w:rsidRDefault="00217973"/>
    <w:p w14:paraId="0E84C317" w14:textId="77777777" w:rsidR="00217973" w:rsidRDefault="00217973"/>
    <w:p w14:paraId="163D13B0" w14:textId="77777777" w:rsidR="00217973" w:rsidRDefault="00217973"/>
    <w:p w14:paraId="4029019B" w14:textId="77777777" w:rsidR="00217973" w:rsidRDefault="00217973"/>
    <w:p w14:paraId="002F79C5" w14:textId="77777777" w:rsidR="00217973" w:rsidRDefault="00217973"/>
    <w:p w14:paraId="385F219B" w14:textId="77777777" w:rsidR="00217973" w:rsidRDefault="00217973"/>
    <w:p w14:paraId="34990323" w14:textId="77777777" w:rsidR="00217973" w:rsidRDefault="00217973"/>
    <w:p w14:paraId="6D1A370B" w14:textId="77777777" w:rsidR="00217973" w:rsidRDefault="00217973"/>
    <w:p w14:paraId="21BE9F54" w14:textId="77777777" w:rsidR="00217973" w:rsidRDefault="00217973"/>
    <w:p w14:paraId="28F31695" w14:textId="77777777" w:rsidR="00217973" w:rsidRDefault="00217973"/>
    <w:p w14:paraId="10B62D65" w14:textId="77777777" w:rsidR="00217973" w:rsidRDefault="00217973"/>
    <w:p w14:paraId="37F8384F" w14:textId="77777777" w:rsidR="00217973" w:rsidRDefault="00217973"/>
    <w:p w14:paraId="48950684" w14:textId="77777777" w:rsidR="00217973" w:rsidRDefault="00217973"/>
    <w:p w14:paraId="1827CB4D" w14:textId="77777777" w:rsidR="00217973" w:rsidRDefault="00217973"/>
    <w:p w14:paraId="49AEF82D" w14:textId="77777777" w:rsidR="00217973" w:rsidRDefault="0040208A">
      <w:pPr>
        <w:pStyle w:val="Nadpis1"/>
        <w:numPr>
          <w:ilvl w:val="0"/>
          <w:numId w:val="45"/>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217973" w14:paraId="369D264A"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73C0D2" w14:textId="77777777" w:rsidR="00217973" w:rsidRDefault="0040208A">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BB91666" w14:textId="77777777" w:rsidR="00217973" w:rsidRDefault="0040208A">
            <w:pPr>
              <w:rPr>
                <w:b/>
                <w:bCs/>
                <w:color w:val="000000"/>
                <w:szCs w:val="22"/>
                <w:lang w:eastAsia="cs-CZ"/>
              </w:rPr>
            </w:pPr>
            <w:r>
              <w:rPr>
                <w:b/>
                <w:bCs/>
                <w:color w:val="000000"/>
                <w:szCs w:val="22"/>
                <w:lang w:eastAsia="cs-CZ"/>
              </w:rPr>
              <w:t>Termín</w:t>
            </w:r>
          </w:p>
        </w:tc>
      </w:tr>
      <w:tr w:rsidR="00217973" w14:paraId="5D6DC090" w14:textId="77777777">
        <w:trPr>
          <w:trHeight w:val="284"/>
        </w:trPr>
        <w:tc>
          <w:tcPr>
            <w:tcW w:w="7229" w:type="dxa"/>
            <w:tcBorders>
              <w:right w:val="dotted" w:sz="4" w:space="0" w:color="auto"/>
            </w:tcBorders>
            <w:shd w:val="clear" w:color="auto" w:fill="auto"/>
            <w:noWrap/>
            <w:vAlign w:val="bottom"/>
          </w:tcPr>
          <w:p w14:paraId="45D2B9A0" w14:textId="77777777" w:rsidR="00217973" w:rsidRDefault="0040208A">
            <w:pPr>
              <w:rPr>
                <w:color w:val="000000"/>
                <w:szCs w:val="22"/>
                <w:lang w:eastAsia="cs-CZ"/>
              </w:rPr>
            </w:pPr>
            <w:r>
              <w:rPr>
                <w:color w:val="000000"/>
                <w:szCs w:val="22"/>
                <w:lang w:eastAsia="cs-CZ"/>
              </w:rPr>
              <w:t>Termín objednání = zahájení plnění</w:t>
            </w:r>
          </w:p>
        </w:tc>
        <w:tc>
          <w:tcPr>
            <w:tcW w:w="2552" w:type="dxa"/>
            <w:tcBorders>
              <w:left w:val="dotted" w:sz="4" w:space="0" w:color="auto"/>
            </w:tcBorders>
            <w:shd w:val="clear" w:color="auto" w:fill="auto"/>
            <w:vAlign w:val="bottom"/>
          </w:tcPr>
          <w:p w14:paraId="402819AC" w14:textId="77777777" w:rsidR="00217973" w:rsidRDefault="0040208A">
            <w:pPr>
              <w:rPr>
                <w:color w:val="000000"/>
                <w:szCs w:val="22"/>
                <w:lang w:eastAsia="cs-CZ"/>
              </w:rPr>
            </w:pPr>
            <w:r>
              <w:rPr>
                <w:color w:val="000000"/>
                <w:szCs w:val="22"/>
                <w:lang w:eastAsia="cs-CZ"/>
              </w:rPr>
              <w:t>24.7.2023</w:t>
            </w:r>
          </w:p>
        </w:tc>
      </w:tr>
      <w:tr w:rsidR="00217973" w14:paraId="251A9CA3" w14:textId="77777777">
        <w:trPr>
          <w:trHeight w:val="284"/>
        </w:trPr>
        <w:tc>
          <w:tcPr>
            <w:tcW w:w="7229" w:type="dxa"/>
            <w:tcBorders>
              <w:right w:val="dotted" w:sz="4" w:space="0" w:color="auto"/>
            </w:tcBorders>
            <w:shd w:val="clear" w:color="auto" w:fill="auto"/>
            <w:noWrap/>
            <w:vAlign w:val="bottom"/>
          </w:tcPr>
          <w:p w14:paraId="56812F6D" w14:textId="77777777" w:rsidR="00217973" w:rsidRDefault="0040208A">
            <w:pPr>
              <w:rPr>
                <w:color w:val="000000"/>
                <w:szCs w:val="22"/>
                <w:lang w:eastAsia="cs-CZ"/>
              </w:rPr>
            </w:pPr>
            <w:r>
              <w:rPr>
                <w:rFonts w:eastAsia="Symbol"/>
                <w:color w:val="000000"/>
                <w:szCs w:val="22"/>
              </w:rPr>
              <w:t>Fyzická instalace, montáž, kabeláž, konfigurace LAN, zónování SAN</w:t>
            </w:r>
          </w:p>
        </w:tc>
        <w:tc>
          <w:tcPr>
            <w:tcW w:w="2552" w:type="dxa"/>
            <w:tcBorders>
              <w:left w:val="dotted" w:sz="4" w:space="0" w:color="auto"/>
            </w:tcBorders>
            <w:shd w:val="clear" w:color="auto" w:fill="auto"/>
            <w:vAlign w:val="bottom"/>
          </w:tcPr>
          <w:p w14:paraId="35053DA4" w14:textId="77777777" w:rsidR="00217973" w:rsidRDefault="0040208A">
            <w:pPr>
              <w:rPr>
                <w:color w:val="000000"/>
                <w:szCs w:val="22"/>
                <w:lang w:eastAsia="cs-CZ"/>
              </w:rPr>
            </w:pPr>
            <w:r>
              <w:rPr>
                <w:color w:val="000000"/>
                <w:szCs w:val="22"/>
                <w:lang w:eastAsia="cs-CZ"/>
              </w:rPr>
              <w:t>26.7.2023</w:t>
            </w:r>
          </w:p>
        </w:tc>
      </w:tr>
      <w:tr w:rsidR="00217973" w14:paraId="6524C485" w14:textId="77777777">
        <w:trPr>
          <w:trHeight w:val="284"/>
        </w:trPr>
        <w:tc>
          <w:tcPr>
            <w:tcW w:w="7229" w:type="dxa"/>
            <w:tcBorders>
              <w:right w:val="dotted" w:sz="4" w:space="0" w:color="auto"/>
            </w:tcBorders>
            <w:shd w:val="clear" w:color="auto" w:fill="auto"/>
            <w:noWrap/>
            <w:vAlign w:val="bottom"/>
          </w:tcPr>
          <w:p w14:paraId="08F7EDD0" w14:textId="77777777" w:rsidR="00217973" w:rsidRDefault="0040208A">
            <w:pPr>
              <w:rPr>
                <w:color w:val="000000"/>
                <w:szCs w:val="22"/>
                <w:lang w:eastAsia="cs-CZ"/>
              </w:rPr>
            </w:pPr>
            <w:r>
              <w:rPr>
                <w:color w:val="000000"/>
                <w:szCs w:val="22"/>
              </w:rPr>
              <w:t>Příprava a konfigurace KVM</w:t>
            </w:r>
          </w:p>
        </w:tc>
        <w:tc>
          <w:tcPr>
            <w:tcW w:w="2552" w:type="dxa"/>
            <w:tcBorders>
              <w:left w:val="dotted" w:sz="4" w:space="0" w:color="auto"/>
            </w:tcBorders>
            <w:shd w:val="clear" w:color="auto" w:fill="auto"/>
            <w:vAlign w:val="bottom"/>
          </w:tcPr>
          <w:p w14:paraId="2A6AFAD0" w14:textId="77777777" w:rsidR="00217973" w:rsidRDefault="0040208A">
            <w:pPr>
              <w:rPr>
                <w:color w:val="000000"/>
                <w:szCs w:val="22"/>
                <w:lang w:eastAsia="cs-CZ"/>
              </w:rPr>
            </w:pPr>
            <w:r>
              <w:rPr>
                <w:color w:val="000000"/>
                <w:szCs w:val="22"/>
                <w:lang w:eastAsia="cs-CZ"/>
              </w:rPr>
              <w:t>2.8.2023</w:t>
            </w:r>
          </w:p>
        </w:tc>
      </w:tr>
      <w:tr w:rsidR="00217973" w14:paraId="36F3F584" w14:textId="77777777">
        <w:trPr>
          <w:trHeight w:val="284"/>
        </w:trPr>
        <w:tc>
          <w:tcPr>
            <w:tcW w:w="7229" w:type="dxa"/>
            <w:tcBorders>
              <w:right w:val="dotted" w:sz="4" w:space="0" w:color="auto"/>
            </w:tcBorders>
            <w:shd w:val="clear" w:color="auto" w:fill="auto"/>
            <w:noWrap/>
            <w:vAlign w:val="bottom"/>
          </w:tcPr>
          <w:p w14:paraId="4E93FCAE" w14:textId="77777777" w:rsidR="00217973" w:rsidRDefault="0040208A">
            <w:pPr>
              <w:rPr>
                <w:color w:val="000000"/>
                <w:szCs w:val="22"/>
                <w:lang w:eastAsia="cs-CZ"/>
              </w:rPr>
            </w:pPr>
            <w:r>
              <w:rPr>
                <w:color w:val="000000"/>
                <w:szCs w:val="22"/>
              </w:rPr>
              <w:t>Instalace OS, Instalace DB stacku na KVM</w:t>
            </w:r>
          </w:p>
        </w:tc>
        <w:tc>
          <w:tcPr>
            <w:tcW w:w="2552" w:type="dxa"/>
            <w:tcBorders>
              <w:left w:val="dotted" w:sz="4" w:space="0" w:color="auto"/>
            </w:tcBorders>
            <w:shd w:val="clear" w:color="auto" w:fill="auto"/>
            <w:vAlign w:val="bottom"/>
          </w:tcPr>
          <w:p w14:paraId="1E517B4D" w14:textId="77777777" w:rsidR="00217973" w:rsidRDefault="0040208A">
            <w:pPr>
              <w:rPr>
                <w:color w:val="000000"/>
                <w:szCs w:val="22"/>
                <w:lang w:eastAsia="cs-CZ"/>
              </w:rPr>
            </w:pPr>
            <w:r>
              <w:rPr>
                <w:color w:val="000000"/>
                <w:szCs w:val="22"/>
                <w:lang w:eastAsia="cs-CZ"/>
              </w:rPr>
              <w:t>9.8.2023</w:t>
            </w:r>
          </w:p>
        </w:tc>
      </w:tr>
      <w:tr w:rsidR="00217973" w14:paraId="4F859A61" w14:textId="77777777">
        <w:trPr>
          <w:trHeight w:val="284"/>
        </w:trPr>
        <w:tc>
          <w:tcPr>
            <w:tcW w:w="7229" w:type="dxa"/>
            <w:tcBorders>
              <w:right w:val="dotted" w:sz="4" w:space="0" w:color="auto"/>
            </w:tcBorders>
            <w:shd w:val="clear" w:color="auto" w:fill="auto"/>
            <w:noWrap/>
            <w:vAlign w:val="bottom"/>
          </w:tcPr>
          <w:p w14:paraId="481E99CD" w14:textId="77777777" w:rsidR="00217973" w:rsidRDefault="0040208A">
            <w:pPr>
              <w:rPr>
                <w:color w:val="000000"/>
                <w:szCs w:val="22"/>
                <w:lang w:eastAsia="cs-CZ"/>
              </w:rPr>
            </w:pPr>
            <w:r>
              <w:rPr>
                <w:color w:val="000000"/>
                <w:szCs w:val="22"/>
              </w:rPr>
              <w:t>Migrace dat - příprava, zálohování, monitoring</w:t>
            </w:r>
          </w:p>
        </w:tc>
        <w:tc>
          <w:tcPr>
            <w:tcW w:w="2552" w:type="dxa"/>
            <w:tcBorders>
              <w:left w:val="dotted" w:sz="4" w:space="0" w:color="auto"/>
            </w:tcBorders>
            <w:shd w:val="clear" w:color="auto" w:fill="auto"/>
            <w:vAlign w:val="bottom"/>
          </w:tcPr>
          <w:p w14:paraId="58FF26F0" w14:textId="77777777" w:rsidR="00217973" w:rsidRDefault="0040208A">
            <w:pPr>
              <w:rPr>
                <w:color w:val="000000"/>
                <w:szCs w:val="22"/>
                <w:lang w:eastAsia="cs-CZ"/>
              </w:rPr>
            </w:pPr>
            <w:r>
              <w:rPr>
                <w:color w:val="000000"/>
                <w:szCs w:val="22"/>
                <w:lang w:eastAsia="cs-CZ"/>
              </w:rPr>
              <w:t>16.8.2023</w:t>
            </w:r>
          </w:p>
        </w:tc>
      </w:tr>
      <w:tr w:rsidR="00217973" w14:paraId="6250622A" w14:textId="77777777">
        <w:trPr>
          <w:trHeight w:val="284"/>
        </w:trPr>
        <w:tc>
          <w:tcPr>
            <w:tcW w:w="7229" w:type="dxa"/>
            <w:tcBorders>
              <w:right w:val="dotted" w:sz="4" w:space="0" w:color="auto"/>
            </w:tcBorders>
            <w:shd w:val="clear" w:color="auto" w:fill="auto"/>
            <w:noWrap/>
            <w:vAlign w:val="bottom"/>
          </w:tcPr>
          <w:p w14:paraId="5380693B" w14:textId="77777777" w:rsidR="00217973" w:rsidRDefault="0040208A">
            <w:pPr>
              <w:rPr>
                <w:color w:val="000000"/>
                <w:szCs w:val="22"/>
              </w:rPr>
            </w:pPr>
            <w:r>
              <w:rPr>
                <w:color w:val="000000"/>
                <w:szCs w:val="22"/>
              </w:rPr>
              <w:t>Testovací migrace dat</w:t>
            </w:r>
          </w:p>
        </w:tc>
        <w:tc>
          <w:tcPr>
            <w:tcW w:w="2552" w:type="dxa"/>
            <w:tcBorders>
              <w:left w:val="dotted" w:sz="4" w:space="0" w:color="auto"/>
            </w:tcBorders>
            <w:shd w:val="clear" w:color="auto" w:fill="auto"/>
            <w:vAlign w:val="bottom"/>
          </w:tcPr>
          <w:p w14:paraId="0051EF27" w14:textId="77777777" w:rsidR="00217973" w:rsidRDefault="0040208A">
            <w:pPr>
              <w:rPr>
                <w:color w:val="000000"/>
                <w:szCs w:val="22"/>
                <w:lang w:eastAsia="cs-CZ"/>
              </w:rPr>
            </w:pPr>
            <w:r>
              <w:rPr>
                <w:color w:val="000000"/>
                <w:szCs w:val="22"/>
                <w:lang w:eastAsia="cs-CZ"/>
              </w:rPr>
              <w:t>16.8.2023</w:t>
            </w:r>
          </w:p>
        </w:tc>
      </w:tr>
      <w:tr w:rsidR="00217973" w14:paraId="66D99D85" w14:textId="77777777">
        <w:trPr>
          <w:trHeight w:val="284"/>
        </w:trPr>
        <w:tc>
          <w:tcPr>
            <w:tcW w:w="7229" w:type="dxa"/>
            <w:tcBorders>
              <w:right w:val="dotted" w:sz="4" w:space="0" w:color="auto"/>
            </w:tcBorders>
            <w:shd w:val="clear" w:color="auto" w:fill="auto"/>
            <w:noWrap/>
            <w:vAlign w:val="bottom"/>
          </w:tcPr>
          <w:p w14:paraId="40D2CB89" w14:textId="77777777" w:rsidR="00217973" w:rsidRDefault="0040208A">
            <w:pPr>
              <w:rPr>
                <w:color w:val="000000"/>
                <w:szCs w:val="22"/>
              </w:rPr>
            </w:pPr>
            <w:r>
              <w:rPr>
                <w:color w:val="000000"/>
                <w:szCs w:val="22"/>
              </w:rPr>
              <w:t>Migrace MZe TESTovacího prostředí</w:t>
            </w:r>
          </w:p>
        </w:tc>
        <w:tc>
          <w:tcPr>
            <w:tcW w:w="2552" w:type="dxa"/>
            <w:tcBorders>
              <w:left w:val="dotted" w:sz="4" w:space="0" w:color="auto"/>
            </w:tcBorders>
            <w:shd w:val="clear" w:color="auto" w:fill="auto"/>
            <w:vAlign w:val="bottom"/>
          </w:tcPr>
          <w:p w14:paraId="71D72CAB" w14:textId="77777777" w:rsidR="00217973" w:rsidRDefault="0040208A">
            <w:pPr>
              <w:rPr>
                <w:color w:val="000000"/>
                <w:szCs w:val="22"/>
                <w:lang w:eastAsia="cs-CZ"/>
              </w:rPr>
            </w:pPr>
            <w:r>
              <w:rPr>
                <w:color w:val="000000"/>
                <w:szCs w:val="22"/>
                <w:lang w:eastAsia="cs-CZ"/>
              </w:rPr>
              <w:t>23.8.2023 (12.00 – 6.00)</w:t>
            </w:r>
          </w:p>
        </w:tc>
      </w:tr>
      <w:tr w:rsidR="00217973" w14:paraId="3A028E5B" w14:textId="77777777">
        <w:trPr>
          <w:trHeight w:val="284"/>
        </w:trPr>
        <w:tc>
          <w:tcPr>
            <w:tcW w:w="7229" w:type="dxa"/>
            <w:tcBorders>
              <w:right w:val="dotted" w:sz="4" w:space="0" w:color="auto"/>
            </w:tcBorders>
            <w:shd w:val="clear" w:color="auto" w:fill="auto"/>
            <w:noWrap/>
            <w:vAlign w:val="bottom"/>
          </w:tcPr>
          <w:p w14:paraId="457CEBD4" w14:textId="77777777" w:rsidR="00217973" w:rsidRDefault="0040208A">
            <w:pPr>
              <w:rPr>
                <w:color w:val="000000"/>
                <w:szCs w:val="22"/>
              </w:rPr>
            </w:pPr>
            <w:r>
              <w:rPr>
                <w:color w:val="000000"/>
                <w:szCs w:val="22"/>
              </w:rPr>
              <w:t>Zvýšená podpora TESTovacího prostředí</w:t>
            </w:r>
          </w:p>
        </w:tc>
        <w:tc>
          <w:tcPr>
            <w:tcW w:w="2552" w:type="dxa"/>
            <w:tcBorders>
              <w:left w:val="dotted" w:sz="4" w:space="0" w:color="auto"/>
            </w:tcBorders>
            <w:shd w:val="clear" w:color="auto" w:fill="auto"/>
            <w:vAlign w:val="bottom"/>
          </w:tcPr>
          <w:p w14:paraId="64700F29" w14:textId="77777777" w:rsidR="00217973" w:rsidRDefault="0040208A">
            <w:pPr>
              <w:rPr>
                <w:color w:val="000000"/>
                <w:szCs w:val="22"/>
                <w:lang w:eastAsia="cs-CZ"/>
              </w:rPr>
            </w:pPr>
            <w:r>
              <w:rPr>
                <w:color w:val="000000"/>
                <w:szCs w:val="22"/>
                <w:lang w:eastAsia="cs-CZ"/>
              </w:rPr>
              <w:t>30.8.2023</w:t>
            </w:r>
          </w:p>
        </w:tc>
      </w:tr>
      <w:tr w:rsidR="00217973" w14:paraId="5AE801BA" w14:textId="77777777">
        <w:trPr>
          <w:trHeight w:val="284"/>
        </w:trPr>
        <w:tc>
          <w:tcPr>
            <w:tcW w:w="7229" w:type="dxa"/>
            <w:tcBorders>
              <w:right w:val="dotted" w:sz="4" w:space="0" w:color="auto"/>
            </w:tcBorders>
            <w:shd w:val="clear" w:color="auto" w:fill="auto"/>
            <w:noWrap/>
            <w:vAlign w:val="bottom"/>
          </w:tcPr>
          <w:p w14:paraId="0F1C1992" w14:textId="77777777" w:rsidR="00217973" w:rsidRDefault="0040208A">
            <w:pPr>
              <w:rPr>
                <w:color w:val="000000"/>
                <w:szCs w:val="22"/>
              </w:rPr>
            </w:pPr>
            <w:r>
              <w:rPr>
                <w:color w:val="000000"/>
                <w:szCs w:val="22"/>
              </w:rPr>
              <w:t>Migrace MZe PRODukčního prostředí</w:t>
            </w:r>
          </w:p>
        </w:tc>
        <w:tc>
          <w:tcPr>
            <w:tcW w:w="2552" w:type="dxa"/>
            <w:tcBorders>
              <w:left w:val="dotted" w:sz="4" w:space="0" w:color="auto"/>
            </w:tcBorders>
            <w:shd w:val="clear" w:color="auto" w:fill="auto"/>
            <w:vAlign w:val="bottom"/>
          </w:tcPr>
          <w:p w14:paraId="440DA7B7" w14:textId="77777777" w:rsidR="00217973" w:rsidRDefault="0040208A">
            <w:pPr>
              <w:rPr>
                <w:color w:val="000000"/>
                <w:szCs w:val="22"/>
                <w:lang w:eastAsia="cs-CZ"/>
              </w:rPr>
            </w:pPr>
            <w:r>
              <w:rPr>
                <w:color w:val="000000"/>
                <w:szCs w:val="22"/>
                <w:lang w:eastAsia="cs-CZ"/>
              </w:rPr>
              <w:t>30.8.2023 (20.00 – 6.00)</w:t>
            </w:r>
          </w:p>
        </w:tc>
      </w:tr>
      <w:tr w:rsidR="00217973" w14:paraId="621B9E9B" w14:textId="77777777">
        <w:trPr>
          <w:trHeight w:val="284"/>
        </w:trPr>
        <w:tc>
          <w:tcPr>
            <w:tcW w:w="7229" w:type="dxa"/>
            <w:tcBorders>
              <w:right w:val="dotted" w:sz="4" w:space="0" w:color="auto"/>
            </w:tcBorders>
            <w:shd w:val="clear" w:color="auto" w:fill="auto"/>
            <w:noWrap/>
            <w:vAlign w:val="bottom"/>
          </w:tcPr>
          <w:p w14:paraId="11972C24" w14:textId="77777777" w:rsidR="00217973" w:rsidRDefault="0040208A">
            <w:pPr>
              <w:rPr>
                <w:color w:val="000000"/>
                <w:szCs w:val="22"/>
              </w:rPr>
            </w:pPr>
            <w:r>
              <w:rPr>
                <w:color w:val="000000"/>
                <w:szCs w:val="22"/>
              </w:rPr>
              <w:t>Zvýšená podpora PRODukčního prostředí</w:t>
            </w:r>
          </w:p>
        </w:tc>
        <w:tc>
          <w:tcPr>
            <w:tcW w:w="2552" w:type="dxa"/>
            <w:tcBorders>
              <w:left w:val="dotted" w:sz="4" w:space="0" w:color="auto"/>
            </w:tcBorders>
            <w:shd w:val="clear" w:color="auto" w:fill="auto"/>
            <w:vAlign w:val="bottom"/>
          </w:tcPr>
          <w:p w14:paraId="6F85264F" w14:textId="77777777" w:rsidR="00217973" w:rsidRDefault="0040208A">
            <w:pPr>
              <w:rPr>
                <w:color w:val="000000"/>
                <w:szCs w:val="22"/>
                <w:lang w:eastAsia="cs-CZ"/>
              </w:rPr>
            </w:pPr>
            <w:r>
              <w:rPr>
                <w:color w:val="000000"/>
                <w:szCs w:val="22"/>
                <w:lang w:eastAsia="cs-CZ"/>
              </w:rPr>
              <w:t>13.9.2023</w:t>
            </w:r>
          </w:p>
        </w:tc>
      </w:tr>
      <w:tr w:rsidR="00217973" w14:paraId="712D04F8" w14:textId="77777777">
        <w:trPr>
          <w:trHeight w:val="284"/>
        </w:trPr>
        <w:tc>
          <w:tcPr>
            <w:tcW w:w="7229" w:type="dxa"/>
            <w:tcBorders>
              <w:right w:val="dotted" w:sz="4" w:space="0" w:color="auto"/>
            </w:tcBorders>
            <w:shd w:val="clear" w:color="auto" w:fill="auto"/>
            <w:noWrap/>
            <w:vAlign w:val="bottom"/>
          </w:tcPr>
          <w:p w14:paraId="58A08E87" w14:textId="77777777" w:rsidR="00217973" w:rsidRDefault="0040208A">
            <w:pPr>
              <w:rPr>
                <w:color w:val="000000"/>
                <w:szCs w:val="22"/>
              </w:rPr>
            </w:pPr>
            <w:r>
              <w:rPr>
                <w:color w:val="000000"/>
                <w:szCs w:val="22"/>
              </w:rPr>
              <w:t>Kompletace Vývojového prostředí, DR testy</w:t>
            </w:r>
          </w:p>
        </w:tc>
        <w:tc>
          <w:tcPr>
            <w:tcW w:w="2552" w:type="dxa"/>
            <w:tcBorders>
              <w:left w:val="dotted" w:sz="4" w:space="0" w:color="auto"/>
            </w:tcBorders>
            <w:shd w:val="clear" w:color="auto" w:fill="auto"/>
            <w:vAlign w:val="bottom"/>
          </w:tcPr>
          <w:p w14:paraId="2288B24D" w14:textId="77777777" w:rsidR="00217973" w:rsidRDefault="0040208A">
            <w:pPr>
              <w:rPr>
                <w:color w:val="000000"/>
                <w:szCs w:val="22"/>
                <w:lang w:eastAsia="cs-CZ"/>
              </w:rPr>
            </w:pPr>
            <w:r>
              <w:rPr>
                <w:color w:val="000000"/>
                <w:szCs w:val="22"/>
                <w:lang w:eastAsia="cs-CZ"/>
              </w:rPr>
              <w:t>4.10.2023</w:t>
            </w:r>
          </w:p>
        </w:tc>
      </w:tr>
      <w:tr w:rsidR="00217973" w14:paraId="5C1C08BC" w14:textId="77777777">
        <w:trPr>
          <w:trHeight w:val="284"/>
        </w:trPr>
        <w:tc>
          <w:tcPr>
            <w:tcW w:w="7229" w:type="dxa"/>
            <w:tcBorders>
              <w:right w:val="dotted" w:sz="4" w:space="0" w:color="auto"/>
            </w:tcBorders>
            <w:shd w:val="clear" w:color="auto" w:fill="auto"/>
            <w:noWrap/>
            <w:vAlign w:val="bottom"/>
          </w:tcPr>
          <w:p w14:paraId="6724857E" w14:textId="77777777" w:rsidR="00217973" w:rsidRDefault="0040208A">
            <w:pPr>
              <w:rPr>
                <w:color w:val="000000"/>
                <w:szCs w:val="22"/>
              </w:rPr>
            </w:pPr>
            <w:r>
              <w:rPr>
                <w:color w:val="000000"/>
                <w:szCs w:val="22"/>
              </w:rPr>
              <w:t>Dokumentace, Akceptace</w:t>
            </w:r>
          </w:p>
        </w:tc>
        <w:tc>
          <w:tcPr>
            <w:tcW w:w="2552" w:type="dxa"/>
            <w:tcBorders>
              <w:left w:val="dotted" w:sz="4" w:space="0" w:color="auto"/>
            </w:tcBorders>
            <w:shd w:val="clear" w:color="auto" w:fill="auto"/>
            <w:vAlign w:val="bottom"/>
          </w:tcPr>
          <w:p w14:paraId="7F222616" w14:textId="77777777" w:rsidR="00217973" w:rsidRDefault="0040208A">
            <w:pPr>
              <w:rPr>
                <w:color w:val="000000"/>
                <w:szCs w:val="22"/>
                <w:lang w:eastAsia="cs-CZ"/>
              </w:rPr>
            </w:pPr>
            <w:r>
              <w:rPr>
                <w:color w:val="000000"/>
                <w:szCs w:val="22"/>
                <w:lang w:eastAsia="cs-CZ"/>
              </w:rPr>
              <w:t>31.10.2023</w:t>
            </w:r>
          </w:p>
        </w:tc>
      </w:tr>
      <w:tr w:rsidR="00217973" w14:paraId="627EA31D" w14:textId="77777777">
        <w:trPr>
          <w:trHeight w:val="284"/>
        </w:trPr>
        <w:tc>
          <w:tcPr>
            <w:tcW w:w="7229" w:type="dxa"/>
            <w:tcBorders>
              <w:right w:val="dotted" w:sz="4" w:space="0" w:color="auto"/>
            </w:tcBorders>
            <w:shd w:val="clear" w:color="auto" w:fill="auto"/>
            <w:noWrap/>
            <w:vAlign w:val="bottom"/>
          </w:tcPr>
          <w:p w14:paraId="3A88001F" w14:textId="77777777" w:rsidR="00217973" w:rsidRDefault="00217973">
            <w:pPr>
              <w:rPr>
                <w:color w:val="000000"/>
                <w:szCs w:val="22"/>
              </w:rPr>
            </w:pPr>
          </w:p>
        </w:tc>
        <w:tc>
          <w:tcPr>
            <w:tcW w:w="2552" w:type="dxa"/>
            <w:tcBorders>
              <w:left w:val="dotted" w:sz="4" w:space="0" w:color="auto"/>
            </w:tcBorders>
            <w:shd w:val="clear" w:color="auto" w:fill="auto"/>
            <w:vAlign w:val="bottom"/>
          </w:tcPr>
          <w:p w14:paraId="0E79675A" w14:textId="77777777" w:rsidR="00217973" w:rsidRDefault="00217973">
            <w:pPr>
              <w:rPr>
                <w:color w:val="000000"/>
                <w:szCs w:val="22"/>
                <w:lang w:eastAsia="cs-CZ"/>
              </w:rPr>
            </w:pPr>
          </w:p>
        </w:tc>
      </w:tr>
    </w:tbl>
    <w:p w14:paraId="2F446AF3" w14:textId="77777777" w:rsidR="00217973" w:rsidRDefault="0040208A">
      <w:pPr>
        <w:spacing w:before="120"/>
        <w:rPr>
          <w:szCs w:val="22"/>
        </w:rPr>
      </w:pPr>
      <w:bookmarkStart w:id="0" w:name="_Hlk97752415"/>
      <w:r>
        <w:rPr>
          <w:sz w:val="18"/>
          <w:szCs w:val="18"/>
        </w:rPr>
        <w:t>Uvedený harmonogram je platný v případě, že Dodavatel obdrží objednávku v rozmezí 24.7.-26.7.2023. V případě pozdějšího data objednání si Dodavatel vyhrazuje právo na úpravu harmonogramu v závislosti na aktuálním vytížení kapacit daného realizačního týmu Dodavatele či stanovení priorit ze strany Objednatele.</w:t>
      </w:r>
      <w:bookmarkEnd w:id="0"/>
    </w:p>
    <w:p w14:paraId="6EC7B6D4" w14:textId="77777777" w:rsidR="00217973" w:rsidRDefault="00217973">
      <w:pPr>
        <w:spacing w:before="120"/>
        <w:rPr>
          <w:szCs w:val="22"/>
        </w:rPr>
      </w:pPr>
    </w:p>
    <w:p w14:paraId="7EBDD8F3" w14:textId="77777777" w:rsidR="00217973" w:rsidRDefault="0040208A">
      <w:pPr>
        <w:pStyle w:val="Nadpis1"/>
        <w:numPr>
          <w:ilvl w:val="0"/>
          <w:numId w:val="45"/>
        </w:numPr>
        <w:ind w:left="284" w:hanging="284"/>
        <w:rPr>
          <w:szCs w:val="22"/>
        </w:rPr>
      </w:pPr>
      <w:r>
        <w:rPr>
          <w:szCs w:val="22"/>
        </w:rPr>
        <w:t>Pracnost a cenová nabídka navrhovaného řešení</w:t>
      </w:r>
    </w:p>
    <w:p w14:paraId="5438DEE2" w14:textId="77777777" w:rsidR="00217973" w:rsidRDefault="0040208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217973" w14:paraId="7FCE51BF" w14:textId="77777777">
        <w:tc>
          <w:tcPr>
            <w:tcW w:w="1985" w:type="dxa"/>
            <w:tcBorders>
              <w:top w:val="single" w:sz="8" w:space="0" w:color="auto"/>
              <w:left w:val="single" w:sz="8" w:space="0" w:color="auto"/>
              <w:bottom w:val="single" w:sz="8" w:space="0" w:color="auto"/>
              <w:right w:val="single" w:sz="8" w:space="0" w:color="auto"/>
            </w:tcBorders>
          </w:tcPr>
          <w:p w14:paraId="24CB60A4" w14:textId="77777777" w:rsidR="00217973" w:rsidRDefault="0040208A">
            <w:pPr>
              <w:pStyle w:val="Tabulka"/>
              <w:rPr>
                <w:szCs w:val="22"/>
              </w:rPr>
            </w:pPr>
            <w:r>
              <w:rPr>
                <w:b/>
                <w:szCs w:val="22"/>
              </w:rPr>
              <w:t>Oblast / role</w:t>
            </w:r>
            <w:r>
              <w:rPr>
                <w:rStyle w:val="Odkaznavysvtlivky"/>
                <w:szCs w:val="22"/>
              </w:rPr>
              <w:endnoteReference w:id="18"/>
            </w:r>
          </w:p>
        </w:tc>
        <w:tc>
          <w:tcPr>
            <w:tcW w:w="3969" w:type="dxa"/>
            <w:tcBorders>
              <w:top w:val="single" w:sz="8" w:space="0" w:color="auto"/>
              <w:left w:val="single" w:sz="8" w:space="0" w:color="auto"/>
              <w:bottom w:val="single" w:sz="8" w:space="0" w:color="auto"/>
              <w:right w:val="single" w:sz="8" w:space="0" w:color="auto"/>
            </w:tcBorders>
          </w:tcPr>
          <w:p w14:paraId="29473392" w14:textId="77777777" w:rsidR="00217973" w:rsidRDefault="0040208A">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B922029" w14:textId="77777777" w:rsidR="00217973" w:rsidRDefault="0040208A">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1FE8A09C" w14:textId="77777777" w:rsidR="00217973" w:rsidRDefault="0040208A">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3A6640BC" w14:textId="77777777" w:rsidR="00217973" w:rsidRDefault="0040208A">
            <w:pPr>
              <w:pStyle w:val="Tabulka"/>
              <w:rPr>
                <w:b/>
                <w:szCs w:val="22"/>
              </w:rPr>
            </w:pPr>
            <w:r>
              <w:rPr>
                <w:b/>
                <w:szCs w:val="22"/>
              </w:rPr>
              <w:t>v Kč s DPH</w:t>
            </w:r>
          </w:p>
        </w:tc>
      </w:tr>
      <w:tr w:rsidR="00217973" w14:paraId="205760D9" w14:textId="77777777">
        <w:trPr>
          <w:trHeight w:hRule="exact" w:val="20"/>
        </w:trPr>
        <w:tc>
          <w:tcPr>
            <w:tcW w:w="1985" w:type="dxa"/>
            <w:tcBorders>
              <w:top w:val="single" w:sz="8" w:space="0" w:color="auto"/>
              <w:left w:val="dotted" w:sz="4" w:space="0" w:color="auto"/>
            </w:tcBorders>
          </w:tcPr>
          <w:p w14:paraId="29230A58" w14:textId="77777777" w:rsidR="00217973" w:rsidRDefault="00217973">
            <w:pPr>
              <w:pStyle w:val="Tabulka"/>
              <w:rPr>
                <w:szCs w:val="22"/>
              </w:rPr>
            </w:pPr>
          </w:p>
        </w:tc>
        <w:tc>
          <w:tcPr>
            <w:tcW w:w="3969" w:type="dxa"/>
            <w:tcBorders>
              <w:top w:val="single" w:sz="8" w:space="0" w:color="auto"/>
              <w:left w:val="dotted" w:sz="4" w:space="0" w:color="auto"/>
            </w:tcBorders>
          </w:tcPr>
          <w:p w14:paraId="4050927B" w14:textId="77777777" w:rsidR="00217973" w:rsidRDefault="00217973">
            <w:pPr>
              <w:pStyle w:val="Tabulka"/>
              <w:rPr>
                <w:szCs w:val="22"/>
              </w:rPr>
            </w:pPr>
          </w:p>
        </w:tc>
        <w:tc>
          <w:tcPr>
            <w:tcW w:w="1275" w:type="dxa"/>
            <w:tcBorders>
              <w:top w:val="single" w:sz="8" w:space="0" w:color="auto"/>
            </w:tcBorders>
          </w:tcPr>
          <w:p w14:paraId="6E106195" w14:textId="77777777" w:rsidR="00217973" w:rsidRDefault="00217973">
            <w:pPr>
              <w:pStyle w:val="Tabulka"/>
              <w:rPr>
                <w:szCs w:val="22"/>
              </w:rPr>
            </w:pPr>
          </w:p>
        </w:tc>
        <w:tc>
          <w:tcPr>
            <w:tcW w:w="1275" w:type="dxa"/>
            <w:tcBorders>
              <w:top w:val="single" w:sz="8" w:space="0" w:color="auto"/>
            </w:tcBorders>
          </w:tcPr>
          <w:p w14:paraId="057C765C" w14:textId="77777777" w:rsidR="00217973" w:rsidRDefault="00217973">
            <w:pPr>
              <w:pStyle w:val="Tabulka"/>
              <w:rPr>
                <w:szCs w:val="22"/>
              </w:rPr>
            </w:pPr>
          </w:p>
        </w:tc>
        <w:tc>
          <w:tcPr>
            <w:tcW w:w="1275" w:type="dxa"/>
            <w:tcBorders>
              <w:top w:val="single" w:sz="8" w:space="0" w:color="auto"/>
            </w:tcBorders>
          </w:tcPr>
          <w:p w14:paraId="12D56A30" w14:textId="77777777" w:rsidR="00217973" w:rsidRDefault="00217973">
            <w:pPr>
              <w:pStyle w:val="Tabulka"/>
              <w:rPr>
                <w:szCs w:val="22"/>
              </w:rPr>
            </w:pPr>
          </w:p>
        </w:tc>
      </w:tr>
      <w:tr w:rsidR="00217973" w14:paraId="5E6568C8" w14:textId="77777777">
        <w:trPr>
          <w:trHeight w:val="397"/>
        </w:trPr>
        <w:tc>
          <w:tcPr>
            <w:tcW w:w="1985" w:type="dxa"/>
            <w:tcBorders>
              <w:top w:val="dotted" w:sz="4" w:space="0" w:color="auto"/>
              <w:left w:val="dotted" w:sz="4" w:space="0" w:color="auto"/>
            </w:tcBorders>
            <w:vAlign w:val="center"/>
          </w:tcPr>
          <w:p w14:paraId="532B1B27" w14:textId="77777777" w:rsidR="00217973" w:rsidRDefault="0040208A">
            <w:pPr>
              <w:pStyle w:val="Tabulka"/>
              <w:rPr>
                <w:szCs w:val="22"/>
              </w:rPr>
            </w:pPr>
            <w:r>
              <w:rPr>
                <w:color w:val="000000"/>
                <w:szCs w:val="22"/>
              </w:rPr>
              <w:t>DB specialista</w:t>
            </w:r>
          </w:p>
        </w:tc>
        <w:tc>
          <w:tcPr>
            <w:tcW w:w="3969" w:type="dxa"/>
            <w:tcBorders>
              <w:top w:val="dotted" w:sz="4" w:space="0" w:color="auto"/>
              <w:left w:val="dotted" w:sz="4" w:space="0" w:color="auto"/>
            </w:tcBorders>
            <w:vAlign w:val="center"/>
          </w:tcPr>
          <w:p w14:paraId="37BD9B75" w14:textId="77777777" w:rsidR="00217973" w:rsidRDefault="0040208A">
            <w:pPr>
              <w:pStyle w:val="Tabulka"/>
              <w:rPr>
                <w:color w:val="000000"/>
                <w:szCs w:val="22"/>
              </w:rPr>
            </w:pPr>
            <w:r>
              <w:rPr>
                <w:color w:val="000000"/>
                <w:szCs w:val="22"/>
              </w:rPr>
              <w:t>Analýza implementace.</w:t>
            </w:r>
          </w:p>
          <w:p w14:paraId="0001ADC0" w14:textId="77777777" w:rsidR="00217973" w:rsidRDefault="0040208A">
            <w:pPr>
              <w:pStyle w:val="Tabulka"/>
              <w:rPr>
                <w:color w:val="000000"/>
                <w:szCs w:val="22"/>
              </w:rPr>
            </w:pPr>
            <w:r>
              <w:rPr>
                <w:color w:val="000000"/>
                <w:szCs w:val="22"/>
              </w:rPr>
              <w:t>Konzultace se Zadavatelem a pracovníky zajišťujícími součinnost.</w:t>
            </w:r>
          </w:p>
          <w:p w14:paraId="5B7354D9" w14:textId="77777777" w:rsidR="00217973" w:rsidRDefault="0040208A">
            <w:pPr>
              <w:pStyle w:val="Tabulka"/>
              <w:rPr>
                <w:color w:val="000000"/>
                <w:szCs w:val="22"/>
              </w:rPr>
            </w:pPr>
            <w:r>
              <w:rPr>
                <w:color w:val="000000"/>
                <w:szCs w:val="22"/>
              </w:rPr>
              <w:t>Instalace DB, Migrace dat.</w:t>
            </w:r>
          </w:p>
          <w:p w14:paraId="728AE837" w14:textId="77777777" w:rsidR="00217973" w:rsidRDefault="0040208A">
            <w:pPr>
              <w:pStyle w:val="Tabulka"/>
              <w:rPr>
                <w:rFonts w:eastAsia="Times New Roman"/>
              </w:rPr>
            </w:pPr>
            <w:r>
              <w:rPr>
                <w:rFonts w:eastAsia="Times New Roman"/>
              </w:rPr>
              <w:t>Úprava dokumentace.</w:t>
            </w:r>
          </w:p>
          <w:p w14:paraId="55FB7672" w14:textId="77777777" w:rsidR="00217973" w:rsidRDefault="0040208A">
            <w:pPr>
              <w:pStyle w:val="Tabulka"/>
              <w:rPr>
                <w:color w:val="000000"/>
                <w:szCs w:val="22"/>
              </w:rPr>
            </w:pPr>
            <w:r>
              <w:rPr>
                <w:color w:val="000000"/>
                <w:szCs w:val="22"/>
              </w:rPr>
              <w:t>Zvýšená podpora vyšších prostředí.</w:t>
            </w:r>
          </w:p>
        </w:tc>
        <w:tc>
          <w:tcPr>
            <w:tcW w:w="1275" w:type="dxa"/>
            <w:tcBorders>
              <w:top w:val="dotted" w:sz="4" w:space="0" w:color="auto"/>
            </w:tcBorders>
            <w:vAlign w:val="center"/>
          </w:tcPr>
          <w:p w14:paraId="2AFBE5FB" w14:textId="77777777" w:rsidR="00217973" w:rsidRDefault="0040208A">
            <w:pPr>
              <w:pStyle w:val="Tabulka"/>
              <w:jc w:val="right"/>
              <w:rPr>
                <w:szCs w:val="22"/>
              </w:rPr>
            </w:pPr>
            <w:r>
              <w:rPr>
                <w:szCs w:val="22"/>
              </w:rPr>
              <w:t>67</w:t>
            </w:r>
          </w:p>
        </w:tc>
        <w:tc>
          <w:tcPr>
            <w:tcW w:w="1275" w:type="dxa"/>
            <w:tcBorders>
              <w:top w:val="dotted" w:sz="4" w:space="0" w:color="auto"/>
            </w:tcBorders>
            <w:vAlign w:val="center"/>
          </w:tcPr>
          <w:p w14:paraId="1CB29D9C" w14:textId="77777777" w:rsidR="00217973" w:rsidRDefault="0040208A">
            <w:pPr>
              <w:pStyle w:val="Tabulka"/>
              <w:jc w:val="right"/>
              <w:rPr>
                <w:szCs w:val="22"/>
              </w:rPr>
            </w:pPr>
            <w:r>
              <w:rPr>
                <w:szCs w:val="22"/>
              </w:rPr>
              <w:t>422.100</w:t>
            </w:r>
          </w:p>
        </w:tc>
        <w:tc>
          <w:tcPr>
            <w:tcW w:w="1275" w:type="dxa"/>
            <w:tcBorders>
              <w:top w:val="dotted" w:sz="4" w:space="0" w:color="auto"/>
            </w:tcBorders>
            <w:vAlign w:val="center"/>
          </w:tcPr>
          <w:p w14:paraId="0B5531D5" w14:textId="77777777" w:rsidR="00217973" w:rsidRDefault="0040208A">
            <w:pPr>
              <w:pStyle w:val="Tabulka"/>
              <w:jc w:val="right"/>
              <w:rPr>
                <w:szCs w:val="22"/>
              </w:rPr>
            </w:pPr>
            <w:r>
              <w:rPr>
                <w:szCs w:val="22"/>
              </w:rPr>
              <w:t>510.741</w:t>
            </w:r>
          </w:p>
        </w:tc>
      </w:tr>
      <w:tr w:rsidR="00217973" w14:paraId="353394DE" w14:textId="77777777">
        <w:trPr>
          <w:trHeight w:val="397"/>
        </w:trPr>
        <w:tc>
          <w:tcPr>
            <w:tcW w:w="1985" w:type="dxa"/>
            <w:tcBorders>
              <w:top w:val="dotted" w:sz="4" w:space="0" w:color="auto"/>
              <w:left w:val="dotted" w:sz="4" w:space="0" w:color="auto"/>
            </w:tcBorders>
            <w:vAlign w:val="center"/>
          </w:tcPr>
          <w:p w14:paraId="7371A788" w14:textId="77777777" w:rsidR="00217973" w:rsidRDefault="0040208A">
            <w:pPr>
              <w:pStyle w:val="Tabulka"/>
              <w:rPr>
                <w:szCs w:val="22"/>
              </w:rPr>
            </w:pPr>
            <w:r>
              <w:rPr>
                <w:szCs w:val="22"/>
              </w:rPr>
              <w:t>Infrastrukturní specialista</w:t>
            </w:r>
          </w:p>
        </w:tc>
        <w:tc>
          <w:tcPr>
            <w:tcW w:w="3969" w:type="dxa"/>
            <w:tcBorders>
              <w:top w:val="dotted" w:sz="4" w:space="0" w:color="auto"/>
              <w:left w:val="dotted" w:sz="4" w:space="0" w:color="auto"/>
            </w:tcBorders>
            <w:vAlign w:val="center"/>
          </w:tcPr>
          <w:p w14:paraId="6A34F54E" w14:textId="77777777" w:rsidR="00217973" w:rsidRDefault="0040208A">
            <w:pPr>
              <w:pStyle w:val="Tabulka"/>
              <w:rPr>
                <w:rFonts w:eastAsia="Times New Roman"/>
              </w:rPr>
            </w:pPr>
            <w:r>
              <w:rPr>
                <w:rFonts w:eastAsia="Times New Roman"/>
              </w:rPr>
              <w:t>Instalace OS, úprava stávajícího clusteru.</w:t>
            </w:r>
          </w:p>
          <w:p w14:paraId="0CB39691" w14:textId="77777777" w:rsidR="00217973" w:rsidRDefault="0040208A">
            <w:pPr>
              <w:pStyle w:val="Tabulka"/>
              <w:rPr>
                <w:rFonts w:eastAsia="Times New Roman"/>
              </w:rPr>
            </w:pPr>
            <w:r>
              <w:rPr>
                <w:rFonts w:eastAsia="Times New Roman"/>
              </w:rPr>
              <w:t>Konfigurace zálohování</w:t>
            </w:r>
          </w:p>
          <w:p w14:paraId="60A3FB5C" w14:textId="77777777" w:rsidR="00217973" w:rsidRDefault="0040208A">
            <w:pPr>
              <w:pStyle w:val="Tabulka"/>
              <w:rPr>
                <w:rFonts w:eastAsia="Times New Roman"/>
              </w:rPr>
            </w:pPr>
            <w:r>
              <w:rPr>
                <w:rFonts w:eastAsia="Times New Roman"/>
              </w:rPr>
              <w:t>Postinstalační kroky</w:t>
            </w:r>
          </w:p>
          <w:p w14:paraId="0DEEEB97" w14:textId="77777777" w:rsidR="00217973" w:rsidRDefault="0040208A">
            <w:r>
              <w:t>Úprava FW, log management, monitoring.</w:t>
            </w:r>
          </w:p>
          <w:p w14:paraId="21D0BA4D" w14:textId="77777777" w:rsidR="00217973" w:rsidRDefault="0040208A">
            <w:pPr>
              <w:rPr>
                <w:sz w:val="20"/>
                <w:szCs w:val="20"/>
              </w:rPr>
            </w:pPr>
            <w:r>
              <w:rPr>
                <w:sz w:val="20"/>
                <w:szCs w:val="20"/>
              </w:rPr>
              <w:t>Analýza a implmentace KVM.</w:t>
            </w:r>
          </w:p>
          <w:p w14:paraId="5F87E986" w14:textId="77777777" w:rsidR="00217973" w:rsidRDefault="0040208A">
            <w:pPr>
              <w:rPr>
                <w:sz w:val="20"/>
                <w:szCs w:val="20"/>
              </w:rPr>
            </w:pPr>
            <w:r>
              <w:rPr>
                <w:color w:val="000000"/>
                <w:szCs w:val="22"/>
              </w:rPr>
              <w:t>Zvýšená podpora vyšších prostředí.</w:t>
            </w:r>
          </w:p>
        </w:tc>
        <w:tc>
          <w:tcPr>
            <w:tcW w:w="1275" w:type="dxa"/>
            <w:tcBorders>
              <w:top w:val="dotted" w:sz="4" w:space="0" w:color="auto"/>
            </w:tcBorders>
            <w:vAlign w:val="center"/>
          </w:tcPr>
          <w:p w14:paraId="7C169371" w14:textId="77777777" w:rsidR="00217973" w:rsidRDefault="0040208A">
            <w:pPr>
              <w:pStyle w:val="Tabulka"/>
              <w:jc w:val="right"/>
              <w:rPr>
                <w:szCs w:val="22"/>
              </w:rPr>
            </w:pPr>
            <w:r>
              <w:rPr>
                <w:szCs w:val="22"/>
              </w:rPr>
              <w:t>96</w:t>
            </w:r>
          </w:p>
        </w:tc>
        <w:tc>
          <w:tcPr>
            <w:tcW w:w="1275" w:type="dxa"/>
            <w:tcBorders>
              <w:top w:val="dotted" w:sz="4" w:space="0" w:color="auto"/>
            </w:tcBorders>
            <w:vAlign w:val="center"/>
          </w:tcPr>
          <w:p w14:paraId="0923471F" w14:textId="77777777" w:rsidR="00217973" w:rsidRDefault="0040208A">
            <w:pPr>
              <w:pStyle w:val="Tabulka"/>
              <w:jc w:val="right"/>
              <w:rPr>
                <w:szCs w:val="22"/>
              </w:rPr>
            </w:pPr>
            <w:r>
              <w:rPr>
                <w:szCs w:val="22"/>
              </w:rPr>
              <w:t>604.800</w:t>
            </w:r>
          </w:p>
        </w:tc>
        <w:tc>
          <w:tcPr>
            <w:tcW w:w="1275" w:type="dxa"/>
            <w:tcBorders>
              <w:top w:val="dotted" w:sz="4" w:space="0" w:color="auto"/>
            </w:tcBorders>
            <w:vAlign w:val="center"/>
          </w:tcPr>
          <w:p w14:paraId="296C277C" w14:textId="77777777" w:rsidR="00217973" w:rsidRDefault="0040208A">
            <w:pPr>
              <w:pStyle w:val="Tabulka"/>
              <w:jc w:val="right"/>
              <w:rPr>
                <w:szCs w:val="22"/>
              </w:rPr>
            </w:pPr>
            <w:r>
              <w:rPr>
                <w:szCs w:val="22"/>
              </w:rPr>
              <w:t>731.808</w:t>
            </w:r>
          </w:p>
        </w:tc>
      </w:tr>
      <w:tr w:rsidR="00217973" w14:paraId="6B663510" w14:textId="77777777">
        <w:trPr>
          <w:trHeight w:val="397"/>
        </w:trPr>
        <w:tc>
          <w:tcPr>
            <w:tcW w:w="1985" w:type="dxa"/>
            <w:tcBorders>
              <w:top w:val="dotted" w:sz="4" w:space="0" w:color="auto"/>
              <w:left w:val="dotted" w:sz="4" w:space="0" w:color="auto"/>
            </w:tcBorders>
            <w:vAlign w:val="center"/>
          </w:tcPr>
          <w:p w14:paraId="16E2D3CE" w14:textId="77777777" w:rsidR="00217973" w:rsidRDefault="0040208A">
            <w:pPr>
              <w:pStyle w:val="Tabulka"/>
              <w:rPr>
                <w:szCs w:val="22"/>
              </w:rPr>
            </w:pPr>
            <w:r>
              <w:rPr>
                <w:szCs w:val="22"/>
              </w:rPr>
              <w:t>Architekt/Analytik</w:t>
            </w:r>
          </w:p>
        </w:tc>
        <w:tc>
          <w:tcPr>
            <w:tcW w:w="3969" w:type="dxa"/>
            <w:tcBorders>
              <w:top w:val="dotted" w:sz="4" w:space="0" w:color="auto"/>
              <w:left w:val="dotted" w:sz="4" w:space="0" w:color="auto"/>
            </w:tcBorders>
            <w:vAlign w:val="center"/>
          </w:tcPr>
          <w:p w14:paraId="16E4406F" w14:textId="77777777" w:rsidR="00217973" w:rsidRDefault="0040208A">
            <w:pPr>
              <w:pStyle w:val="Tabulka"/>
              <w:rPr>
                <w:szCs w:val="22"/>
              </w:rPr>
            </w:pPr>
            <w:r>
              <w:rPr>
                <w:szCs w:val="22"/>
              </w:rPr>
              <w:t>Spolupráce na přípravě analytického řešení, architektonická konzultace</w:t>
            </w:r>
          </w:p>
        </w:tc>
        <w:tc>
          <w:tcPr>
            <w:tcW w:w="1275" w:type="dxa"/>
            <w:tcBorders>
              <w:top w:val="dotted" w:sz="4" w:space="0" w:color="auto"/>
            </w:tcBorders>
            <w:vAlign w:val="center"/>
          </w:tcPr>
          <w:p w14:paraId="4D889773" w14:textId="77777777" w:rsidR="00217973" w:rsidRDefault="0040208A">
            <w:pPr>
              <w:pStyle w:val="Tabulka"/>
              <w:jc w:val="right"/>
              <w:rPr>
                <w:szCs w:val="22"/>
              </w:rPr>
            </w:pPr>
            <w:r>
              <w:rPr>
                <w:szCs w:val="22"/>
              </w:rPr>
              <w:t>20</w:t>
            </w:r>
          </w:p>
        </w:tc>
        <w:tc>
          <w:tcPr>
            <w:tcW w:w="1275" w:type="dxa"/>
            <w:tcBorders>
              <w:top w:val="dotted" w:sz="4" w:space="0" w:color="auto"/>
            </w:tcBorders>
            <w:vAlign w:val="center"/>
          </w:tcPr>
          <w:p w14:paraId="0C26E84E" w14:textId="77777777" w:rsidR="00217973" w:rsidRDefault="0040208A">
            <w:pPr>
              <w:pStyle w:val="Tabulka"/>
              <w:jc w:val="right"/>
              <w:rPr>
                <w:szCs w:val="22"/>
              </w:rPr>
            </w:pPr>
            <w:r>
              <w:rPr>
                <w:szCs w:val="22"/>
              </w:rPr>
              <w:t>126.000</w:t>
            </w:r>
          </w:p>
        </w:tc>
        <w:tc>
          <w:tcPr>
            <w:tcW w:w="1275" w:type="dxa"/>
            <w:tcBorders>
              <w:top w:val="dotted" w:sz="4" w:space="0" w:color="auto"/>
            </w:tcBorders>
            <w:vAlign w:val="center"/>
          </w:tcPr>
          <w:p w14:paraId="4BAA9D6D" w14:textId="77777777" w:rsidR="00217973" w:rsidRDefault="0040208A">
            <w:pPr>
              <w:pStyle w:val="Tabulka"/>
              <w:jc w:val="right"/>
              <w:rPr>
                <w:szCs w:val="22"/>
              </w:rPr>
            </w:pPr>
            <w:r>
              <w:rPr>
                <w:szCs w:val="22"/>
              </w:rPr>
              <w:t>152.460</w:t>
            </w:r>
          </w:p>
        </w:tc>
      </w:tr>
      <w:tr w:rsidR="00217973" w14:paraId="2CD77B8C" w14:textId="77777777">
        <w:trPr>
          <w:trHeight w:val="397"/>
        </w:trPr>
        <w:tc>
          <w:tcPr>
            <w:tcW w:w="1985" w:type="dxa"/>
            <w:tcBorders>
              <w:top w:val="dotted" w:sz="4" w:space="0" w:color="auto"/>
              <w:left w:val="dotted" w:sz="4" w:space="0" w:color="auto"/>
            </w:tcBorders>
            <w:vAlign w:val="center"/>
          </w:tcPr>
          <w:p w14:paraId="4B0E982E" w14:textId="77777777" w:rsidR="00217973" w:rsidRDefault="0040208A">
            <w:pPr>
              <w:pStyle w:val="Tabulka"/>
              <w:rPr>
                <w:szCs w:val="22"/>
              </w:rPr>
            </w:pPr>
            <w:r>
              <w:rPr>
                <w:szCs w:val="22"/>
              </w:rPr>
              <w:t>Projektový manažer</w:t>
            </w:r>
          </w:p>
        </w:tc>
        <w:tc>
          <w:tcPr>
            <w:tcW w:w="3969" w:type="dxa"/>
            <w:tcBorders>
              <w:top w:val="dotted" w:sz="4" w:space="0" w:color="auto"/>
              <w:left w:val="dotted" w:sz="4" w:space="0" w:color="auto"/>
            </w:tcBorders>
            <w:vAlign w:val="center"/>
          </w:tcPr>
          <w:p w14:paraId="09F0EFCF" w14:textId="77777777" w:rsidR="00217973" w:rsidRDefault="0040208A">
            <w:pPr>
              <w:pStyle w:val="Tabulka"/>
              <w:rPr>
                <w:szCs w:val="22"/>
              </w:rPr>
            </w:pPr>
            <w:r>
              <w:rPr>
                <w:szCs w:val="22"/>
              </w:rPr>
              <w:t>Koordinace a organizace činností, komunikace se zadavatelem</w:t>
            </w:r>
          </w:p>
        </w:tc>
        <w:tc>
          <w:tcPr>
            <w:tcW w:w="1275" w:type="dxa"/>
            <w:tcBorders>
              <w:top w:val="dotted" w:sz="4" w:space="0" w:color="auto"/>
            </w:tcBorders>
            <w:vAlign w:val="center"/>
          </w:tcPr>
          <w:p w14:paraId="7B2C9C88" w14:textId="77777777" w:rsidR="00217973" w:rsidRDefault="0040208A">
            <w:pPr>
              <w:pStyle w:val="Tabulka"/>
              <w:jc w:val="right"/>
              <w:rPr>
                <w:szCs w:val="22"/>
              </w:rPr>
            </w:pPr>
            <w:r>
              <w:rPr>
                <w:szCs w:val="22"/>
              </w:rPr>
              <w:t>6</w:t>
            </w:r>
          </w:p>
        </w:tc>
        <w:tc>
          <w:tcPr>
            <w:tcW w:w="1275" w:type="dxa"/>
            <w:tcBorders>
              <w:top w:val="dotted" w:sz="4" w:space="0" w:color="auto"/>
            </w:tcBorders>
            <w:vAlign w:val="center"/>
          </w:tcPr>
          <w:p w14:paraId="797E006B" w14:textId="77777777" w:rsidR="00217973" w:rsidRDefault="0040208A">
            <w:pPr>
              <w:pStyle w:val="Tabulka"/>
              <w:jc w:val="right"/>
              <w:rPr>
                <w:szCs w:val="22"/>
              </w:rPr>
            </w:pPr>
            <w:r>
              <w:rPr>
                <w:szCs w:val="22"/>
              </w:rPr>
              <w:t>37.800</w:t>
            </w:r>
          </w:p>
        </w:tc>
        <w:tc>
          <w:tcPr>
            <w:tcW w:w="1275" w:type="dxa"/>
            <w:tcBorders>
              <w:top w:val="dotted" w:sz="4" w:space="0" w:color="auto"/>
            </w:tcBorders>
            <w:vAlign w:val="center"/>
          </w:tcPr>
          <w:p w14:paraId="71E3022D" w14:textId="77777777" w:rsidR="00217973" w:rsidRDefault="0040208A">
            <w:pPr>
              <w:pStyle w:val="Tabulka"/>
              <w:jc w:val="right"/>
              <w:rPr>
                <w:szCs w:val="22"/>
              </w:rPr>
            </w:pPr>
            <w:r>
              <w:rPr>
                <w:szCs w:val="22"/>
              </w:rPr>
              <w:t>45.738</w:t>
            </w:r>
          </w:p>
        </w:tc>
      </w:tr>
      <w:tr w:rsidR="00217973" w14:paraId="30CF672B" w14:textId="77777777">
        <w:trPr>
          <w:trHeight w:val="397"/>
        </w:trPr>
        <w:tc>
          <w:tcPr>
            <w:tcW w:w="5954" w:type="dxa"/>
            <w:gridSpan w:val="2"/>
            <w:tcBorders>
              <w:left w:val="dotted" w:sz="4" w:space="0" w:color="auto"/>
              <w:bottom w:val="dotted" w:sz="4" w:space="0" w:color="auto"/>
            </w:tcBorders>
            <w:vAlign w:val="center"/>
          </w:tcPr>
          <w:p w14:paraId="61AB85CB" w14:textId="77777777" w:rsidR="00217973" w:rsidRDefault="0040208A">
            <w:pPr>
              <w:pStyle w:val="Tabulka"/>
              <w:rPr>
                <w:b/>
                <w:szCs w:val="22"/>
              </w:rPr>
            </w:pPr>
            <w:r>
              <w:rPr>
                <w:b/>
                <w:szCs w:val="22"/>
              </w:rPr>
              <w:t>Celkem:</w:t>
            </w:r>
          </w:p>
        </w:tc>
        <w:tc>
          <w:tcPr>
            <w:tcW w:w="1275" w:type="dxa"/>
            <w:tcBorders>
              <w:bottom w:val="dotted" w:sz="4" w:space="0" w:color="auto"/>
            </w:tcBorders>
            <w:vAlign w:val="center"/>
          </w:tcPr>
          <w:p w14:paraId="0C38B815" w14:textId="77777777" w:rsidR="00217973" w:rsidRDefault="0040208A">
            <w:pPr>
              <w:pStyle w:val="Tabulka"/>
              <w:jc w:val="right"/>
              <w:rPr>
                <w:szCs w:val="22"/>
              </w:rPr>
            </w:pPr>
            <w:r>
              <w:rPr>
                <w:szCs w:val="22"/>
              </w:rPr>
              <w:t>189</w:t>
            </w:r>
          </w:p>
        </w:tc>
        <w:tc>
          <w:tcPr>
            <w:tcW w:w="1275" w:type="dxa"/>
            <w:tcBorders>
              <w:bottom w:val="dotted" w:sz="4" w:space="0" w:color="auto"/>
            </w:tcBorders>
            <w:vAlign w:val="center"/>
          </w:tcPr>
          <w:p w14:paraId="76FAB05A" w14:textId="77777777" w:rsidR="00217973" w:rsidRDefault="0040208A">
            <w:pPr>
              <w:pStyle w:val="Tabulka"/>
              <w:jc w:val="right"/>
              <w:rPr>
                <w:szCs w:val="22"/>
              </w:rPr>
            </w:pPr>
            <w:r>
              <w:rPr>
                <w:szCs w:val="22"/>
              </w:rPr>
              <w:t>1.190.700</w:t>
            </w:r>
          </w:p>
        </w:tc>
        <w:tc>
          <w:tcPr>
            <w:tcW w:w="1275" w:type="dxa"/>
            <w:tcBorders>
              <w:bottom w:val="dotted" w:sz="4" w:space="0" w:color="auto"/>
            </w:tcBorders>
            <w:vAlign w:val="center"/>
          </w:tcPr>
          <w:p w14:paraId="0A4C6BC7" w14:textId="77777777" w:rsidR="00217973" w:rsidRDefault="0040208A">
            <w:pPr>
              <w:pStyle w:val="Tabulka"/>
              <w:jc w:val="right"/>
              <w:rPr>
                <w:szCs w:val="22"/>
              </w:rPr>
            </w:pPr>
            <w:r>
              <w:rPr>
                <w:szCs w:val="22"/>
              </w:rPr>
              <w:t>1.440.747</w:t>
            </w:r>
          </w:p>
        </w:tc>
      </w:tr>
    </w:tbl>
    <w:p w14:paraId="1FB5A71A" w14:textId="77777777" w:rsidR="00217973" w:rsidRDefault="00217973">
      <w:pPr>
        <w:rPr>
          <w:sz w:val="8"/>
          <w:szCs w:val="8"/>
        </w:rPr>
      </w:pPr>
    </w:p>
    <w:p w14:paraId="16D8590E" w14:textId="77777777" w:rsidR="00217973" w:rsidRDefault="0040208A">
      <w:pPr>
        <w:rPr>
          <w:sz w:val="18"/>
          <w:szCs w:val="18"/>
        </w:rPr>
      </w:pPr>
      <w:r>
        <w:rPr>
          <w:sz w:val="18"/>
          <w:szCs w:val="18"/>
        </w:rPr>
        <w:t>(Pozn.: MD – člověkoden, MJ – měrná jednotka, např. počet kusů)</w:t>
      </w:r>
    </w:p>
    <w:p w14:paraId="04DD21F1" w14:textId="77777777" w:rsidR="00217973" w:rsidRDefault="00217973"/>
    <w:p w14:paraId="326BC257" w14:textId="77777777" w:rsidR="00217973" w:rsidRDefault="00217973"/>
    <w:p w14:paraId="6B0B4863" w14:textId="77777777" w:rsidR="00217973" w:rsidRDefault="0040208A">
      <w:r>
        <w:lastRenderedPageBreak/>
        <w:t>Případné další informace.</w:t>
      </w:r>
    </w:p>
    <w:p w14:paraId="2AE4F46E" w14:textId="77777777" w:rsidR="00217973" w:rsidRDefault="00217973"/>
    <w:p w14:paraId="2C81DA2F" w14:textId="77777777" w:rsidR="00217973" w:rsidRDefault="00217973"/>
    <w:p w14:paraId="0C9BF5B9" w14:textId="77777777" w:rsidR="00217973" w:rsidRDefault="00217973"/>
    <w:p w14:paraId="562E79F8" w14:textId="77777777" w:rsidR="00217973" w:rsidRDefault="00217973"/>
    <w:p w14:paraId="500A0F09" w14:textId="77777777" w:rsidR="00217973" w:rsidRDefault="0040208A">
      <w:pPr>
        <w:pStyle w:val="Nadpis1"/>
        <w:numPr>
          <w:ilvl w:val="0"/>
          <w:numId w:val="45"/>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217973" w14:paraId="18B01EAC"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EFB459" w14:textId="77777777" w:rsidR="00217973" w:rsidRDefault="0040208A">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67947" w14:textId="77777777" w:rsidR="00217973" w:rsidRDefault="0040208A">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EC73C15" w14:textId="77777777" w:rsidR="00217973" w:rsidRDefault="0040208A">
            <w:pPr>
              <w:rPr>
                <w:b/>
                <w:bCs/>
                <w:color w:val="000000"/>
                <w:szCs w:val="22"/>
                <w:lang w:eastAsia="cs-CZ"/>
              </w:rPr>
            </w:pPr>
            <w:r>
              <w:rPr>
                <w:b/>
                <w:bCs/>
                <w:color w:val="000000"/>
                <w:szCs w:val="22"/>
                <w:lang w:eastAsia="cs-CZ"/>
              </w:rPr>
              <w:t xml:space="preserve">Formát </w:t>
            </w:r>
          </w:p>
          <w:p w14:paraId="1C58E0AD" w14:textId="77777777" w:rsidR="00217973" w:rsidRDefault="0040208A">
            <w:pPr>
              <w:rPr>
                <w:b/>
                <w:bCs/>
                <w:color w:val="000000"/>
                <w:szCs w:val="22"/>
                <w:lang w:eastAsia="cs-CZ"/>
              </w:rPr>
            </w:pPr>
            <w:r>
              <w:rPr>
                <w:b/>
                <w:bCs/>
                <w:color w:val="000000"/>
                <w:szCs w:val="22"/>
                <w:lang w:eastAsia="cs-CZ"/>
              </w:rPr>
              <w:t>(CD, listinná forma)</w:t>
            </w:r>
          </w:p>
        </w:tc>
      </w:tr>
      <w:tr w:rsidR="00217973" w14:paraId="107AAFFB" w14:textId="77777777">
        <w:trPr>
          <w:trHeight w:val="284"/>
        </w:trPr>
        <w:tc>
          <w:tcPr>
            <w:tcW w:w="710" w:type="dxa"/>
            <w:tcBorders>
              <w:right w:val="dotted" w:sz="4" w:space="0" w:color="auto"/>
            </w:tcBorders>
            <w:shd w:val="clear" w:color="auto" w:fill="auto"/>
            <w:noWrap/>
            <w:vAlign w:val="bottom"/>
          </w:tcPr>
          <w:p w14:paraId="37956D73" w14:textId="77777777" w:rsidR="00217973" w:rsidRDefault="00217973">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A949AC2" w14:textId="77777777" w:rsidR="00217973" w:rsidRDefault="00217973">
            <w:pPr>
              <w:rPr>
                <w:color w:val="000000"/>
                <w:szCs w:val="22"/>
                <w:lang w:eastAsia="cs-CZ"/>
              </w:rPr>
            </w:pPr>
          </w:p>
        </w:tc>
        <w:tc>
          <w:tcPr>
            <w:tcW w:w="2797" w:type="dxa"/>
            <w:tcBorders>
              <w:left w:val="dotted" w:sz="4" w:space="0" w:color="auto"/>
            </w:tcBorders>
            <w:shd w:val="clear" w:color="auto" w:fill="auto"/>
            <w:noWrap/>
            <w:vAlign w:val="bottom"/>
          </w:tcPr>
          <w:p w14:paraId="3201F758" w14:textId="77777777" w:rsidR="00217973" w:rsidRDefault="00217973">
            <w:pPr>
              <w:rPr>
                <w:color w:val="000000"/>
                <w:szCs w:val="22"/>
                <w:lang w:eastAsia="cs-CZ"/>
              </w:rPr>
            </w:pPr>
          </w:p>
        </w:tc>
      </w:tr>
      <w:tr w:rsidR="00217973" w14:paraId="3074641D" w14:textId="77777777">
        <w:trPr>
          <w:trHeight w:val="284"/>
        </w:trPr>
        <w:tc>
          <w:tcPr>
            <w:tcW w:w="710" w:type="dxa"/>
            <w:tcBorders>
              <w:right w:val="dotted" w:sz="4" w:space="0" w:color="auto"/>
            </w:tcBorders>
            <w:shd w:val="clear" w:color="auto" w:fill="auto"/>
            <w:noWrap/>
            <w:vAlign w:val="bottom"/>
          </w:tcPr>
          <w:p w14:paraId="4DBDEED3" w14:textId="77777777" w:rsidR="00217973" w:rsidRDefault="00217973">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0A7FE8CD" w14:textId="77777777" w:rsidR="00217973" w:rsidRDefault="00217973">
            <w:pPr>
              <w:rPr>
                <w:color w:val="000000"/>
                <w:szCs w:val="22"/>
                <w:lang w:eastAsia="cs-CZ"/>
              </w:rPr>
            </w:pPr>
          </w:p>
        </w:tc>
        <w:tc>
          <w:tcPr>
            <w:tcW w:w="2797" w:type="dxa"/>
            <w:tcBorders>
              <w:left w:val="dotted" w:sz="4" w:space="0" w:color="auto"/>
            </w:tcBorders>
            <w:shd w:val="clear" w:color="auto" w:fill="auto"/>
            <w:vAlign w:val="bottom"/>
          </w:tcPr>
          <w:p w14:paraId="6812B346" w14:textId="77777777" w:rsidR="00217973" w:rsidRDefault="00217973">
            <w:pPr>
              <w:rPr>
                <w:color w:val="000000"/>
                <w:szCs w:val="22"/>
                <w:lang w:eastAsia="cs-CZ"/>
              </w:rPr>
            </w:pPr>
          </w:p>
        </w:tc>
      </w:tr>
    </w:tbl>
    <w:p w14:paraId="7C3184A6" w14:textId="77777777" w:rsidR="00217973" w:rsidRDefault="00217973"/>
    <w:p w14:paraId="12BAC586" w14:textId="77777777" w:rsidR="00217973" w:rsidRDefault="00217973"/>
    <w:p w14:paraId="22386AD7" w14:textId="77777777" w:rsidR="00217973" w:rsidRDefault="00217973"/>
    <w:p w14:paraId="696786AE" w14:textId="77777777" w:rsidR="00217973" w:rsidRDefault="00217973"/>
    <w:p w14:paraId="43A6B37A" w14:textId="77777777" w:rsidR="00217973" w:rsidRDefault="0040208A">
      <w:pPr>
        <w:pStyle w:val="Nadpis1"/>
        <w:numPr>
          <w:ilvl w:val="0"/>
          <w:numId w:val="45"/>
        </w:numPr>
        <w:ind w:left="284" w:hanging="284"/>
        <w:rPr>
          <w:szCs w:val="22"/>
        </w:rPr>
      </w:pPr>
      <w:r>
        <w:rPr>
          <w:szCs w:val="22"/>
        </w:rPr>
        <w:t>Podpisová doložka</w:t>
      </w:r>
    </w:p>
    <w:tbl>
      <w:tblPr>
        <w:tblW w:w="934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015"/>
        <w:gridCol w:w="3307"/>
        <w:gridCol w:w="3020"/>
      </w:tblGrid>
      <w:tr w:rsidR="00217973" w14:paraId="74B04179" w14:textId="77777777">
        <w:trPr>
          <w:trHeight w:val="780"/>
        </w:trPr>
        <w:tc>
          <w:tcPr>
            <w:tcW w:w="30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40293B" w14:textId="77777777" w:rsidR="00217973" w:rsidRDefault="0040208A">
            <w:pPr>
              <w:rPr>
                <w:b/>
                <w:bCs/>
                <w:color w:val="000000"/>
                <w:szCs w:val="22"/>
                <w:lang w:eastAsia="cs-CZ"/>
              </w:rPr>
            </w:pPr>
            <w:r>
              <w:rPr>
                <w:b/>
                <w:bCs/>
                <w:color w:val="000000"/>
                <w:szCs w:val="22"/>
                <w:lang w:eastAsia="cs-CZ"/>
              </w:rPr>
              <w:t>Název Dodavatele</w:t>
            </w:r>
          </w:p>
        </w:tc>
        <w:tc>
          <w:tcPr>
            <w:tcW w:w="3307" w:type="dxa"/>
            <w:tcBorders>
              <w:top w:val="single" w:sz="8" w:space="0" w:color="auto"/>
              <w:left w:val="single" w:sz="8" w:space="0" w:color="auto"/>
              <w:bottom w:val="single" w:sz="8" w:space="0" w:color="auto"/>
              <w:right w:val="single" w:sz="8" w:space="0" w:color="auto"/>
            </w:tcBorders>
            <w:vAlign w:val="center"/>
          </w:tcPr>
          <w:p w14:paraId="517ABB70" w14:textId="77777777" w:rsidR="00217973" w:rsidRDefault="0040208A">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020" w:type="dxa"/>
            <w:tcBorders>
              <w:top w:val="single" w:sz="8" w:space="0" w:color="auto"/>
              <w:left w:val="single" w:sz="8" w:space="0" w:color="auto"/>
              <w:bottom w:val="single" w:sz="8" w:space="0" w:color="auto"/>
              <w:right w:val="single" w:sz="8" w:space="0" w:color="auto"/>
            </w:tcBorders>
            <w:shd w:val="clear" w:color="auto" w:fill="auto"/>
            <w:vAlign w:val="center"/>
          </w:tcPr>
          <w:p w14:paraId="6C758D07" w14:textId="77777777" w:rsidR="00217973" w:rsidRDefault="0040208A">
            <w:pPr>
              <w:rPr>
                <w:b/>
                <w:bCs/>
                <w:color w:val="000000"/>
                <w:szCs w:val="22"/>
                <w:lang w:eastAsia="cs-CZ"/>
              </w:rPr>
            </w:pPr>
            <w:r>
              <w:rPr>
                <w:b/>
                <w:bCs/>
                <w:color w:val="000000"/>
                <w:szCs w:val="22"/>
                <w:lang w:eastAsia="cs-CZ"/>
              </w:rPr>
              <w:t>Podpis</w:t>
            </w:r>
          </w:p>
        </w:tc>
      </w:tr>
      <w:tr w:rsidR="00217973" w14:paraId="4ABC2EE5" w14:textId="77777777">
        <w:trPr>
          <w:trHeight w:val="908"/>
        </w:trPr>
        <w:tc>
          <w:tcPr>
            <w:tcW w:w="3015" w:type="dxa"/>
            <w:shd w:val="clear" w:color="auto" w:fill="auto"/>
            <w:noWrap/>
            <w:vAlign w:val="center"/>
          </w:tcPr>
          <w:p w14:paraId="28CCA995" w14:textId="77777777" w:rsidR="00217973" w:rsidRDefault="0040208A">
            <w:pPr>
              <w:pStyle w:val="Tabulka"/>
              <w:rPr>
                <w:bCs w:val="0"/>
                <w:sz w:val="20"/>
                <w:szCs w:val="20"/>
              </w:rPr>
            </w:pPr>
            <w:r>
              <w:rPr>
                <w:rStyle w:val="Siln"/>
                <w:sz w:val="20"/>
                <w:szCs w:val="20"/>
              </w:rPr>
              <w:t xml:space="preserve">GEM </w:t>
            </w:r>
            <w:r>
              <w:rPr>
                <w:rStyle w:val="Siln"/>
                <w:b w:val="0"/>
                <w:sz w:val="20"/>
                <w:szCs w:val="20"/>
              </w:rPr>
              <w:t xml:space="preserve">System </w:t>
            </w:r>
            <w:r>
              <w:rPr>
                <w:rStyle w:val="Siln"/>
                <w:sz w:val="20"/>
                <w:szCs w:val="20"/>
              </w:rPr>
              <w:t>a.s.</w:t>
            </w:r>
          </w:p>
        </w:tc>
        <w:tc>
          <w:tcPr>
            <w:tcW w:w="3307" w:type="dxa"/>
            <w:vAlign w:val="center"/>
          </w:tcPr>
          <w:p w14:paraId="4E927EE3" w14:textId="5F57C3A9" w:rsidR="00217973" w:rsidRDefault="007D785F">
            <w:pPr>
              <w:rPr>
                <w:rFonts w:cs="Times New Roman"/>
                <w:szCs w:val="21"/>
              </w:rPr>
            </w:pPr>
            <w:r>
              <w:t>xxx</w:t>
            </w:r>
          </w:p>
        </w:tc>
        <w:tc>
          <w:tcPr>
            <w:tcW w:w="3020" w:type="dxa"/>
            <w:shd w:val="clear" w:color="auto" w:fill="auto"/>
            <w:vAlign w:val="center"/>
          </w:tcPr>
          <w:p w14:paraId="651AA86C" w14:textId="77777777" w:rsidR="00217973" w:rsidRDefault="00217973">
            <w:pPr>
              <w:ind w:right="72"/>
              <w:rPr>
                <w:color w:val="000000"/>
                <w:szCs w:val="22"/>
                <w:lang w:eastAsia="cs-CZ"/>
              </w:rPr>
            </w:pPr>
          </w:p>
        </w:tc>
      </w:tr>
    </w:tbl>
    <w:p w14:paraId="305FE41B" w14:textId="77777777" w:rsidR="00217973" w:rsidRDefault="00217973">
      <w:pPr>
        <w:rPr>
          <w:szCs w:val="22"/>
        </w:rPr>
      </w:pPr>
    </w:p>
    <w:p w14:paraId="69BE9C46" w14:textId="77777777" w:rsidR="00217973" w:rsidRDefault="0040208A">
      <w:pPr>
        <w:rPr>
          <w:b/>
          <w:caps/>
          <w:szCs w:val="22"/>
        </w:rPr>
      </w:pPr>
      <w:r>
        <w:rPr>
          <w:b/>
          <w:caps/>
          <w:szCs w:val="22"/>
        </w:rPr>
        <w:br w:type="page"/>
      </w:r>
    </w:p>
    <w:p w14:paraId="507E19AC" w14:textId="77777777" w:rsidR="00217973" w:rsidRDefault="00217973">
      <w:pPr>
        <w:rPr>
          <w:b/>
          <w:caps/>
          <w:szCs w:val="22"/>
        </w:rPr>
        <w:sectPr w:rsidR="00217973">
          <w:footerReference w:type="default" r:id="rId18"/>
          <w:pgSz w:w="11906" w:h="16838"/>
          <w:pgMar w:top="1560" w:right="1418" w:bottom="1134" w:left="992" w:header="567" w:footer="567" w:gutter="0"/>
          <w:pgNumType w:start="1"/>
          <w:cols w:space="708"/>
          <w:docGrid w:linePitch="360"/>
        </w:sectPr>
      </w:pPr>
    </w:p>
    <w:p w14:paraId="10ABB913" w14:textId="77777777" w:rsidR="00217973" w:rsidRDefault="0040208A">
      <w:pPr>
        <w:rPr>
          <w:b/>
          <w:caps/>
          <w:szCs w:val="22"/>
        </w:rPr>
      </w:pPr>
      <w:r>
        <w:rPr>
          <w:b/>
          <w:caps/>
          <w:szCs w:val="22"/>
        </w:rPr>
        <w:lastRenderedPageBreak/>
        <w:t xml:space="preserve">C – Schválení realizace požadavku </w:t>
      </w:r>
      <w:r>
        <w:rPr>
          <w:b/>
          <w:sz w:val="36"/>
          <w:szCs w:val="36"/>
        </w:rPr>
        <w:t>Z36921</w:t>
      </w:r>
    </w:p>
    <w:p w14:paraId="26E7BC5C" w14:textId="77777777" w:rsidR="00217973" w:rsidRDefault="00217973">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17973" w14:paraId="39C1CCE9" w14:textId="77777777">
        <w:tc>
          <w:tcPr>
            <w:tcW w:w="1701" w:type="dxa"/>
            <w:tcBorders>
              <w:top w:val="single" w:sz="8" w:space="0" w:color="auto"/>
              <w:left w:val="single" w:sz="8" w:space="0" w:color="auto"/>
              <w:bottom w:val="single" w:sz="8" w:space="0" w:color="auto"/>
            </w:tcBorders>
            <w:vAlign w:val="center"/>
          </w:tcPr>
          <w:p w14:paraId="2331E094" w14:textId="77777777" w:rsidR="00217973" w:rsidRDefault="0040208A">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4B81485C" w14:textId="77777777" w:rsidR="00217973" w:rsidRDefault="0040208A">
            <w:pPr>
              <w:pStyle w:val="Tabulka"/>
              <w:rPr>
                <w:szCs w:val="22"/>
              </w:rPr>
            </w:pPr>
            <w:r>
              <w:rPr>
                <w:szCs w:val="22"/>
              </w:rPr>
              <w:t>16</w:t>
            </w:r>
          </w:p>
        </w:tc>
      </w:tr>
    </w:tbl>
    <w:p w14:paraId="5ADED82A" w14:textId="77777777" w:rsidR="00217973" w:rsidRDefault="00217973">
      <w:pPr>
        <w:rPr>
          <w:szCs w:val="22"/>
        </w:rPr>
      </w:pPr>
    </w:p>
    <w:p w14:paraId="3217B513" w14:textId="77777777" w:rsidR="00217973" w:rsidRDefault="0040208A">
      <w:pPr>
        <w:pStyle w:val="Nadpis1"/>
        <w:numPr>
          <w:ilvl w:val="0"/>
          <w:numId w:val="46"/>
        </w:numPr>
        <w:ind w:left="284" w:hanging="284"/>
        <w:rPr>
          <w:szCs w:val="22"/>
        </w:rPr>
      </w:pPr>
      <w:r>
        <w:rPr>
          <w:szCs w:val="22"/>
        </w:rPr>
        <w:t>Specifikace plnění</w:t>
      </w:r>
    </w:p>
    <w:p w14:paraId="528A705E" w14:textId="77777777" w:rsidR="00217973" w:rsidRDefault="0040208A">
      <w:pPr>
        <w:spacing w:after="120"/>
      </w:pPr>
      <w:r>
        <w:t xml:space="preserve">Požadované plnění je specifikováno v části A a B tohoto RfC. </w:t>
      </w:r>
    </w:p>
    <w:p w14:paraId="2405B784" w14:textId="77777777" w:rsidR="00217973" w:rsidRDefault="0040208A">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217973" w14:paraId="7441E87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A5E15FA" w14:textId="77777777" w:rsidR="00217973" w:rsidRDefault="0040208A">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7DD52F" w14:textId="77777777" w:rsidR="00217973" w:rsidRDefault="0040208A">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4686336" w14:textId="77777777" w:rsidR="00217973" w:rsidRDefault="0040208A">
            <w:pPr>
              <w:rPr>
                <w:rFonts w:ascii="Arial Narrow" w:hAnsi="Arial Narrow"/>
                <w:b/>
                <w:bCs/>
                <w:color w:val="000000"/>
                <w:szCs w:val="22"/>
                <w:lang w:eastAsia="cs-CZ"/>
              </w:rPr>
            </w:pPr>
            <w:r>
              <w:rPr>
                <w:rFonts w:ascii="Arial Narrow" w:hAnsi="Arial Narrow"/>
                <w:b/>
                <w:bCs/>
                <w:color w:val="000000"/>
                <w:szCs w:val="22"/>
                <w:lang w:eastAsia="cs-CZ"/>
              </w:rPr>
              <w:t>Realizovat</w:t>
            </w:r>
          </w:p>
          <w:p w14:paraId="23B2E11E" w14:textId="77777777" w:rsidR="00217973" w:rsidRDefault="0040208A">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072EEDA" w14:textId="77777777" w:rsidR="00217973" w:rsidRDefault="0040208A">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17973" w14:paraId="3F7787B0"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F7F7A04"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878B734" w14:textId="77777777" w:rsidR="00217973" w:rsidRDefault="0040208A">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A19383B"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48F1077" w14:textId="77777777" w:rsidR="00217973" w:rsidRDefault="00217973">
            <w:pPr>
              <w:rPr>
                <w:color w:val="000000"/>
                <w:szCs w:val="22"/>
                <w:lang w:eastAsia="cs-CZ"/>
              </w:rPr>
            </w:pPr>
          </w:p>
        </w:tc>
      </w:tr>
      <w:tr w:rsidR="00217973" w14:paraId="5679DF0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9D3856"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5872D70" w14:textId="77777777" w:rsidR="00217973" w:rsidRDefault="0040208A">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E6CE44"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A8409D5" w14:textId="77777777" w:rsidR="00217973" w:rsidRDefault="00217973">
            <w:pPr>
              <w:rPr>
                <w:color w:val="000000"/>
                <w:szCs w:val="22"/>
                <w:lang w:eastAsia="cs-CZ"/>
              </w:rPr>
            </w:pPr>
          </w:p>
        </w:tc>
      </w:tr>
      <w:tr w:rsidR="00217973" w14:paraId="4FD200D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C6F2283"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8BA9D1" w14:textId="77777777" w:rsidR="00217973" w:rsidRDefault="0040208A">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FEB9E6"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D2E99E1" w14:textId="77777777" w:rsidR="00217973" w:rsidRDefault="00217973">
            <w:pPr>
              <w:rPr>
                <w:color w:val="000000"/>
                <w:szCs w:val="22"/>
                <w:lang w:eastAsia="cs-CZ"/>
              </w:rPr>
            </w:pPr>
          </w:p>
        </w:tc>
      </w:tr>
      <w:tr w:rsidR="00217973" w14:paraId="5A82A32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760E9E"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1BA22F" w14:textId="77777777" w:rsidR="00217973" w:rsidRDefault="0040208A">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29B64C"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843578D" w14:textId="77777777" w:rsidR="00217973" w:rsidRDefault="00217973">
            <w:pPr>
              <w:rPr>
                <w:color w:val="000000"/>
                <w:szCs w:val="22"/>
                <w:lang w:eastAsia="cs-CZ"/>
              </w:rPr>
            </w:pPr>
          </w:p>
        </w:tc>
      </w:tr>
      <w:tr w:rsidR="00217973" w14:paraId="1B3F3E5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0BABEDA"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38924D" w14:textId="77777777" w:rsidR="00217973" w:rsidRDefault="0040208A">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517D65"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447B68" w14:textId="77777777" w:rsidR="00217973" w:rsidRDefault="00217973">
            <w:pPr>
              <w:rPr>
                <w:color w:val="000000"/>
                <w:szCs w:val="22"/>
                <w:lang w:eastAsia="cs-CZ"/>
              </w:rPr>
            </w:pPr>
          </w:p>
        </w:tc>
      </w:tr>
      <w:tr w:rsidR="00217973" w14:paraId="41557F8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44674BA"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F8F276" w14:textId="77777777" w:rsidR="00217973" w:rsidRDefault="0040208A">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7A927A"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5224AB" w14:textId="77777777" w:rsidR="00217973" w:rsidRDefault="00217973">
            <w:pPr>
              <w:rPr>
                <w:color w:val="000000"/>
                <w:szCs w:val="22"/>
                <w:lang w:eastAsia="cs-CZ"/>
              </w:rPr>
            </w:pPr>
          </w:p>
        </w:tc>
      </w:tr>
      <w:tr w:rsidR="00217973" w14:paraId="0BEC98C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092101"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43CC1F" w14:textId="77777777" w:rsidR="00217973" w:rsidRDefault="0040208A">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FABA46"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C8D052" w14:textId="77777777" w:rsidR="00217973" w:rsidRDefault="00217973">
            <w:pPr>
              <w:rPr>
                <w:color w:val="000000"/>
                <w:szCs w:val="22"/>
                <w:lang w:eastAsia="cs-CZ"/>
              </w:rPr>
            </w:pPr>
          </w:p>
        </w:tc>
      </w:tr>
      <w:tr w:rsidR="00217973" w14:paraId="6E449FC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AEF2F7"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B9A93" w14:textId="77777777" w:rsidR="00217973" w:rsidRDefault="0040208A">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55DB60"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ACDA520" w14:textId="77777777" w:rsidR="00217973" w:rsidRDefault="00217973">
            <w:pPr>
              <w:rPr>
                <w:color w:val="000000"/>
                <w:szCs w:val="22"/>
                <w:lang w:eastAsia="cs-CZ"/>
              </w:rPr>
            </w:pPr>
          </w:p>
        </w:tc>
      </w:tr>
      <w:tr w:rsidR="00217973" w14:paraId="68B235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B194F1"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ABB5B3" w14:textId="77777777" w:rsidR="00217973" w:rsidRDefault="0040208A">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6646D4"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B812B4" w14:textId="77777777" w:rsidR="00217973" w:rsidRDefault="00217973">
            <w:pPr>
              <w:rPr>
                <w:color w:val="000000"/>
                <w:szCs w:val="22"/>
                <w:lang w:eastAsia="cs-CZ"/>
              </w:rPr>
            </w:pPr>
          </w:p>
        </w:tc>
      </w:tr>
      <w:tr w:rsidR="00217973" w14:paraId="525AA5A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AD974C"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9203B1" w14:textId="77777777" w:rsidR="00217973" w:rsidRDefault="0040208A">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A48945"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331287" w14:textId="77777777" w:rsidR="00217973" w:rsidRDefault="00217973">
            <w:pPr>
              <w:rPr>
                <w:color w:val="000000"/>
                <w:szCs w:val="22"/>
                <w:lang w:eastAsia="cs-CZ"/>
              </w:rPr>
            </w:pPr>
          </w:p>
        </w:tc>
      </w:tr>
      <w:tr w:rsidR="00217973" w14:paraId="69C4F3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90CA21"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A7607B" w14:textId="77777777" w:rsidR="00217973" w:rsidRDefault="0040208A">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2D1856"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0B8A4A" w14:textId="77777777" w:rsidR="00217973" w:rsidRDefault="00217973">
            <w:pPr>
              <w:rPr>
                <w:color w:val="000000"/>
                <w:szCs w:val="22"/>
                <w:lang w:eastAsia="cs-CZ"/>
              </w:rPr>
            </w:pPr>
          </w:p>
        </w:tc>
      </w:tr>
      <w:tr w:rsidR="00217973" w14:paraId="30B878D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3CBCA29"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176A2C" w14:textId="77777777" w:rsidR="00217973" w:rsidRDefault="0040208A">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9510DAD"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5866AB5" w14:textId="77777777" w:rsidR="00217973" w:rsidRDefault="00217973">
            <w:pPr>
              <w:rPr>
                <w:color w:val="000000"/>
                <w:szCs w:val="22"/>
                <w:lang w:eastAsia="cs-CZ"/>
              </w:rPr>
            </w:pPr>
          </w:p>
        </w:tc>
      </w:tr>
      <w:tr w:rsidR="00217973" w14:paraId="1572555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FFECAD" w14:textId="77777777" w:rsidR="00217973" w:rsidRDefault="00217973">
            <w:pPr>
              <w:pStyle w:val="Odstavecseseznamem"/>
              <w:numPr>
                <w:ilvl w:val="0"/>
                <w:numId w:val="4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278144" w14:textId="77777777" w:rsidR="00217973" w:rsidRDefault="0040208A">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96CE10" w14:textId="77777777" w:rsidR="00217973" w:rsidRDefault="0040208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A6C3D24" w14:textId="77777777" w:rsidR="00217973" w:rsidRDefault="00217973">
            <w:pPr>
              <w:rPr>
                <w:color w:val="000000"/>
                <w:szCs w:val="22"/>
                <w:lang w:eastAsia="cs-CZ"/>
              </w:rPr>
            </w:pPr>
          </w:p>
        </w:tc>
      </w:tr>
    </w:tbl>
    <w:p w14:paraId="5E40941D" w14:textId="77777777" w:rsidR="00217973" w:rsidRDefault="00217973"/>
    <w:p w14:paraId="6E7F0E80" w14:textId="77777777" w:rsidR="00217973" w:rsidRDefault="0040208A">
      <w:pPr>
        <w:pStyle w:val="Nadpis1"/>
        <w:numPr>
          <w:ilvl w:val="0"/>
          <w:numId w:val="46"/>
        </w:numPr>
        <w:ind w:left="284" w:hanging="284"/>
        <w:rPr>
          <w:szCs w:val="22"/>
        </w:rPr>
      </w:pPr>
      <w:r>
        <w:rPr>
          <w:szCs w:val="22"/>
        </w:rPr>
        <w:t>Uživatelské a licenční zajištění pro Objednatele (je-li relevantní):</w:t>
      </w:r>
    </w:p>
    <w:p w14:paraId="1B5C28E8" w14:textId="77777777" w:rsidR="00217973" w:rsidRDefault="00217973"/>
    <w:p w14:paraId="399A0F0B" w14:textId="77777777" w:rsidR="00217973" w:rsidRDefault="0040208A">
      <w:pPr>
        <w:pStyle w:val="Nadpis1"/>
        <w:numPr>
          <w:ilvl w:val="0"/>
          <w:numId w:val="46"/>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217973" w14:paraId="6E60C95A"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3FECC4" w14:textId="77777777" w:rsidR="00217973" w:rsidRDefault="0040208A">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AF7E4" w14:textId="77777777" w:rsidR="00217973" w:rsidRDefault="0040208A">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BB4B3C1" w14:textId="77777777" w:rsidR="00217973" w:rsidRDefault="0040208A">
            <w:pPr>
              <w:rPr>
                <w:b/>
                <w:bCs/>
                <w:color w:val="000000"/>
                <w:szCs w:val="22"/>
                <w:lang w:eastAsia="cs-CZ"/>
              </w:rPr>
            </w:pPr>
            <w:r>
              <w:rPr>
                <w:b/>
                <w:bCs/>
                <w:color w:val="000000"/>
                <w:szCs w:val="22"/>
                <w:lang w:eastAsia="cs-CZ"/>
              </w:rPr>
              <w:t>Odpovědná osoba</w:t>
            </w:r>
          </w:p>
        </w:tc>
      </w:tr>
      <w:tr w:rsidR="00217973" w14:paraId="46B6401F" w14:textId="77777777">
        <w:trPr>
          <w:trHeight w:val="284"/>
        </w:trPr>
        <w:tc>
          <w:tcPr>
            <w:tcW w:w="1843" w:type="dxa"/>
            <w:tcBorders>
              <w:right w:val="dotted" w:sz="4" w:space="0" w:color="auto"/>
            </w:tcBorders>
            <w:shd w:val="clear" w:color="auto" w:fill="auto"/>
            <w:noWrap/>
            <w:vAlign w:val="bottom"/>
          </w:tcPr>
          <w:p w14:paraId="12198486" w14:textId="77777777" w:rsidR="00217973" w:rsidRDefault="00217973">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7FDC1D9" w14:textId="77777777" w:rsidR="00217973" w:rsidRDefault="00217973">
            <w:pPr>
              <w:rPr>
                <w:color w:val="000000"/>
                <w:szCs w:val="22"/>
                <w:lang w:eastAsia="cs-CZ"/>
              </w:rPr>
            </w:pPr>
          </w:p>
        </w:tc>
        <w:tc>
          <w:tcPr>
            <w:tcW w:w="2268" w:type="dxa"/>
            <w:tcBorders>
              <w:left w:val="dotted" w:sz="4" w:space="0" w:color="auto"/>
            </w:tcBorders>
            <w:shd w:val="clear" w:color="auto" w:fill="auto"/>
            <w:vAlign w:val="bottom"/>
          </w:tcPr>
          <w:p w14:paraId="5D02925F" w14:textId="77777777" w:rsidR="00217973" w:rsidRDefault="00217973">
            <w:pPr>
              <w:rPr>
                <w:color w:val="000000"/>
                <w:szCs w:val="22"/>
                <w:lang w:eastAsia="cs-CZ"/>
              </w:rPr>
            </w:pPr>
          </w:p>
        </w:tc>
      </w:tr>
      <w:tr w:rsidR="00217973" w14:paraId="44ADA2A1" w14:textId="77777777">
        <w:trPr>
          <w:trHeight w:val="284"/>
        </w:trPr>
        <w:tc>
          <w:tcPr>
            <w:tcW w:w="1843" w:type="dxa"/>
            <w:tcBorders>
              <w:right w:val="dotted" w:sz="4" w:space="0" w:color="auto"/>
            </w:tcBorders>
            <w:shd w:val="clear" w:color="auto" w:fill="auto"/>
            <w:noWrap/>
            <w:vAlign w:val="bottom"/>
          </w:tcPr>
          <w:p w14:paraId="58C6B788" w14:textId="77777777" w:rsidR="00217973" w:rsidRDefault="00217973">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A7BC72E" w14:textId="77777777" w:rsidR="00217973" w:rsidRDefault="00217973">
            <w:pPr>
              <w:rPr>
                <w:color w:val="000000"/>
                <w:szCs w:val="22"/>
                <w:lang w:eastAsia="cs-CZ"/>
              </w:rPr>
            </w:pPr>
          </w:p>
        </w:tc>
        <w:tc>
          <w:tcPr>
            <w:tcW w:w="2268" w:type="dxa"/>
            <w:tcBorders>
              <w:left w:val="dotted" w:sz="4" w:space="0" w:color="auto"/>
            </w:tcBorders>
            <w:shd w:val="clear" w:color="auto" w:fill="auto"/>
            <w:vAlign w:val="bottom"/>
          </w:tcPr>
          <w:p w14:paraId="59950354" w14:textId="77777777" w:rsidR="00217973" w:rsidRDefault="00217973">
            <w:pPr>
              <w:rPr>
                <w:color w:val="000000"/>
                <w:szCs w:val="22"/>
                <w:lang w:eastAsia="cs-CZ"/>
              </w:rPr>
            </w:pPr>
          </w:p>
        </w:tc>
      </w:tr>
    </w:tbl>
    <w:p w14:paraId="5444D0A8" w14:textId="77777777" w:rsidR="00217973" w:rsidRDefault="0040208A">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6F059286" w14:textId="77777777" w:rsidR="00217973" w:rsidRDefault="00217973"/>
    <w:p w14:paraId="43D3022F" w14:textId="77777777" w:rsidR="00217973" w:rsidRDefault="00217973"/>
    <w:p w14:paraId="1107A74F" w14:textId="77777777" w:rsidR="00217973" w:rsidRDefault="00217973"/>
    <w:p w14:paraId="6DAA3A31" w14:textId="77777777" w:rsidR="00217973" w:rsidRDefault="00217973"/>
    <w:p w14:paraId="3687685B" w14:textId="77777777" w:rsidR="00217973" w:rsidRDefault="00217973"/>
    <w:p w14:paraId="03BB3CF6" w14:textId="77777777" w:rsidR="00217973" w:rsidRDefault="00217973"/>
    <w:p w14:paraId="411E4AEF" w14:textId="77777777" w:rsidR="00217973" w:rsidRDefault="00217973"/>
    <w:p w14:paraId="422D9B0D" w14:textId="77777777" w:rsidR="00217973" w:rsidRDefault="00217973"/>
    <w:p w14:paraId="6AA20E99" w14:textId="77777777" w:rsidR="00217973" w:rsidRDefault="00217973"/>
    <w:p w14:paraId="6616EB5B" w14:textId="77777777" w:rsidR="00217973" w:rsidRDefault="0040208A">
      <w:pPr>
        <w:pStyle w:val="Nadpis1"/>
        <w:numPr>
          <w:ilvl w:val="0"/>
          <w:numId w:val="46"/>
        </w:numPr>
        <w:ind w:left="284" w:hanging="284"/>
        <w:rPr>
          <w:szCs w:val="22"/>
        </w:rPr>
      </w:pPr>
      <w:r>
        <w:rPr>
          <w:szCs w:val="22"/>
        </w:rPr>
        <w:lastRenderedPageBreak/>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217973" w14:paraId="2712346D"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4FF1DB" w14:textId="77777777" w:rsidR="00217973" w:rsidRDefault="0040208A">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DFE1255" w14:textId="77777777" w:rsidR="00217973" w:rsidRDefault="0040208A">
            <w:pPr>
              <w:rPr>
                <w:b/>
                <w:bCs/>
                <w:color w:val="000000"/>
                <w:szCs w:val="22"/>
                <w:lang w:eastAsia="cs-CZ"/>
              </w:rPr>
            </w:pPr>
            <w:r>
              <w:rPr>
                <w:b/>
                <w:bCs/>
                <w:color w:val="000000"/>
                <w:szCs w:val="22"/>
                <w:lang w:eastAsia="cs-CZ"/>
              </w:rPr>
              <w:t>Termín</w:t>
            </w:r>
          </w:p>
        </w:tc>
      </w:tr>
      <w:tr w:rsidR="00217973" w14:paraId="3E260486" w14:textId="77777777">
        <w:trPr>
          <w:trHeight w:val="284"/>
        </w:trPr>
        <w:tc>
          <w:tcPr>
            <w:tcW w:w="7513" w:type="dxa"/>
            <w:tcBorders>
              <w:top w:val="single" w:sz="8" w:space="0" w:color="auto"/>
              <w:right w:val="dotted" w:sz="4" w:space="0" w:color="auto"/>
            </w:tcBorders>
            <w:shd w:val="clear" w:color="auto" w:fill="auto"/>
            <w:noWrap/>
            <w:vAlign w:val="bottom"/>
          </w:tcPr>
          <w:p w14:paraId="00720282" w14:textId="77777777" w:rsidR="00217973" w:rsidRDefault="0040208A">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30D6DE97" w14:textId="77777777" w:rsidR="00217973" w:rsidRDefault="0040208A">
            <w:pPr>
              <w:rPr>
                <w:color w:val="000000"/>
                <w:szCs w:val="22"/>
                <w:lang w:eastAsia="cs-CZ"/>
              </w:rPr>
            </w:pPr>
            <w:r>
              <w:rPr>
                <w:color w:val="000000"/>
                <w:szCs w:val="22"/>
                <w:lang w:eastAsia="cs-CZ"/>
              </w:rPr>
              <w:t>Zveřejněním v registru smluv</w:t>
            </w:r>
          </w:p>
        </w:tc>
      </w:tr>
      <w:tr w:rsidR="00217973" w14:paraId="684E311E" w14:textId="77777777">
        <w:trPr>
          <w:trHeight w:val="284"/>
        </w:trPr>
        <w:tc>
          <w:tcPr>
            <w:tcW w:w="7513" w:type="dxa"/>
            <w:tcBorders>
              <w:right w:val="dotted" w:sz="4" w:space="0" w:color="auto"/>
            </w:tcBorders>
            <w:shd w:val="clear" w:color="auto" w:fill="auto"/>
            <w:noWrap/>
            <w:vAlign w:val="bottom"/>
          </w:tcPr>
          <w:p w14:paraId="53885A77" w14:textId="77777777" w:rsidR="00217973" w:rsidRDefault="00217973">
            <w:pPr>
              <w:rPr>
                <w:color w:val="000000"/>
                <w:szCs w:val="22"/>
                <w:lang w:eastAsia="cs-CZ"/>
              </w:rPr>
            </w:pPr>
          </w:p>
        </w:tc>
        <w:tc>
          <w:tcPr>
            <w:tcW w:w="2268" w:type="dxa"/>
            <w:tcBorders>
              <w:left w:val="dotted" w:sz="4" w:space="0" w:color="auto"/>
            </w:tcBorders>
            <w:shd w:val="clear" w:color="auto" w:fill="auto"/>
            <w:vAlign w:val="bottom"/>
          </w:tcPr>
          <w:p w14:paraId="310357DB" w14:textId="77777777" w:rsidR="00217973" w:rsidRDefault="00217973">
            <w:pPr>
              <w:rPr>
                <w:color w:val="000000"/>
                <w:szCs w:val="22"/>
                <w:lang w:eastAsia="cs-CZ"/>
              </w:rPr>
            </w:pPr>
          </w:p>
        </w:tc>
      </w:tr>
      <w:tr w:rsidR="00217973" w14:paraId="2C1D5202" w14:textId="77777777">
        <w:trPr>
          <w:trHeight w:val="284"/>
        </w:trPr>
        <w:tc>
          <w:tcPr>
            <w:tcW w:w="7513" w:type="dxa"/>
            <w:tcBorders>
              <w:right w:val="dotted" w:sz="4" w:space="0" w:color="auto"/>
            </w:tcBorders>
            <w:shd w:val="clear" w:color="auto" w:fill="auto"/>
            <w:noWrap/>
            <w:vAlign w:val="bottom"/>
          </w:tcPr>
          <w:p w14:paraId="1ABF2D75" w14:textId="77777777" w:rsidR="00217973" w:rsidRDefault="0040208A">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333FA803" w14:textId="77777777" w:rsidR="00217973" w:rsidRDefault="0040208A">
            <w:pPr>
              <w:rPr>
                <w:color w:val="000000"/>
                <w:szCs w:val="22"/>
                <w:lang w:eastAsia="cs-CZ"/>
              </w:rPr>
            </w:pPr>
            <w:r>
              <w:rPr>
                <w:color w:val="000000"/>
                <w:szCs w:val="22"/>
                <w:lang w:eastAsia="cs-CZ"/>
              </w:rPr>
              <w:t>31.10.2023</w:t>
            </w:r>
          </w:p>
        </w:tc>
      </w:tr>
    </w:tbl>
    <w:p w14:paraId="7BDFE52C" w14:textId="77777777" w:rsidR="00217973" w:rsidRDefault="0040208A">
      <w:pPr>
        <w:pStyle w:val="Nadpis1"/>
        <w:numPr>
          <w:ilvl w:val="0"/>
          <w:numId w:val="46"/>
        </w:numPr>
        <w:ind w:left="284" w:hanging="284"/>
        <w:rPr>
          <w:szCs w:val="22"/>
        </w:rPr>
      </w:pPr>
      <w:bookmarkStart w:id="1" w:name="_Ref31623420"/>
      <w:r>
        <w:rPr>
          <w:szCs w:val="22"/>
        </w:rPr>
        <w:t>Pracnost a cenová nabídka navrhovaného řešení</w:t>
      </w:r>
      <w:bookmarkEnd w:id="1"/>
    </w:p>
    <w:p w14:paraId="5767D001" w14:textId="77777777" w:rsidR="00217973" w:rsidRDefault="0040208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217973" w14:paraId="1F8981CE" w14:textId="77777777">
        <w:tc>
          <w:tcPr>
            <w:tcW w:w="1985" w:type="dxa"/>
            <w:tcBorders>
              <w:top w:val="single" w:sz="8" w:space="0" w:color="auto"/>
              <w:left w:val="single" w:sz="8" w:space="0" w:color="auto"/>
              <w:bottom w:val="single" w:sz="8" w:space="0" w:color="auto"/>
              <w:right w:val="single" w:sz="8" w:space="0" w:color="auto"/>
            </w:tcBorders>
          </w:tcPr>
          <w:p w14:paraId="44A39C7E" w14:textId="77777777" w:rsidR="00217973" w:rsidRDefault="0040208A">
            <w:pPr>
              <w:pStyle w:val="Tabulka"/>
              <w:rPr>
                <w:szCs w:val="22"/>
              </w:rPr>
            </w:pPr>
            <w:r>
              <w:rPr>
                <w:b/>
                <w:szCs w:val="22"/>
              </w:rPr>
              <w:t>Oblast / role</w:t>
            </w:r>
            <w:r>
              <w:rPr>
                <w:rStyle w:val="Odkaznavysvtlivky"/>
                <w:szCs w:val="22"/>
              </w:rPr>
              <w:endnoteReference w:id="22"/>
            </w:r>
          </w:p>
        </w:tc>
        <w:tc>
          <w:tcPr>
            <w:tcW w:w="3969" w:type="dxa"/>
            <w:tcBorders>
              <w:top w:val="single" w:sz="8" w:space="0" w:color="auto"/>
              <w:left w:val="single" w:sz="8" w:space="0" w:color="auto"/>
              <w:bottom w:val="single" w:sz="8" w:space="0" w:color="auto"/>
              <w:right w:val="single" w:sz="8" w:space="0" w:color="auto"/>
            </w:tcBorders>
          </w:tcPr>
          <w:p w14:paraId="53B7575A" w14:textId="77777777" w:rsidR="00217973" w:rsidRDefault="0040208A">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B9EFFC5" w14:textId="77777777" w:rsidR="00217973" w:rsidRDefault="0040208A">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5DC70DDE" w14:textId="77777777" w:rsidR="00217973" w:rsidRDefault="0040208A">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386BEDAB" w14:textId="77777777" w:rsidR="00217973" w:rsidRDefault="0040208A">
            <w:pPr>
              <w:pStyle w:val="Tabulka"/>
              <w:rPr>
                <w:b/>
                <w:szCs w:val="22"/>
              </w:rPr>
            </w:pPr>
            <w:r>
              <w:rPr>
                <w:b/>
                <w:szCs w:val="22"/>
              </w:rPr>
              <w:t>v Kč s DPH:</w:t>
            </w:r>
          </w:p>
        </w:tc>
      </w:tr>
      <w:tr w:rsidR="00217973" w14:paraId="3E2EC8CA" w14:textId="77777777">
        <w:trPr>
          <w:trHeight w:hRule="exact" w:val="20"/>
        </w:trPr>
        <w:tc>
          <w:tcPr>
            <w:tcW w:w="1985" w:type="dxa"/>
            <w:tcBorders>
              <w:top w:val="single" w:sz="8" w:space="0" w:color="auto"/>
              <w:left w:val="dotted" w:sz="4" w:space="0" w:color="auto"/>
            </w:tcBorders>
          </w:tcPr>
          <w:p w14:paraId="794576A7" w14:textId="77777777" w:rsidR="00217973" w:rsidRDefault="00217973">
            <w:pPr>
              <w:pStyle w:val="Tabulka"/>
              <w:rPr>
                <w:szCs w:val="22"/>
              </w:rPr>
            </w:pPr>
          </w:p>
        </w:tc>
        <w:tc>
          <w:tcPr>
            <w:tcW w:w="3969" w:type="dxa"/>
            <w:tcBorders>
              <w:top w:val="single" w:sz="8" w:space="0" w:color="auto"/>
              <w:left w:val="dotted" w:sz="4" w:space="0" w:color="auto"/>
            </w:tcBorders>
          </w:tcPr>
          <w:p w14:paraId="78E5D50F" w14:textId="77777777" w:rsidR="00217973" w:rsidRDefault="00217973">
            <w:pPr>
              <w:pStyle w:val="Tabulka"/>
              <w:rPr>
                <w:szCs w:val="22"/>
              </w:rPr>
            </w:pPr>
          </w:p>
        </w:tc>
        <w:tc>
          <w:tcPr>
            <w:tcW w:w="1275" w:type="dxa"/>
            <w:tcBorders>
              <w:top w:val="single" w:sz="8" w:space="0" w:color="auto"/>
            </w:tcBorders>
          </w:tcPr>
          <w:p w14:paraId="242B8BF9" w14:textId="77777777" w:rsidR="00217973" w:rsidRDefault="00217973">
            <w:pPr>
              <w:pStyle w:val="Tabulka"/>
              <w:rPr>
                <w:szCs w:val="22"/>
              </w:rPr>
            </w:pPr>
          </w:p>
        </w:tc>
        <w:tc>
          <w:tcPr>
            <w:tcW w:w="1275" w:type="dxa"/>
            <w:tcBorders>
              <w:top w:val="single" w:sz="8" w:space="0" w:color="auto"/>
            </w:tcBorders>
          </w:tcPr>
          <w:p w14:paraId="35A59C1C" w14:textId="77777777" w:rsidR="00217973" w:rsidRDefault="00217973">
            <w:pPr>
              <w:pStyle w:val="Tabulka"/>
              <w:rPr>
                <w:szCs w:val="22"/>
              </w:rPr>
            </w:pPr>
          </w:p>
        </w:tc>
        <w:tc>
          <w:tcPr>
            <w:tcW w:w="1275" w:type="dxa"/>
            <w:tcBorders>
              <w:top w:val="single" w:sz="8" w:space="0" w:color="auto"/>
            </w:tcBorders>
          </w:tcPr>
          <w:p w14:paraId="2D62B10B" w14:textId="77777777" w:rsidR="00217973" w:rsidRDefault="00217973">
            <w:pPr>
              <w:pStyle w:val="Tabulka"/>
              <w:rPr>
                <w:szCs w:val="22"/>
              </w:rPr>
            </w:pPr>
          </w:p>
        </w:tc>
      </w:tr>
      <w:tr w:rsidR="00217973" w14:paraId="1E2D3496" w14:textId="77777777">
        <w:trPr>
          <w:trHeight w:val="397"/>
        </w:trPr>
        <w:tc>
          <w:tcPr>
            <w:tcW w:w="1985" w:type="dxa"/>
            <w:tcBorders>
              <w:top w:val="dotted" w:sz="4" w:space="0" w:color="auto"/>
              <w:left w:val="dotted" w:sz="4" w:space="0" w:color="auto"/>
            </w:tcBorders>
          </w:tcPr>
          <w:p w14:paraId="23D9C666" w14:textId="77777777" w:rsidR="00217973" w:rsidRDefault="00217973">
            <w:pPr>
              <w:pStyle w:val="Tabulka"/>
              <w:rPr>
                <w:szCs w:val="22"/>
              </w:rPr>
            </w:pPr>
          </w:p>
        </w:tc>
        <w:tc>
          <w:tcPr>
            <w:tcW w:w="3969" w:type="dxa"/>
            <w:tcBorders>
              <w:top w:val="dotted" w:sz="4" w:space="0" w:color="auto"/>
              <w:left w:val="dotted" w:sz="4" w:space="0" w:color="auto"/>
            </w:tcBorders>
          </w:tcPr>
          <w:p w14:paraId="749D08CC" w14:textId="77777777" w:rsidR="00217973" w:rsidRDefault="0040208A">
            <w:pPr>
              <w:pStyle w:val="Tabulka"/>
              <w:rPr>
                <w:szCs w:val="22"/>
              </w:rPr>
            </w:pPr>
            <w:r>
              <w:rPr>
                <w:szCs w:val="22"/>
              </w:rPr>
              <w:t>Cenová nabídka</w:t>
            </w:r>
          </w:p>
        </w:tc>
        <w:tc>
          <w:tcPr>
            <w:tcW w:w="1275" w:type="dxa"/>
            <w:tcBorders>
              <w:top w:val="dotted" w:sz="4" w:space="0" w:color="auto"/>
            </w:tcBorders>
            <w:vAlign w:val="center"/>
          </w:tcPr>
          <w:p w14:paraId="476780D5" w14:textId="77777777" w:rsidR="00217973" w:rsidRDefault="0040208A">
            <w:pPr>
              <w:pStyle w:val="Tabulka"/>
              <w:rPr>
                <w:szCs w:val="22"/>
              </w:rPr>
            </w:pPr>
            <w:r>
              <w:rPr>
                <w:szCs w:val="22"/>
              </w:rPr>
              <w:t>189</w:t>
            </w:r>
          </w:p>
        </w:tc>
        <w:tc>
          <w:tcPr>
            <w:tcW w:w="1275" w:type="dxa"/>
            <w:tcBorders>
              <w:top w:val="dotted" w:sz="4" w:space="0" w:color="auto"/>
            </w:tcBorders>
            <w:vAlign w:val="center"/>
          </w:tcPr>
          <w:p w14:paraId="68C635A1" w14:textId="77777777" w:rsidR="00217973" w:rsidRDefault="0040208A">
            <w:pPr>
              <w:pStyle w:val="Tabulka"/>
              <w:rPr>
                <w:szCs w:val="22"/>
              </w:rPr>
            </w:pPr>
            <w:r>
              <w:rPr>
                <w:szCs w:val="22"/>
              </w:rPr>
              <w:t>1.190.700</w:t>
            </w:r>
          </w:p>
        </w:tc>
        <w:tc>
          <w:tcPr>
            <w:tcW w:w="1275" w:type="dxa"/>
            <w:tcBorders>
              <w:top w:val="dotted" w:sz="4" w:space="0" w:color="auto"/>
            </w:tcBorders>
            <w:vAlign w:val="center"/>
          </w:tcPr>
          <w:p w14:paraId="170461EB" w14:textId="77777777" w:rsidR="00217973" w:rsidRDefault="0040208A">
            <w:pPr>
              <w:pStyle w:val="Tabulka"/>
              <w:rPr>
                <w:szCs w:val="22"/>
              </w:rPr>
            </w:pPr>
            <w:r>
              <w:rPr>
                <w:szCs w:val="22"/>
              </w:rPr>
              <w:t>1.440.747</w:t>
            </w:r>
          </w:p>
        </w:tc>
      </w:tr>
      <w:tr w:rsidR="00217973" w14:paraId="38D3A2FF" w14:textId="77777777">
        <w:trPr>
          <w:trHeight w:val="397"/>
        </w:trPr>
        <w:tc>
          <w:tcPr>
            <w:tcW w:w="5954" w:type="dxa"/>
            <w:gridSpan w:val="2"/>
            <w:tcBorders>
              <w:left w:val="dotted" w:sz="4" w:space="0" w:color="auto"/>
              <w:bottom w:val="dotted" w:sz="4" w:space="0" w:color="auto"/>
            </w:tcBorders>
          </w:tcPr>
          <w:p w14:paraId="47472B85" w14:textId="77777777" w:rsidR="00217973" w:rsidRDefault="0040208A">
            <w:pPr>
              <w:pStyle w:val="Tabulka"/>
              <w:rPr>
                <w:b/>
                <w:szCs w:val="22"/>
              </w:rPr>
            </w:pPr>
            <w:r>
              <w:rPr>
                <w:b/>
                <w:szCs w:val="22"/>
              </w:rPr>
              <w:t>Celkem:</w:t>
            </w:r>
          </w:p>
        </w:tc>
        <w:tc>
          <w:tcPr>
            <w:tcW w:w="1275" w:type="dxa"/>
            <w:tcBorders>
              <w:bottom w:val="dotted" w:sz="4" w:space="0" w:color="auto"/>
            </w:tcBorders>
            <w:vAlign w:val="center"/>
          </w:tcPr>
          <w:p w14:paraId="105D5CAB" w14:textId="77777777" w:rsidR="00217973" w:rsidRDefault="0040208A">
            <w:pPr>
              <w:pStyle w:val="Tabulka"/>
              <w:rPr>
                <w:szCs w:val="22"/>
              </w:rPr>
            </w:pPr>
            <w:r>
              <w:rPr>
                <w:szCs w:val="22"/>
              </w:rPr>
              <w:t>189</w:t>
            </w:r>
          </w:p>
        </w:tc>
        <w:tc>
          <w:tcPr>
            <w:tcW w:w="1275" w:type="dxa"/>
            <w:tcBorders>
              <w:bottom w:val="dotted" w:sz="4" w:space="0" w:color="auto"/>
            </w:tcBorders>
            <w:vAlign w:val="center"/>
          </w:tcPr>
          <w:p w14:paraId="68B8CD4E" w14:textId="77777777" w:rsidR="00217973" w:rsidRDefault="0040208A">
            <w:pPr>
              <w:pStyle w:val="Tabulka"/>
              <w:rPr>
                <w:szCs w:val="22"/>
              </w:rPr>
            </w:pPr>
            <w:r>
              <w:rPr>
                <w:szCs w:val="22"/>
              </w:rPr>
              <w:t>1.190.700</w:t>
            </w:r>
          </w:p>
        </w:tc>
        <w:tc>
          <w:tcPr>
            <w:tcW w:w="1275" w:type="dxa"/>
            <w:tcBorders>
              <w:bottom w:val="dotted" w:sz="4" w:space="0" w:color="auto"/>
            </w:tcBorders>
            <w:vAlign w:val="center"/>
          </w:tcPr>
          <w:p w14:paraId="14A92A97" w14:textId="77777777" w:rsidR="00217973" w:rsidRDefault="0040208A">
            <w:pPr>
              <w:pStyle w:val="Tabulka"/>
              <w:rPr>
                <w:szCs w:val="22"/>
              </w:rPr>
            </w:pPr>
            <w:r>
              <w:rPr>
                <w:szCs w:val="22"/>
              </w:rPr>
              <w:t>1.440.747</w:t>
            </w:r>
          </w:p>
        </w:tc>
      </w:tr>
    </w:tbl>
    <w:p w14:paraId="2A20D6B2" w14:textId="77777777" w:rsidR="00217973" w:rsidRDefault="00217973">
      <w:pPr>
        <w:rPr>
          <w:sz w:val="8"/>
          <w:szCs w:val="8"/>
        </w:rPr>
      </w:pPr>
    </w:p>
    <w:p w14:paraId="48D93E22" w14:textId="77777777" w:rsidR="00217973" w:rsidRDefault="0040208A">
      <w:pPr>
        <w:rPr>
          <w:sz w:val="16"/>
          <w:szCs w:val="16"/>
        </w:rPr>
      </w:pPr>
      <w:r>
        <w:rPr>
          <w:sz w:val="16"/>
          <w:szCs w:val="16"/>
        </w:rPr>
        <w:t>(Pozn.: MD – člověkoden, MJ – měrná jednotka, např. počet kusů)</w:t>
      </w:r>
    </w:p>
    <w:p w14:paraId="51318587" w14:textId="77777777" w:rsidR="00217973" w:rsidRDefault="00217973">
      <w:pPr>
        <w:rPr>
          <w:szCs w:val="22"/>
        </w:rPr>
      </w:pPr>
    </w:p>
    <w:p w14:paraId="73DC6A73" w14:textId="77777777" w:rsidR="00217973" w:rsidRDefault="00217973">
      <w:pPr>
        <w:rPr>
          <w:szCs w:val="22"/>
        </w:rPr>
      </w:pPr>
    </w:p>
    <w:p w14:paraId="69ECB8E2" w14:textId="77777777" w:rsidR="00217973" w:rsidRDefault="00217973"/>
    <w:p w14:paraId="397DA0BA" w14:textId="77777777" w:rsidR="00217973" w:rsidRDefault="00217973"/>
    <w:p w14:paraId="238BC541" w14:textId="77777777" w:rsidR="00217973" w:rsidRDefault="0040208A">
      <w:pPr>
        <w:pStyle w:val="Nadpis1"/>
        <w:numPr>
          <w:ilvl w:val="0"/>
          <w:numId w:val="46"/>
        </w:numPr>
        <w:ind w:left="284" w:hanging="284"/>
        <w:rPr>
          <w:szCs w:val="22"/>
        </w:rPr>
      </w:pPr>
      <w:r>
        <w:rPr>
          <w:szCs w:val="22"/>
        </w:rPr>
        <w:t>Posouzení</w:t>
      </w:r>
    </w:p>
    <w:p w14:paraId="441B259B" w14:textId="77777777" w:rsidR="00217973" w:rsidRDefault="0040208A">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475" w:type="dxa"/>
        <w:tblLook w:val="04A0" w:firstRow="1" w:lastRow="0" w:firstColumn="1" w:lastColumn="0" w:noHBand="0" w:noVBand="1"/>
      </w:tblPr>
      <w:tblGrid>
        <w:gridCol w:w="3350"/>
        <w:gridCol w:w="3062"/>
        <w:gridCol w:w="3063"/>
      </w:tblGrid>
      <w:tr w:rsidR="00217973" w14:paraId="54670987" w14:textId="77777777">
        <w:trPr>
          <w:trHeight w:val="675"/>
        </w:trPr>
        <w:tc>
          <w:tcPr>
            <w:tcW w:w="3350" w:type="dxa"/>
            <w:vAlign w:val="center"/>
          </w:tcPr>
          <w:p w14:paraId="607E80BA" w14:textId="77777777" w:rsidR="00217973" w:rsidRDefault="0040208A">
            <w:pPr>
              <w:rPr>
                <w:b/>
              </w:rPr>
            </w:pPr>
            <w:r>
              <w:rPr>
                <w:b/>
              </w:rPr>
              <w:t>Role</w:t>
            </w:r>
          </w:p>
        </w:tc>
        <w:tc>
          <w:tcPr>
            <w:tcW w:w="3062" w:type="dxa"/>
            <w:vAlign w:val="center"/>
          </w:tcPr>
          <w:p w14:paraId="701D3C1B" w14:textId="77777777" w:rsidR="00217973" w:rsidRDefault="0040208A">
            <w:pPr>
              <w:rPr>
                <w:b/>
              </w:rPr>
            </w:pPr>
            <w:r>
              <w:rPr>
                <w:b/>
              </w:rPr>
              <w:t>Jméno</w:t>
            </w:r>
          </w:p>
        </w:tc>
        <w:tc>
          <w:tcPr>
            <w:tcW w:w="3063" w:type="dxa"/>
            <w:vAlign w:val="center"/>
          </w:tcPr>
          <w:p w14:paraId="2C97BE2A" w14:textId="77777777" w:rsidR="00217973" w:rsidRDefault="0040208A">
            <w:pPr>
              <w:rPr>
                <w:b/>
              </w:rPr>
            </w:pPr>
            <w:r>
              <w:rPr>
                <w:b/>
              </w:rPr>
              <w:t>Podpis/Mail</w:t>
            </w:r>
            <w:r>
              <w:rPr>
                <w:rStyle w:val="Odkaznavysvtlivky"/>
                <w:b/>
              </w:rPr>
              <w:endnoteReference w:id="23"/>
            </w:r>
          </w:p>
        </w:tc>
      </w:tr>
      <w:tr w:rsidR="00217973" w14:paraId="390CA7CC" w14:textId="77777777">
        <w:trPr>
          <w:trHeight w:val="921"/>
        </w:trPr>
        <w:tc>
          <w:tcPr>
            <w:tcW w:w="3350" w:type="dxa"/>
            <w:vAlign w:val="center"/>
          </w:tcPr>
          <w:p w14:paraId="0FE569B2" w14:textId="77777777" w:rsidR="00217973" w:rsidRDefault="0040208A">
            <w:r>
              <w:t>Bezpečnostní garant</w:t>
            </w:r>
          </w:p>
        </w:tc>
        <w:tc>
          <w:tcPr>
            <w:tcW w:w="3062" w:type="dxa"/>
            <w:vAlign w:val="center"/>
          </w:tcPr>
          <w:p w14:paraId="6F14897C" w14:textId="77777777" w:rsidR="00217973" w:rsidRDefault="0040208A">
            <w:r>
              <w:t>Roman Smetana</w:t>
            </w:r>
          </w:p>
        </w:tc>
        <w:tc>
          <w:tcPr>
            <w:tcW w:w="3063" w:type="dxa"/>
            <w:vAlign w:val="center"/>
          </w:tcPr>
          <w:p w14:paraId="01EB4041" w14:textId="77777777" w:rsidR="00217973" w:rsidRDefault="00217973"/>
        </w:tc>
      </w:tr>
      <w:tr w:rsidR="00217973" w14:paraId="2DD9CE28" w14:textId="77777777">
        <w:trPr>
          <w:trHeight w:val="921"/>
        </w:trPr>
        <w:tc>
          <w:tcPr>
            <w:tcW w:w="3350" w:type="dxa"/>
            <w:vAlign w:val="center"/>
          </w:tcPr>
          <w:p w14:paraId="358E2111" w14:textId="77777777" w:rsidR="00217973" w:rsidRDefault="0040208A">
            <w:r>
              <w:t>Provozní garant</w:t>
            </w:r>
          </w:p>
        </w:tc>
        <w:tc>
          <w:tcPr>
            <w:tcW w:w="3062" w:type="dxa"/>
            <w:vAlign w:val="center"/>
          </w:tcPr>
          <w:p w14:paraId="28975F7F" w14:textId="77777777" w:rsidR="00217973" w:rsidRDefault="0040208A">
            <w:r>
              <w:t>Aleš Prošek</w:t>
            </w:r>
          </w:p>
        </w:tc>
        <w:tc>
          <w:tcPr>
            <w:tcW w:w="3063" w:type="dxa"/>
            <w:vAlign w:val="center"/>
          </w:tcPr>
          <w:p w14:paraId="52374834" w14:textId="77777777" w:rsidR="00217973" w:rsidRDefault="00217973"/>
        </w:tc>
      </w:tr>
      <w:tr w:rsidR="00217973" w14:paraId="2B53AC61" w14:textId="77777777">
        <w:trPr>
          <w:trHeight w:val="921"/>
        </w:trPr>
        <w:tc>
          <w:tcPr>
            <w:tcW w:w="3350" w:type="dxa"/>
            <w:vAlign w:val="center"/>
          </w:tcPr>
          <w:p w14:paraId="17C69127" w14:textId="77777777" w:rsidR="00217973" w:rsidRDefault="0040208A">
            <w:r>
              <w:t>Architekt</w:t>
            </w:r>
          </w:p>
        </w:tc>
        <w:tc>
          <w:tcPr>
            <w:tcW w:w="3062" w:type="dxa"/>
            <w:vAlign w:val="center"/>
          </w:tcPr>
          <w:p w14:paraId="37BB369F" w14:textId="77777777" w:rsidR="00217973" w:rsidRDefault="0040208A">
            <w:r>
              <w:t>Pavel Petr</w:t>
            </w:r>
          </w:p>
        </w:tc>
        <w:tc>
          <w:tcPr>
            <w:tcW w:w="3063" w:type="dxa"/>
            <w:vAlign w:val="center"/>
          </w:tcPr>
          <w:p w14:paraId="242B471B" w14:textId="77777777" w:rsidR="00217973" w:rsidRDefault="00217973"/>
        </w:tc>
      </w:tr>
    </w:tbl>
    <w:p w14:paraId="4408C959" w14:textId="77777777" w:rsidR="00217973" w:rsidRDefault="0040208A">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0213972" w14:textId="77777777" w:rsidR="00217973" w:rsidRDefault="00217973"/>
    <w:p w14:paraId="35A58349" w14:textId="77777777" w:rsidR="00217973" w:rsidRDefault="00217973">
      <w:pPr>
        <w:rPr>
          <w:szCs w:val="22"/>
        </w:rPr>
      </w:pPr>
    </w:p>
    <w:p w14:paraId="29AA5C31" w14:textId="77777777" w:rsidR="00217973" w:rsidRDefault="00217973">
      <w:pPr>
        <w:rPr>
          <w:szCs w:val="22"/>
        </w:rPr>
      </w:pPr>
    </w:p>
    <w:p w14:paraId="079F8105" w14:textId="77777777" w:rsidR="00217973" w:rsidRDefault="00217973">
      <w:pPr>
        <w:rPr>
          <w:szCs w:val="22"/>
        </w:rPr>
      </w:pPr>
    </w:p>
    <w:p w14:paraId="0D255FA8" w14:textId="77777777" w:rsidR="00217973" w:rsidRDefault="00217973">
      <w:pPr>
        <w:rPr>
          <w:szCs w:val="22"/>
        </w:rPr>
      </w:pPr>
    </w:p>
    <w:p w14:paraId="6DD36467" w14:textId="77777777" w:rsidR="00217973" w:rsidRDefault="00217973">
      <w:pPr>
        <w:rPr>
          <w:szCs w:val="22"/>
        </w:rPr>
      </w:pPr>
    </w:p>
    <w:p w14:paraId="61BFC258" w14:textId="77777777" w:rsidR="00217973" w:rsidRDefault="00217973">
      <w:pPr>
        <w:rPr>
          <w:szCs w:val="22"/>
        </w:rPr>
      </w:pPr>
    </w:p>
    <w:p w14:paraId="148F9EC9" w14:textId="77777777" w:rsidR="00217973" w:rsidRDefault="00217973">
      <w:pPr>
        <w:rPr>
          <w:szCs w:val="22"/>
        </w:rPr>
      </w:pPr>
    </w:p>
    <w:p w14:paraId="64CB3F50" w14:textId="77777777" w:rsidR="00217973" w:rsidRDefault="00217973">
      <w:pPr>
        <w:rPr>
          <w:szCs w:val="22"/>
        </w:rPr>
      </w:pPr>
    </w:p>
    <w:p w14:paraId="6448C60A" w14:textId="77777777" w:rsidR="00217973" w:rsidRDefault="00217973">
      <w:pPr>
        <w:rPr>
          <w:szCs w:val="22"/>
        </w:rPr>
      </w:pPr>
    </w:p>
    <w:p w14:paraId="56E24FA3" w14:textId="77777777" w:rsidR="00217973" w:rsidRDefault="00217973">
      <w:pPr>
        <w:rPr>
          <w:szCs w:val="22"/>
        </w:rPr>
      </w:pPr>
    </w:p>
    <w:p w14:paraId="43161088" w14:textId="77777777" w:rsidR="00217973" w:rsidRDefault="00217973">
      <w:pPr>
        <w:rPr>
          <w:szCs w:val="22"/>
        </w:rPr>
      </w:pPr>
    </w:p>
    <w:p w14:paraId="408515F6" w14:textId="77777777" w:rsidR="00217973" w:rsidRDefault="00217973">
      <w:pPr>
        <w:rPr>
          <w:szCs w:val="22"/>
        </w:rPr>
      </w:pPr>
    </w:p>
    <w:p w14:paraId="4CA84F11" w14:textId="77777777" w:rsidR="00217973" w:rsidRDefault="00217973">
      <w:pPr>
        <w:rPr>
          <w:szCs w:val="22"/>
        </w:rPr>
      </w:pPr>
    </w:p>
    <w:p w14:paraId="6FEE0AB3" w14:textId="77777777" w:rsidR="00217973" w:rsidRDefault="00217973">
      <w:pPr>
        <w:rPr>
          <w:szCs w:val="22"/>
        </w:rPr>
      </w:pPr>
    </w:p>
    <w:p w14:paraId="1A1D78D4" w14:textId="77777777" w:rsidR="00217973" w:rsidRDefault="00217973">
      <w:pPr>
        <w:rPr>
          <w:szCs w:val="22"/>
        </w:rPr>
      </w:pPr>
    </w:p>
    <w:p w14:paraId="77B123F8" w14:textId="77777777" w:rsidR="00217973" w:rsidRDefault="00217973">
      <w:pPr>
        <w:rPr>
          <w:szCs w:val="22"/>
        </w:rPr>
      </w:pPr>
    </w:p>
    <w:p w14:paraId="61BDE1D2" w14:textId="77777777" w:rsidR="00217973" w:rsidRDefault="00217973">
      <w:pPr>
        <w:rPr>
          <w:szCs w:val="22"/>
        </w:rPr>
      </w:pPr>
    </w:p>
    <w:p w14:paraId="4C8D1186" w14:textId="77777777" w:rsidR="00217973" w:rsidRDefault="0040208A">
      <w:pPr>
        <w:pStyle w:val="Nadpis1"/>
        <w:numPr>
          <w:ilvl w:val="0"/>
          <w:numId w:val="46"/>
        </w:numPr>
        <w:ind w:left="284" w:hanging="284"/>
        <w:rPr>
          <w:szCs w:val="22"/>
        </w:rPr>
      </w:pPr>
      <w:r>
        <w:rPr>
          <w:szCs w:val="22"/>
        </w:rPr>
        <w:t>Schválení</w:t>
      </w:r>
    </w:p>
    <w:p w14:paraId="5AE63285" w14:textId="77777777" w:rsidR="00217973" w:rsidRDefault="0040208A">
      <w:r>
        <w:t>Svým podpisem potvrzuje požadavek na realizaci změny:</w:t>
      </w:r>
    </w:p>
    <w:tbl>
      <w:tblPr>
        <w:tblStyle w:val="Mkatabulky"/>
        <w:tblW w:w="9476" w:type="dxa"/>
        <w:tblLook w:val="04A0" w:firstRow="1" w:lastRow="0" w:firstColumn="1" w:lastColumn="0" w:noHBand="0" w:noVBand="1"/>
      </w:tblPr>
      <w:tblGrid>
        <w:gridCol w:w="3351"/>
        <w:gridCol w:w="3062"/>
        <w:gridCol w:w="3063"/>
      </w:tblGrid>
      <w:tr w:rsidR="00217973" w14:paraId="09458FA4" w14:textId="77777777">
        <w:trPr>
          <w:trHeight w:val="659"/>
        </w:trPr>
        <w:tc>
          <w:tcPr>
            <w:tcW w:w="3351" w:type="dxa"/>
            <w:vAlign w:val="center"/>
          </w:tcPr>
          <w:p w14:paraId="4C2D0749" w14:textId="77777777" w:rsidR="00217973" w:rsidRDefault="0040208A">
            <w:pPr>
              <w:rPr>
                <w:b/>
              </w:rPr>
            </w:pPr>
            <w:r>
              <w:rPr>
                <w:b/>
              </w:rPr>
              <w:t>Role</w:t>
            </w:r>
          </w:p>
        </w:tc>
        <w:tc>
          <w:tcPr>
            <w:tcW w:w="3062" w:type="dxa"/>
            <w:vAlign w:val="center"/>
          </w:tcPr>
          <w:p w14:paraId="767D55BB" w14:textId="77777777" w:rsidR="00217973" w:rsidRDefault="0040208A">
            <w:pPr>
              <w:rPr>
                <w:b/>
              </w:rPr>
            </w:pPr>
            <w:r>
              <w:rPr>
                <w:b/>
              </w:rPr>
              <w:t>Jméno</w:t>
            </w:r>
          </w:p>
        </w:tc>
        <w:tc>
          <w:tcPr>
            <w:tcW w:w="3063" w:type="dxa"/>
            <w:vAlign w:val="center"/>
          </w:tcPr>
          <w:p w14:paraId="414EDB73" w14:textId="77777777" w:rsidR="00217973" w:rsidRDefault="0040208A">
            <w:pPr>
              <w:rPr>
                <w:b/>
              </w:rPr>
            </w:pPr>
            <w:r>
              <w:rPr>
                <w:b/>
              </w:rPr>
              <w:t>Podpis</w:t>
            </w:r>
          </w:p>
        </w:tc>
      </w:tr>
      <w:tr w:rsidR="00217973" w14:paraId="2A3FB65F" w14:textId="77777777">
        <w:trPr>
          <w:trHeight w:val="899"/>
        </w:trPr>
        <w:tc>
          <w:tcPr>
            <w:tcW w:w="3351" w:type="dxa"/>
            <w:vAlign w:val="center"/>
          </w:tcPr>
          <w:p w14:paraId="4CA43748" w14:textId="77777777" w:rsidR="00217973" w:rsidRDefault="0040208A">
            <w:r>
              <w:t>Žadatel</w:t>
            </w:r>
          </w:p>
        </w:tc>
        <w:tc>
          <w:tcPr>
            <w:tcW w:w="3062" w:type="dxa"/>
            <w:vAlign w:val="center"/>
          </w:tcPr>
          <w:p w14:paraId="52E9A18B" w14:textId="77777777" w:rsidR="00217973" w:rsidRDefault="0040208A">
            <w:r>
              <w:t>Aleš Prošek</w:t>
            </w:r>
          </w:p>
        </w:tc>
        <w:tc>
          <w:tcPr>
            <w:tcW w:w="3063" w:type="dxa"/>
            <w:vAlign w:val="center"/>
          </w:tcPr>
          <w:p w14:paraId="67E729E9" w14:textId="77777777" w:rsidR="00217973" w:rsidRDefault="00217973"/>
        </w:tc>
      </w:tr>
      <w:tr w:rsidR="00217973" w14:paraId="3D0F4466" w14:textId="77777777">
        <w:trPr>
          <w:trHeight w:val="899"/>
        </w:trPr>
        <w:tc>
          <w:tcPr>
            <w:tcW w:w="3351" w:type="dxa"/>
            <w:vAlign w:val="center"/>
          </w:tcPr>
          <w:p w14:paraId="69443579" w14:textId="77777777" w:rsidR="00217973" w:rsidRDefault="0040208A">
            <w:r>
              <w:t>Technický garant</w:t>
            </w:r>
          </w:p>
        </w:tc>
        <w:tc>
          <w:tcPr>
            <w:tcW w:w="3062" w:type="dxa"/>
            <w:vAlign w:val="center"/>
          </w:tcPr>
          <w:p w14:paraId="78C4506D" w14:textId="77777777" w:rsidR="00217973" w:rsidRDefault="0040208A">
            <w:r>
              <w:t>Radek Zápotocký</w:t>
            </w:r>
          </w:p>
        </w:tc>
        <w:tc>
          <w:tcPr>
            <w:tcW w:w="3063" w:type="dxa"/>
            <w:vAlign w:val="center"/>
          </w:tcPr>
          <w:p w14:paraId="1E4E4DE6" w14:textId="77777777" w:rsidR="00217973" w:rsidRDefault="00217973"/>
        </w:tc>
      </w:tr>
      <w:tr w:rsidR="00217973" w14:paraId="059B60A4" w14:textId="77777777">
        <w:trPr>
          <w:trHeight w:val="899"/>
        </w:trPr>
        <w:tc>
          <w:tcPr>
            <w:tcW w:w="3351" w:type="dxa"/>
            <w:vAlign w:val="center"/>
          </w:tcPr>
          <w:p w14:paraId="0DBFE0B6" w14:textId="77777777" w:rsidR="00217973" w:rsidRDefault="0040208A">
            <w:r>
              <w:t>Koordinátor změny</w:t>
            </w:r>
          </w:p>
        </w:tc>
        <w:tc>
          <w:tcPr>
            <w:tcW w:w="3062" w:type="dxa"/>
            <w:vAlign w:val="center"/>
          </w:tcPr>
          <w:p w14:paraId="151C6FED" w14:textId="77777777" w:rsidR="00217973" w:rsidRDefault="0040208A">
            <w:r>
              <w:t>David Neužil</w:t>
            </w:r>
          </w:p>
        </w:tc>
        <w:tc>
          <w:tcPr>
            <w:tcW w:w="3063" w:type="dxa"/>
            <w:vAlign w:val="center"/>
          </w:tcPr>
          <w:p w14:paraId="7EFE8759" w14:textId="77777777" w:rsidR="00217973" w:rsidRDefault="00217973"/>
        </w:tc>
      </w:tr>
      <w:tr w:rsidR="00217973" w14:paraId="39CF4652" w14:textId="77777777">
        <w:trPr>
          <w:trHeight w:val="899"/>
        </w:trPr>
        <w:tc>
          <w:tcPr>
            <w:tcW w:w="3351" w:type="dxa"/>
            <w:vAlign w:val="center"/>
          </w:tcPr>
          <w:p w14:paraId="34D71812" w14:textId="77777777" w:rsidR="00217973" w:rsidRDefault="0040208A">
            <w:r>
              <w:t>Oprávněná osoba dle smlouvy</w:t>
            </w:r>
          </w:p>
        </w:tc>
        <w:tc>
          <w:tcPr>
            <w:tcW w:w="3062" w:type="dxa"/>
            <w:vAlign w:val="center"/>
          </w:tcPr>
          <w:p w14:paraId="3AC32FA0" w14:textId="77777777" w:rsidR="00217973" w:rsidRDefault="0040208A">
            <w:r>
              <w:t>Vladimír Velas</w:t>
            </w:r>
          </w:p>
        </w:tc>
        <w:tc>
          <w:tcPr>
            <w:tcW w:w="3063" w:type="dxa"/>
            <w:vAlign w:val="center"/>
          </w:tcPr>
          <w:p w14:paraId="6D06D2BB" w14:textId="77777777" w:rsidR="00217973" w:rsidRDefault="00217973"/>
        </w:tc>
      </w:tr>
    </w:tbl>
    <w:p w14:paraId="5FC99154" w14:textId="77777777" w:rsidR="00217973" w:rsidRDefault="0040208A">
      <w:pPr>
        <w:spacing w:before="60"/>
        <w:rPr>
          <w:sz w:val="16"/>
          <w:szCs w:val="16"/>
        </w:rPr>
      </w:pPr>
      <w:r>
        <w:rPr>
          <w:sz w:val="16"/>
          <w:szCs w:val="16"/>
        </w:rPr>
        <w:t>(Pozn.: Oprávněná osoba se uvede v případě, že je uvedena ve smlouvě.)</w:t>
      </w:r>
    </w:p>
    <w:p w14:paraId="52D91FAD" w14:textId="77777777" w:rsidR="00217973" w:rsidRDefault="00217973">
      <w:pPr>
        <w:spacing w:before="60"/>
        <w:rPr>
          <w:szCs w:val="22"/>
        </w:rPr>
        <w:sectPr w:rsidR="00217973">
          <w:footerReference w:type="default" r:id="rId19"/>
          <w:pgSz w:w="11906" w:h="16838"/>
          <w:pgMar w:top="1560" w:right="1418" w:bottom="1134" w:left="992" w:header="567" w:footer="567" w:gutter="0"/>
          <w:pgNumType w:start="1"/>
          <w:cols w:space="708"/>
          <w:docGrid w:linePitch="360"/>
        </w:sectPr>
      </w:pPr>
    </w:p>
    <w:p w14:paraId="6EA119B8" w14:textId="77777777" w:rsidR="00217973" w:rsidRDefault="00217973"/>
    <w:p w14:paraId="35649AEF" w14:textId="77777777" w:rsidR="00217973" w:rsidRDefault="0040208A">
      <w:pPr>
        <w:pStyle w:val="Nadpis1"/>
        <w:ind w:left="142" w:firstLine="0"/>
      </w:pPr>
      <w:r>
        <w:t>Vysvětlivky</w:t>
      </w:r>
    </w:p>
    <w:p w14:paraId="6F989CA9" w14:textId="77777777" w:rsidR="00217973" w:rsidRDefault="00217973">
      <w:pPr>
        <w:rPr>
          <w:szCs w:val="22"/>
        </w:rPr>
      </w:pPr>
    </w:p>
    <w:sectPr w:rsidR="00217973">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3671" w14:textId="77777777" w:rsidR="00217973" w:rsidRDefault="0040208A">
      <w:r>
        <w:separator/>
      </w:r>
    </w:p>
  </w:endnote>
  <w:endnote w:type="continuationSeparator" w:id="0">
    <w:p w14:paraId="6FE165C5" w14:textId="77777777" w:rsidR="00217973" w:rsidRDefault="0040208A">
      <w:r>
        <w:continuationSeparator/>
      </w:r>
    </w:p>
  </w:endnote>
  <w:endnote w:id="1">
    <w:p w14:paraId="6B58D89A" w14:textId="77777777" w:rsidR="00217973" w:rsidRDefault="0040208A">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A7A7764" w14:textId="77777777" w:rsidR="00217973" w:rsidRDefault="0040208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57432373" w14:textId="77777777" w:rsidR="00217973" w:rsidRDefault="0040208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45B3D0BD" w14:textId="77777777" w:rsidR="00217973" w:rsidRDefault="0040208A">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E5BB3F6" w14:textId="77777777" w:rsidR="00217973" w:rsidRDefault="0040208A">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F139AEA" w14:textId="77777777" w:rsidR="00217973" w:rsidRDefault="0040208A">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E2AE5D6" w14:textId="77777777" w:rsidR="00217973" w:rsidRDefault="0040208A">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7EC032FB" w14:textId="77777777" w:rsidR="00217973" w:rsidRDefault="0040208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2E70CB49" w14:textId="77777777" w:rsidR="00217973" w:rsidRDefault="0040208A">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38336BFD" w14:textId="77777777" w:rsidR="00217973" w:rsidRDefault="0040208A">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27C292CB" w14:textId="77777777" w:rsidR="00217973" w:rsidRDefault="0040208A">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6E862CF7" w14:textId="77777777" w:rsidR="00217973" w:rsidRDefault="0040208A">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2C77FAEA" w14:textId="77777777" w:rsidR="00217973" w:rsidRDefault="0040208A">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11E1AE2A" w14:textId="77777777" w:rsidR="00217973" w:rsidRDefault="0040208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19E33BDB" w14:textId="77777777" w:rsidR="00217973" w:rsidRDefault="0040208A">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3D7BF5AF" w14:textId="77777777" w:rsidR="00217973" w:rsidRDefault="0040208A">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578D0C18" w14:textId="77777777" w:rsidR="00217973" w:rsidRDefault="0040208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5915E689" w14:textId="77777777" w:rsidR="00217973" w:rsidRDefault="0040208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3839EC3D" w14:textId="77777777" w:rsidR="00217973" w:rsidRDefault="0040208A">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2128AB2A" w14:textId="77777777" w:rsidR="00217973" w:rsidRDefault="0040208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303B3D48" w14:textId="77777777" w:rsidR="00217973" w:rsidRDefault="0040208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6BAAB085" w14:textId="77777777" w:rsidR="00217973" w:rsidRDefault="0040208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0E42D575" w14:textId="77777777" w:rsidR="00217973" w:rsidRDefault="0040208A">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ItalicMT">
    <w:altName w:val="Arial"/>
    <w:charset w:val="00"/>
    <w:family w:val="swiss"/>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A7A5" w14:textId="1CEA23B8" w:rsidR="00217973" w:rsidRDefault="0040208A">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E718B">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F281" w14:textId="46BA25E6" w:rsidR="00217973" w:rsidRDefault="0040208A">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E718B">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95AF" w14:textId="47BF52E7" w:rsidR="00217973" w:rsidRDefault="0040208A">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E718B">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529E" w14:textId="34784B40" w:rsidR="00217973" w:rsidRDefault="0040208A">
    <w:pPr>
      <w:pStyle w:val="Zpat"/>
    </w:pPr>
    <w:fldSimple w:instr=" DOCVARIABLE  dms_cj  \* MERGEFORMAT ">
      <w:r w:rsidRPr="0040208A">
        <w:rPr>
          <w:bCs/>
        </w:rPr>
        <w:t>MZE-45740/2023-12122</w:t>
      </w:r>
    </w:fldSimple>
    <w:r>
      <w:tab/>
    </w:r>
    <w:r>
      <w:fldChar w:fldCharType="begin"/>
    </w:r>
    <w:r>
      <w:instrText>PAGE   \* MERGEFORMAT</w:instrText>
    </w:r>
    <w:r>
      <w:fldChar w:fldCharType="separate"/>
    </w:r>
    <w:r>
      <w:t>2</w:t>
    </w:r>
    <w:r>
      <w:fldChar w:fldCharType="end"/>
    </w:r>
  </w:p>
  <w:p w14:paraId="45462DB9" w14:textId="77777777" w:rsidR="00217973" w:rsidRDefault="002179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033D" w14:textId="77777777" w:rsidR="00217973" w:rsidRDefault="0040208A">
      <w:r>
        <w:separator/>
      </w:r>
    </w:p>
  </w:footnote>
  <w:footnote w:type="continuationSeparator" w:id="0">
    <w:p w14:paraId="61DE674A" w14:textId="77777777" w:rsidR="00217973" w:rsidRDefault="0040208A">
      <w:r>
        <w:continuationSeparator/>
      </w:r>
    </w:p>
  </w:footnote>
  <w:footnote w:id="1">
    <w:p w14:paraId="7D738E03" w14:textId="77777777" w:rsidR="00217973" w:rsidRDefault="0040208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51C13EE" w14:textId="77777777" w:rsidR="00217973" w:rsidRDefault="0040208A">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13581A1" w14:textId="77777777" w:rsidR="00217973" w:rsidRDefault="0040208A">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CBAD41A" w14:textId="77777777" w:rsidR="00217973" w:rsidRDefault="0040208A">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57B6" w14:textId="77777777" w:rsidR="00217973" w:rsidRDefault="00BE718B">
    <w:r>
      <w:pict w14:anchorId="4A3C1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aff6ac-2e94-4da8-8f7b-f31b50ddf704"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4967" w14:textId="77777777" w:rsidR="00217973" w:rsidRDefault="00BE718B">
    <w:pPr>
      <w:pStyle w:val="Zhlav"/>
      <w:pBdr>
        <w:bottom w:val="single" w:sz="18" w:space="1" w:color="B2BC00"/>
      </w:pBdr>
      <w:tabs>
        <w:tab w:val="clear" w:pos="9072"/>
        <w:tab w:val="left" w:pos="3993"/>
        <w:tab w:val="right" w:pos="9923"/>
      </w:tabs>
      <w:ind w:right="-427"/>
    </w:pPr>
    <w:r>
      <w:pict w14:anchorId="7DF7B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949ec5a-7b4e-43bc-a3c5-988c796c25b7"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40208A">
      <w:tab/>
    </w:r>
    <w:r w:rsidR="0040208A">
      <w:tab/>
    </w:r>
    <w:r w:rsidR="0040208A">
      <w:tab/>
    </w:r>
    <w:r w:rsidR="0040208A">
      <w:rPr>
        <w:noProof/>
        <w:lang w:eastAsia="cs-CZ"/>
      </w:rPr>
      <w:drawing>
        <wp:inline distT="0" distB="0" distL="0" distR="0" wp14:anchorId="24407CDC" wp14:editId="5902D7C4">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892D" w14:textId="77777777" w:rsidR="00217973" w:rsidRDefault="00BE718B">
    <w:r>
      <w:pict w14:anchorId="5D1C5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93dea49-f7e1-4763-9ec2-913587b77df0"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39FD" w14:textId="77777777" w:rsidR="00217973" w:rsidRDefault="00BE718B">
    <w:r>
      <w:pict w14:anchorId="24498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3a9030b-5c14-45c8-856b-3cec62367e40"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CB02" w14:textId="77777777" w:rsidR="00217973" w:rsidRDefault="00BE718B">
    <w:r>
      <w:pict w14:anchorId="345BD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eebaed9-8f80-430c-aa94-1a3b1a761ea0"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4E98" w14:textId="77777777" w:rsidR="00217973" w:rsidRDefault="00BE718B">
    <w:r>
      <w:pict w14:anchorId="42818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1d9588-a6bd-4e6d-9784-628708eef2bb"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6D6"/>
    <w:multiLevelType w:val="multilevel"/>
    <w:tmpl w:val="C6AE7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564739"/>
    <w:multiLevelType w:val="multilevel"/>
    <w:tmpl w:val="7CC64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3B31D8"/>
    <w:multiLevelType w:val="multilevel"/>
    <w:tmpl w:val="61903D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0D557D"/>
    <w:multiLevelType w:val="multilevel"/>
    <w:tmpl w:val="BCC6A1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C94F81"/>
    <w:multiLevelType w:val="multilevel"/>
    <w:tmpl w:val="5DA029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99FA623"/>
    <w:multiLevelType w:val="multilevel"/>
    <w:tmpl w:val="8E92EC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1AEACD"/>
    <w:multiLevelType w:val="multilevel"/>
    <w:tmpl w:val="CF1037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3D44384"/>
    <w:multiLevelType w:val="multilevel"/>
    <w:tmpl w:val="B46C23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596269F"/>
    <w:multiLevelType w:val="multilevel"/>
    <w:tmpl w:val="D46E110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208733"/>
    <w:multiLevelType w:val="multilevel"/>
    <w:tmpl w:val="ED0432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7884807"/>
    <w:multiLevelType w:val="multilevel"/>
    <w:tmpl w:val="F7BEF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72ACAB"/>
    <w:multiLevelType w:val="multilevel"/>
    <w:tmpl w:val="FD72BA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B31D02E"/>
    <w:multiLevelType w:val="multilevel"/>
    <w:tmpl w:val="EE500134"/>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504933"/>
    <w:multiLevelType w:val="multilevel"/>
    <w:tmpl w:val="AB24F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629CC"/>
    <w:multiLevelType w:val="multilevel"/>
    <w:tmpl w:val="D5387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AA7C5B"/>
    <w:multiLevelType w:val="multilevel"/>
    <w:tmpl w:val="565A539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0F7382"/>
    <w:multiLevelType w:val="multilevel"/>
    <w:tmpl w:val="1388B8A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443B4A0"/>
    <w:multiLevelType w:val="multilevel"/>
    <w:tmpl w:val="35AC56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4F5780A"/>
    <w:multiLevelType w:val="multilevel"/>
    <w:tmpl w:val="CB2AB9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5E877DA"/>
    <w:multiLevelType w:val="multilevel"/>
    <w:tmpl w:val="E2C4F80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62C6FCD"/>
    <w:multiLevelType w:val="multilevel"/>
    <w:tmpl w:val="6E68011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CFC389"/>
    <w:multiLevelType w:val="multilevel"/>
    <w:tmpl w:val="5150FD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3972160A"/>
    <w:multiLevelType w:val="multilevel"/>
    <w:tmpl w:val="C3D67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15290"/>
    <w:multiLevelType w:val="multilevel"/>
    <w:tmpl w:val="29D4ECF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4547D9"/>
    <w:multiLevelType w:val="multilevel"/>
    <w:tmpl w:val="E632CF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76C8767"/>
    <w:multiLevelType w:val="multilevel"/>
    <w:tmpl w:val="BC6294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DD1B2C9"/>
    <w:multiLevelType w:val="multilevel"/>
    <w:tmpl w:val="6C4AC6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4B5A0B"/>
    <w:multiLevelType w:val="multilevel"/>
    <w:tmpl w:val="5C4C4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064C62"/>
    <w:multiLevelType w:val="multilevel"/>
    <w:tmpl w:val="14B26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4906923"/>
    <w:multiLevelType w:val="multilevel"/>
    <w:tmpl w:val="42E8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6DB3DD3"/>
    <w:multiLevelType w:val="multilevel"/>
    <w:tmpl w:val="9E50D6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586047AB"/>
    <w:multiLevelType w:val="multilevel"/>
    <w:tmpl w:val="490A57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5A8EF2C9"/>
    <w:multiLevelType w:val="multilevel"/>
    <w:tmpl w:val="F40E3F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5F3D72F0"/>
    <w:multiLevelType w:val="multilevel"/>
    <w:tmpl w:val="8424EBB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A847F8"/>
    <w:multiLevelType w:val="multilevel"/>
    <w:tmpl w:val="D3A4C10C"/>
    <w:lvl w:ilvl="0">
      <w:start w:val="1"/>
      <w:numFmt w:val="bullet"/>
      <w:lvlText w:val=""/>
      <w:lvlJc w:val="left"/>
      <w:pPr>
        <w:ind w:left="-768" w:hanging="360"/>
      </w:pPr>
      <w:rPr>
        <w:rFonts w:ascii="Symbol" w:hAnsi="Symbol" w:hint="default"/>
      </w:rPr>
    </w:lvl>
    <w:lvl w:ilvl="1">
      <w:start w:val="1"/>
      <w:numFmt w:val="bullet"/>
      <w:lvlText w:val="o"/>
      <w:lvlJc w:val="left"/>
      <w:pPr>
        <w:ind w:left="-48" w:hanging="360"/>
      </w:pPr>
      <w:rPr>
        <w:rFonts w:ascii="Courier New" w:hAnsi="Courier New" w:hint="default"/>
      </w:rPr>
    </w:lvl>
    <w:lvl w:ilvl="2">
      <w:start w:val="1"/>
      <w:numFmt w:val="bullet"/>
      <w:lvlText w:val=""/>
      <w:lvlJc w:val="left"/>
      <w:pPr>
        <w:ind w:left="672" w:hanging="360"/>
      </w:pPr>
      <w:rPr>
        <w:rFonts w:ascii="Wingdings" w:hAnsi="Wingdings" w:hint="default"/>
      </w:rPr>
    </w:lvl>
    <w:lvl w:ilvl="3">
      <w:start w:val="1"/>
      <w:numFmt w:val="bullet"/>
      <w:lvlText w:val=""/>
      <w:lvlJc w:val="left"/>
      <w:pPr>
        <w:ind w:left="1392" w:hanging="360"/>
      </w:pPr>
      <w:rPr>
        <w:rFonts w:ascii="Symbol" w:hAnsi="Symbol" w:hint="default"/>
      </w:rPr>
    </w:lvl>
    <w:lvl w:ilvl="4">
      <w:start w:val="1"/>
      <w:numFmt w:val="bullet"/>
      <w:lvlText w:val="o"/>
      <w:lvlJc w:val="left"/>
      <w:pPr>
        <w:ind w:left="2112" w:hanging="360"/>
      </w:pPr>
      <w:rPr>
        <w:rFonts w:ascii="Courier New" w:hAnsi="Courier New" w:hint="default"/>
      </w:rPr>
    </w:lvl>
    <w:lvl w:ilvl="5">
      <w:start w:val="1"/>
      <w:numFmt w:val="bullet"/>
      <w:lvlText w:val=""/>
      <w:lvlJc w:val="left"/>
      <w:pPr>
        <w:ind w:left="2832" w:hanging="360"/>
      </w:pPr>
      <w:rPr>
        <w:rFonts w:ascii="Wingdings" w:hAnsi="Wingdings" w:hint="default"/>
      </w:rPr>
    </w:lvl>
    <w:lvl w:ilvl="6">
      <w:start w:val="1"/>
      <w:numFmt w:val="bullet"/>
      <w:lvlText w:val=""/>
      <w:lvlJc w:val="left"/>
      <w:pPr>
        <w:ind w:left="3552" w:hanging="360"/>
      </w:pPr>
      <w:rPr>
        <w:rFonts w:ascii="Symbol" w:hAnsi="Symbol" w:hint="default"/>
      </w:rPr>
    </w:lvl>
    <w:lvl w:ilvl="7">
      <w:start w:val="1"/>
      <w:numFmt w:val="bullet"/>
      <w:lvlText w:val="o"/>
      <w:lvlJc w:val="left"/>
      <w:pPr>
        <w:ind w:left="4272" w:hanging="360"/>
      </w:pPr>
      <w:rPr>
        <w:rFonts w:ascii="Courier New" w:hAnsi="Courier New" w:hint="default"/>
      </w:rPr>
    </w:lvl>
    <w:lvl w:ilvl="8">
      <w:start w:val="1"/>
      <w:numFmt w:val="bullet"/>
      <w:lvlText w:val=""/>
      <w:lvlJc w:val="left"/>
      <w:pPr>
        <w:ind w:left="4992" w:hanging="360"/>
      </w:pPr>
      <w:rPr>
        <w:rFonts w:ascii="Wingdings" w:hAnsi="Wingdings" w:hint="default"/>
      </w:rPr>
    </w:lvl>
  </w:abstractNum>
  <w:abstractNum w:abstractNumId="35" w15:restartNumberingAfterBreak="0">
    <w:nsid w:val="60F37353"/>
    <w:multiLevelType w:val="multilevel"/>
    <w:tmpl w:val="6FE632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624A74C6"/>
    <w:multiLevelType w:val="multilevel"/>
    <w:tmpl w:val="328A27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49FA4F6"/>
    <w:multiLevelType w:val="multilevel"/>
    <w:tmpl w:val="93C0A2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15:restartNumberingAfterBreak="0">
    <w:nsid w:val="6BF3F98F"/>
    <w:multiLevelType w:val="multilevel"/>
    <w:tmpl w:val="18C224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15:restartNumberingAfterBreak="0">
    <w:nsid w:val="72747A9A"/>
    <w:multiLevelType w:val="multilevel"/>
    <w:tmpl w:val="A18CE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3FD72BD"/>
    <w:multiLevelType w:val="multilevel"/>
    <w:tmpl w:val="EF3460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5521209"/>
    <w:multiLevelType w:val="multilevel"/>
    <w:tmpl w:val="C0CE226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965966"/>
    <w:multiLevelType w:val="multilevel"/>
    <w:tmpl w:val="B0C87E5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C77422A"/>
    <w:multiLevelType w:val="multilevel"/>
    <w:tmpl w:val="C398297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16cid:durableId="26370839">
    <w:abstractNumId w:val="0"/>
  </w:num>
  <w:num w:numId="2" w16cid:durableId="2109957486">
    <w:abstractNumId w:val="1"/>
  </w:num>
  <w:num w:numId="3" w16cid:durableId="859666975">
    <w:abstractNumId w:val="2"/>
  </w:num>
  <w:num w:numId="4" w16cid:durableId="80953384">
    <w:abstractNumId w:val="3"/>
  </w:num>
  <w:num w:numId="5" w16cid:durableId="984235684">
    <w:abstractNumId w:val="4"/>
  </w:num>
  <w:num w:numId="6" w16cid:durableId="1103915039">
    <w:abstractNumId w:val="5"/>
  </w:num>
  <w:num w:numId="7" w16cid:durableId="1036545236">
    <w:abstractNumId w:val="6"/>
  </w:num>
  <w:num w:numId="8" w16cid:durableId="830876274">
    <w:abstractNumId w:val="7"/>
  </w:num>
  <w:num w:numId="9" w16cid:durableId="543366694">
    <w:abstractNumId w:val="8"/>
  </w:num>
  <w:num w:numId="10" w16cid:durableId="2115855744">
    <w:abstractNumId w:val="9"/>
  </w:num>
  <w:num w:numId="11" w16cid:durableId="239605313">
    <w:abstractNumId w:val="10"/>
  </w:num>
  <w:num w:numId="12" w16cid:durableId="867572148">
    <w:abstractNumId w:val="11"/>
  </w:num>
  <w:num w:numId="13" w16cid:durableId="965501678">
    <w:abstractNumId w:val="12"/>
  </w:num>
  <w:num w:numId="14" w16cid:durableId="1059859616">
    <w:abstractNumId w:val="13"/>
  </w:num>
  <w:num w:numId="15" w16cid:durableId="154804995">
    <w:abstractNumId w:val="14"/>
  </w:num>
  <w:num w:numId="16" w16cid:durableId="499125188">
    <w:abstractNumId w:val="15"/>
  </w:num>
  <w:num w:numId="17" w16cid:durableId="691686408">
    <w:abstractNumId w:val="16"/>
  </w:num>
  <w:num w:numId="18" w16cid:durableId="2099788846">
    <w:abstractNumId w:val="17"/>
  </w:num>
  <w:num w:numId="19" w16cid:durableId="1754932756">
    <w:abstractNumId w:val="18"/>
  </w:num>
  <w:num w:numId="20" w16cid:durableId="1887451364">
    <w:abstractNumId w:val="19"/>
  </w:num>
  <w:num w:numId="21" w16cid:durableId="1050416521">
    <w:abstractNumId w:val="20"/>
  </w:num>
  <w:num w:numId="22" w16cid:durableId="2114938663">
    <w:abstractNumId w:val="21"/>
  </w:num>
  <w:num w:numId="23" w16cid:durableId="2041467631">
    <w:abstractNumId w:val="22"/>
  </w:num>
  <w:num w:numId="24" w16cid:durableId="71898491">
    <w:abstractNumId w:val="23"/>
  </w:num>
  <w:num w:numId="25" w16cid:durableId="1331327986">
    <w:abstractNumId w:val="24"/>
  </w:num>
  <w:num w:numId="26" w16cid:durableId="745424302">
    <w:abstractNumId w:val="25"/>
  </w:num>
  <w:num w:numId="27" w16cid:durableId="1091245187">
    <w:abstractNumId w:val="26"/>
  </w:num>
  <w:num w:numId="28" w16cid:durableId="1395928239">
    <w:abstractNumId w:val="27"/>
  </w:num>
  <w:num w:numId="29" w16cid:durableId="1486778328">
    <w:abstractNumId w:val="28"/>
  </w:num>
  <w:num w:numId="30" w16cid:durableId="1199202646">
    <w:abstractNumId w:val="29"/>
  </w:num>
  <w:num w:numId="31" w16cid:durableId="1514370780">
    <w:abstractNumId w:val="30"/>
  </w:num>
  <w:num w:numId="32" w16cid:durableId="1313221377">
    <w:abstractNumId w:val="31"/>
  </w:num>
  <w:num w:numId="33" w16cid:durableId="2136017968">
    <w:abstractNumId w:val="32"/>
  </w:num>
  <w:num w:numId="34" w16cid:durableId="528296467">
    <w:abstractNumId w:val="33"/>
  </w:num>
  <w:num w:numId="35" w16cid:durableId="543833107">
    <w:abstractNumId w:val="34"/>
  </w:num>
  <w:num w:numId="36" w16cid:durableId="663972337">
    <w:abstractNumId w:val="35"/>
  </w:num>
  <w:num w:numId="37" w16cid:durableId="368264592">
    <w:abstractNumId w:val="36"/>
  </w:num>
  <w:num w:numId="38" w16cid:durableId="230115556">
    <w:abstractNumId w:val="37"/>
  </w:num>
  <w:num w:numId="39" w16cid:durableId="1922987358">
    <w:abstractNumId w:val="38"/>
  </w:num>
  <w:num w:numId="40" w16cid:durableId="136532323">
    <w:abstractNumId w:val="39"/>
  </w:num>
  <w:num w:numId="41" w16cid:durableId="227762267">
    <w:abstractNumId w:val="40"/>
  </w:num>
  <w:num w:numId="42" w16cid:durableId="553739551">
    <w:abstractNumId w:val="41"/>
  </w:num>
  <w:num w:numId="43" w16cid:durableId="887227394">
    <w:abstractNumId w:val="42"/>
  </w:num>
  <w:num w:numId="44" w16cid:durableId="1314993075">
    <w:abstractNumId w:val="43"/>
  </w:num>
  <w:num w:numId="45" w16cid:durableId="3518840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42753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470976"/>
    <w:docVar w:name="dms_carovy_kod_cj" w:val="MZE-45740/2023-12122"/>
    <w:docVar w:name="dms_cj" w:val="MZE-45740/2023-12122"/>
    <w:docVar w:name="dms_cj_skn" w:val=" "/>
    <w:docVar w:name="dms_datum" w:val="24. 7. 2023"/>
    <w:docVar w:name="dms_datum_textem" w:val="24. července 2023"/>
    <w:docVar w:name="dms_datum_vzniku" w:val="24. 7. 2023 19:27:05"/>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58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921-RFC-AGRIBUSII-HR-001-PZ16-Modernizace HW pro databáze AgriBus"/>
    <w:docVar w:name="dms_VNVSpravce" w:val=" "/>
    <w:docVar w:name="dms_zpracoval_jmeno" w:val="David Neužil"/>
    <w:docVar w:name="dms_zpracoval_mail" w:val="David.Neuzil@mze.cz"/>
    <w:docVar w:name="dms_zpracoval_telefon" w:val="221812012"/>
  </w:docVars>
  <w:rsids>
    <w:rsidRoot w:val="00217973"/>
    <w:rsid w:val="00217973"/>
    <w:rsid w:val="0040208A"/>
    <w:rsid w:val="004C0E03"/>
    <w:rsid w:val="007D785F"/>
    <w:rsid w:val="00BE718B"/>
    <w:rsid w:val="00C44902"/>
    <w:rsid w:val="00C759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437BA350"/>
  <w15:docId w15:val="{40731200-4E5A-4732-A6F9-2C361283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2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21"/>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
    <w:name w:val="urtxtstd"/>
    <w:basedOn w:val="Standardnpsmoodstavce"/>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package" Target="embeddings/Microsoft_Word_Document1.doc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ADEK.ZAPOTOCKY@MZE.CZ" TargetMode="Externa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2256</Words>
  <Characters>13315</Characters>
  <Application>Microsoft Office Word</Application>
  <DocSecurity>0</DocSecurity>
  <Lines>110</Lines>
  <Paragraphs>31</Paragraphs>
  <ScaleCrop>false</ScaleCrop>
  <Company>T-Soft a.s.</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2023-07-24T17:35:00Z</cp:lastPrinted>
  <dcterms:created xsi:type="dcterms:W3CDTF">2023-08-02T08:30:00Z</dcterms:created>
  <dcterms:modified xsi:type="dcterms:W3CDTF">2023-08-02T08:30:00Z</dcterms:modified>
</cp:coreProperties>
</file>