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3B3D00" w:rsidRPr="00F478FB" w:rsidP="003B3D00" w14:paraId="4695A2A3" w14:textId="2C3E8B2A">
      <w:pPr>
        <w:pStyle w:val="Standardntext"/>
        <w:jc w:val="center"/>
        <w:rPr>
          <w:rFonts w:ascii="Tahoma" w:hAnsi="Tahoma" w:cs="Tahoma"/>
          <w:b/>
          <w:sz w:val="22"/>
          <w:szCs w:val="22"/>
        </w:rPr>
      </w:pPr>
      <w:r w:rsidRPr="00F478FB">
        <w:rPr>
          <w:rFonts w:ascii="Tahoma" w:hAnsi="Tahoma" w:cs="Tahoma"/>
          <w:b/>
          <w:sz w:val="22"/>
          <w:szCs w:val="22"/>
        </w:rPr>
        <w:t>Smlouva o výkonu auditorské činnosti</w:t>
      </w:r>
    </w:p>
    <w:p w:rsidR="003B3D00" w:rsidRPr="00F478FB" w:rsidP="003B3D00" w14:paraId="758D22C7" w14:textId="77777777">
      <w:pPr>
        <w:pStyle w:val="Standardntext"/>
        <w:rPr>
          <w:rFonts w:ascii="Tahoma" w:hAnsi="Tahoma" w:cs="Tahoma"/>
          <w:sz w:val="22"/>
          <w:szCs w:val="22"/>
        </w:rPr>
      </w:pPr>
    </w:p>
    <w:p w:rsidR="003B3D00" w:rsidRPr="00F478FB" w:rsidP="003B3D00" w14:paraId="427C132B" w14:textId="77777777">
      <w:pPr>
        <w:keepNext/>
        <w:widowControl w:val="0"/>
        <w:tabs>
          <w:tab w:val="left" w:pos="720"/>
        </w:tabs>
        <w:ind w:right="566"/>
        <w:jc w:val="both"/>
        <w:outlineLvl w:val="0"/>
        <w:rPr>
          <w:rFonts w:ascii="Tahoma" w:hAnsi="Tahoma" w:cs="Tahoma"/>
          <w:b/>
          <w:color w:val="000000"/>
          <w:sz w:val="22"/>
          <w:szCs w:val="22"/>
          <w:lang w:val="x-none"/>
        </w:rPr>
      </w:pPr>
      <w:r w:rsidRPr="00F478FB">
        <w:rPr>
          <w:rFonts w:ascii="Tahoma" w:hAnsi="Tahoma" w:cs="Tahoma"/>
          <w:b/>
          <w:color w:val="000000"/>
          <w:sz w:val="22"/>
          <w:szCs w:val="22"/>
          <w:lang w:val="x-none"/>
        </w:rPr>
        <w:t xml:space="preserve">Státní fond </w:t>
      </w:r>
      <w:r w:rsidRPr="00F478FB">
        <w:rPr>
          <w:rFonts w:ascii="Tahoma" w:hAnsi="Tahoma" w:cs="Tahoma"/>
          <w:b/>
          <w:color w:val="000000"/>
          <w:sz w:val="22"/>
          <w:szCs w:val="22"/>
        </w:rPr>
        <w:t>podpory investic</w:t>
      </w:r>
      <w:r w:rsidRPr="00F478FB">
        <w:rPr>
          <w:rFonts w:ascii="Tahoma" w:hAnsi="Tahoma" w:cs="Tahoma"/>
          <w:b/>
          <w:color w:val="000000"/>
          <w:sz w:val="22"/>
          <w:szCs w:val="22"/>
          <w:lang w:val="x-none"/>
        </w:rPr>
        <w:t xml:space="preserve"> </w:t>
      </w:r>
    </w:p>
    <w:p w:rsidR="003B3D00" w:rsidRPr="00F478FB" w:rsidP="003B3D00" w14:paraId="2CF84199" w14:textId="4F924FFD">
      <w:pPr>
        <w:widowControl w:val="0"/>
        <w:tabs>
          <w:tab w:val="left" w:pos="720"/>
        </w:tabs>
        <w:ind w:right="566"/>
        <w:jc w:val="both"/>
        <w:rPr>
          <w:rFonts w:ascii="Tahoma" w:hAnsi="Tahoma" w:cs="Tahoma"/>
          <w:color w:val="000000"/>
          <w:sz w:val="22"/>
          <w:szCs w:val="22"/>
        </w:rPr>
      </w:pPr>
      <w:r w:rsidRPr="00F478FB">
        <w:rPr>
          <w:rFonts w:ascii="Tahoma" w:hAnsi="Tahoma" w:cs="Tahoma"/>
          <w:color w:val="000000"/>
          <w:sz w:val="22"/>
          <w:szCs w:val="22"/>
        </w:rPr>
        <w:t>se sídlem:</w:t>
      </w:r>
      <w:r w:rsidRPr="00F478FB">
        <w:rPr>
          <w:rFonts w:ascii="Tahoma" w:hAnsi="Tahoma" w:cs="Tahoma"/>
          <w:color w:val="000000"/>
          <w:sz w:val="22"/>
          <w:szCs w:val="22"/>
        </w:rPr>
        <w:tab/>
      </w:r>
      <w:r w:rsidRPr="00F478FB">
        <w:rPr>
          <w:rFonts w:ascii="Tahoma" w:hAnsi="Tahoma" w:cs="Tahoma"/>
          <w:color w:val="000000"/>
          <w:sz w:val="22"/>
          <w:szCs w:val="22"/>
        </w:rPr>
        <w:tab/>
      </w:r>
      <w:r w:rsidRPr="00F478FB">
        <w:rPr>
          <w:rFonts w:ascii="Tahoma" w:hAnsi="Tahoma" w:cs="Tahoma"/>
          <w:color w:val="000000"/>
          <w:sz w:val="22"/>
          <w:szCs w:val="22"/>
        </w:rPr>
        <w:tab/>
        <w:t>Vinohradská 1896/46, 120 00 Praha 2</w:t>
      </w:r>
    </w:p>
    <w:p w:rsidR="003B3D00" w:rsidRPr="00F478FB" w:rsidP="003B3D00" w14:paraId="4AF9506A" w14:textId="78B5503C">
      <w:pPr>
        <w:widowControl w:val="0"/>
        <w:tabs>
          <w:tab w:val="left" w:pos="720"/>
        </w:tabs>
        <w:ind w:right="566"/>
        <w:jc w:val="both"/>
        <w:rPr>
          <w:rFonts w:ascii="Tahoma" w:hAnsi="Tahoma" w:cs="Tahoma"/>
          <w:color w:val="000000"/>
          <w:sz w:val="22"/>
          <w:szCs w:val="22"/>
        </w:rPr>
      </w:pPr>
      <w:r w:rsidRPr="00F478FB">
        <w:rPr>
          <w:rFonts w:ascii="Tahoma" w:hAnsi="Tahoma" w:cs="Tahoma"/>
          <w:color w:val="000000"/>
          <w:sz w:val="22"/>
          <w:szCs w:val="22"/>
        </w:rPr>
        <w:t>zastoupen:</w:t>
      </w:r>
      <w:r w:rsidRPr="00F478FB">
        <w:rPr>
          <w:rFonts w:ascii="Tahoma" w:hAnsi="Tahoma" w:cs="Tahoma"/>
          <w:color w:val="000000"/>
          <w:sz w:val="22"/>
          <w:szCs w:val="22"/>
        </w:rPr>
        <w:tab/>
      </w:r>
      <w:r w:rsidRPr="00F478FB">
        <w:rPr>
          <w:rFonts w:ascii="Tahoma" w:hAnsi="Tahoma" w:cs="Tahoma"/>
          <w:color w:val="000000"/>
          <w:sz w:val="22"/>
          <w:szCs w:val="22"/>
        </w:rPr>
        <w:tab/>
      </w:r>
      <w:r w:rsidRPr="00F478FB">
        <w:rPr>
          <w:rFonts w:ascii="Tahoma" w:hAnsi="Tahoma" w:cs="Tahoma"/>
          <w:color w:val="000000"/>
          <w:sz w:val="22"/>
          <w:szCs w:val="22"/>
        </w:rPr>
        <w:tab/>
      </w:r>
      <w:r w:rsidR="00CE39F1">
        <w:rPr>
          <w:rFonts w:ascii="Tahoma" w:hAnsi="Tahoma" w:cs="Tahoma"/>
          <w:color w:val="000000"/>
          <w:sz w:val="22"/>
          <w:szCs w:val="22"/>
        </w:rPr>
        <w:t>XXXXX</w:t>
      </w:r>
      <w:r w:rsidRPr="00F478FB" w:rsidR="00825B0E">
        <w:rPr>
          <w:rFonts w:ascii="Tahoma" w:hAnsi="Tahoma" w:cs="Tahoma"/>
          <w:color w:val="000000"/>
          <w:sz w:val="22"/>
          <w:szCs w:val="22"/>
        </w:rPr>
        <w:t xml:space="preserve">, </w:t>
      </w:r>
      <w:r w:rsidRPr="00F478FB">
        <w:rPr>
          <w:rFonts w:ascii="Tahoma" w:hAnsi="Tahoma" w:cs="Tahoma"/>
          <w:color w:val="000000"/>
          <w:sz w:val="22"/>
          <w:szCs w:val="22"/>
        </w:rPr>
        <w:t>ředitel</w:t>
      </w:r>
      <w:r w:rsidRPr="00F478FB" w:rsidR="00825B0E">
        <w:rPr>
          <w:rFonts w:ascii="Tahoma" w:hAnsi="Tahoma" w:cs="Tahoma"/>
          <w:color w:val="000000"/>
          <w:sz w:val="22"/>
          <w:szCs w:val="22"/>
        </w:rPr>
        <w:t xml:space="preserve">em </w:t>
      </w:r>
      <w:r w:rsidRPr="00F478FB">
        <w:rPr>
          <w:rFonts w:ascii="Tahoma" w:hAnsi="Tahoma" w:cs="Tahoma"/>
          <w:color w:val="000000"/>
          <w:sz w:val="22"/>
          <w:szCs w:val="22"/>
        </w:rPr>
        <w:t>Fondu</w:t>
      </w:r>
      <w:r w:rsidRPr="00F478FB">
        <w:rPr>
          <w:rFonts w:ascii="Tahoma" w:hAnsi="Tahoma" w:cs="Tahoma"/>
          <w:i/>
          <w:sz w:val="22"/>
          <w:szCs w:val="22"/>
        </w:rPr>
        <w:tab/>
      </w:r>
    </w:p>
    <w:p w:rsidR="003B3D00" w:rsidRPr="00F478FB" w:rsidP="003B3D00" w14:paraId="598ED76F" w14:textId="75748D45">
      <w:pPr>
        <w:widowControl w:val="0"/>
        <w:tabs>
          <w:tab w:val="left" w:pos="720"/>
        </w:tabs>
        <w:ind w:right="566"/>
        <w:jc w:val="both"/>
        <w:rPr>
          <w:rFonts w:ascii="Tahoma" w:hAnsi="Tahoma" w:cs="Tahoma"/>
          <w:color w:val="000000"/>
          <w:sz w:val="22"/>
          <w:szCs w:val="22"/>
        </w:rPr>
      </w:pPr>
      <w:r w:rsidRPr="00F478FB">
        <w:rPr>
          <w:rFonts w:ascii="Tahoma" w:hAnsi="Tahoma" w:cs="Tahoma"/>
          <w:color w:val="000000"/>
          <w:sz w:val="22"/>
          <w:szCs w:val="22"/>
        </w:rPr>
        <w:t>IČ</w:t>
      </w:r>
      <w:r w:rsidRPr="00F478FB" w:rsidR="00825B0E">
        <w:rPr>
          <w:rFonts w:ascii="Tahoma" w:hAnsi="Tahoma" w:cs="Tahoma"/>
          <w:color w:val="000000"/>
          <w:sz w:val="22"/>
          <w:szCs w:val="22"/>
        </w:rPr>
        <w:t>O</w:t>
      </w:r>
      <w:r w:rsidRPr="00F478FB">
        <w:rPr>
          <w:rFonts w:ascii="Tahoma" w:hAnsi="Tahoma" w:cs="Tahoma"/>
          <w:color w:val="000000"/>
          <w:sz w:val="22"/>
          <w:szCs w:val="22"/>
        </w:rPr>
        <w:t>:</w:t>
      </w:r>
      <w:r w:rsidRPr="00F478FB">
        <w:rPr>
          <w:rFonts w:ascii="Tahoma" w:hAnsi="Tahoma" w:cs="Tahoma"/>
          <w:color w:val="000000"/>
          <w:sz w:val="22"/>
          <w:szCs w:val="22"/>
        </w:rPr>
        <w:tab/>
      </w:r>
      <w:r w:rsidRPr="00F478FB">
        <w:rPr>
          <w:rFonts w:ascii="Tahoma" w:hAnsi="Tahoma" w:cs="Tahoma"/>
          <w:color w:val="000000"/>
          <w:sz w:val="22"/>
          <w:szCs w:val="22"/>
        </w:rPr>
        <w:tab/>
      </w:r>
      <w:r w:rsidRPr="00F478FB">
        <w:rPr>
          <w:rFonts w:ascii="Tahoma" w:hAnsi="Tahoma" w:cs="Tahoma"/>
          <w:color w:val="000000"/>
          <w:sz w:val="22"/>
          <w:szCs w:val="22"/>
        </w:rPr>
        <w:tab/>
      </w:r>
      <w:r w:rsidRPr="00F478FB">
        <w:rPr>
          <w:rFonts w:ascii="Tahoma" w:hAnsi="Tahoma" w:cs="Tahoma"/>
          <w:color w:val="000000"/>
          <w:sz w:val="22"/>
          <w:szCs w:val="22"/>
        </w:rPr>
        <w:tab/>
        <w:t>708 56 788</w:t>
      </w:r>
    </w:p>
    <w:p w:rsidR="003B3D00" w:rsidRPr="00F478FB" w:rsidP="003B3D00" w14:paraId="57EBB0DD" w14:textId="510B5503">
      <w:pPr>
        <w:widowControl w:val="0"/>
        <w:tabs>
          <w:tab w:val="left" w:pos="720"/>
        </w:tabs>
        <w:ind w:right="566"/>
        <w:jc w:val="both"/>
        <w:rPr>
          <w:rFonts w:ascii="Tahoma" w:hAnsi="Tahoma" w:cs="Tahoma"/>
          <w:color w:val="000000"/>
          <w:sz w:val="22"/>
          <w:szCs w:val="22"/>
        </w:rPr>
      </w:pPr>
      <w:r w:rsidRPr="00F478FB">
        <w:rPr>
          <w:rFonts w:ascii="Tahoma" w:hAnsi="Tahoma" w:cs="Tahoma"/>
          <w:color w:val="000000"/>
          <w:sz w:val="22"/>
          <w:szCs w:val="22"/>
        </w:rPr>
        <w:t>bankovní spojení:</w:t>
      </w:r>
      <w:r w:rsidRPr="00F478FB">
        <w:rPr>
          <w:rFonts w:ascii="Tahoma" w:hAnsi="Tahoma" w:cs="Tahoma"/>
          <w:color w:val="000000"/>
          <w:sz w:val="22"/>
          <w:szCs w:val="22"/>
        </w:rPr>
        <w:tab/>
      </w:r>
      <w:r w:rsidRPr="00F478FB">
        <w:rPr>
          <w:rFonts w:ascii="Tahoma" w:hAnsi="Tahoma" w:cs="Tahoma"/>
          <w:color w:val="000000"/>
          <w:sz w:val="22"/>
          <w:szCs w:val="22"/>
        </w:rPr>
        <w:tab/>
        <w:t>ČNB Praha 1, Na Příkopě 28, 115 03 Praha 1</w:t>
      </w:r>
    </w:p>
    <w:p w:rsidR="003B3D00" w:rsidRPr="00F478FB" w:rsidP="003B3D00" w14:paraId="07ECEB93" w14:textId="4498883F">
      <w:pPr>
        <w:widowControl w:val="0"/>
        <w:tabs>
          <w:tab w:val="left" w:pos="720"/>
        </w:tabs>
        <w:ind w:right="566"/>
        <w:jc w:val="both"/>
        <w:rPr>
          <w:rFonts w:ascii="Tahoma" w:hAnsi="Tahoma" w:cs="Tahoma"/>
          <w:color w:val="000000"/>
          <w:sz w:val="22"/>
          <w:szCs w:val="22"/>
        </w:rPr>
      </w:pPr>
      <w:r w:rsidRPr="00F478FB">
        <w:rPr>
          <w:rFonts w:ascii="Tahoma" w:hAnsi="Tahoma" w:cs="Tahoma"/>
          <w:color w:val="000000"/>
          <w:sz w:val="22"/>
          <w:szCs w:val="22"/>
        </w:rPr>
        <w:t>číslo účtu:</w:t>
      </w:r>
      <w:r w:rsidRPr="00F478FB">
        <w:rPr>
          <w:rFonts w:ascii="Tahoma" w:hAnsi="Tahoma" w:cs="Tahoma"/>
          <w:color w:val="000000"/>
          <w:sz w:val="22"/>
          <w:szCs w:val="22"/>
        </w:rPr>
        <w:tab/>
      </w:r>
      <w:r w:rsidRPr="00F478FB">
        <w:rPr>
          <w:rFonts w:ascii="Tahoma" w:hAnsi="Tahoma" w:cs="Tahoma"/>
          <w:color w:val="000000"/>
          <w:sz w:val="22"/>
          <w:szCs w:val="22"/>
        </w:rPr>
        <w:tab/>
      </w:r>
      <w:r w:rsidRPr="00F478FB">
        <w:rPr>
          <w:rFonts w:ascii="Tahoma" w:hAnsi="Tahoma" w:cs="Tahoma"/>
          <w:color w:val="000000"/>
          <w:sz w:val="22"/>
          <w:szCs w:val="22"/>
        </w:rPr>
        <w:tab/>
      </w:r>
      <w:r w:rsidR="00CE39F1">
        <w:rPr>
          <w:rFonts w:ascii="Tahoma" w:hAnsi="Tahoma" w:cs="Tahoma"/>
          <w:bCs/>
          <w:sz w:val="22"/>
          <w:szCs w:val="22"/>
        </w:rPr>
        <w:t>XXXXX</w:t>
      </w:r>
    </w:p>
    <w:p w:rsidR="003B3D00" w:rsidRPr="00F478FB" w:rsidP="003B3D00" w14:paraId="27161F5A" w14:textId="77777777">
      <w:pPr>
        <w:pStyle w:val="Standardntext"/>
        <w:rPr>
          <w:rFonts w:ascii="Tahoma" w:hAnsi="Tahoma" w:cs="Tahoma"/>
          <w:sz w:val="22"/>
          <w:szCs w:val="22"/>
        </w:rPr>
      </w:pPr>
      <w:r w:rsidRPr="00F478FB">
        <w:rPr>
          <w:rFonts w:ascii="Tahoma" w:hAnsi="Tahoma" w:cs="Tahoma"/>
          <w:sz w:val="22"/>
          <w:szCs w:val="22"/>
        </w:rPr>
        <w:t>(dále jen „</w:t>
      </w:r>
      <w:r w:rsidRPr="00F478FB">
        <w:rPr>
          <w:rFonts w:ascii="Tahoma" w:hAnsi="Tahoma" w:cs="Tahoma"/>
          <w:b/>
          <w:sz w:val="22"/>
          <w:szCs w:val="22"/>
        </w:rPr>
        <w:t>Objednatel</w:t>
      </w:r>
      <w:r w:rsidRPr="00F478FB">
        <w:rPr>
          <w:rFonts w:ascii="Tahoma" w:hAnsi="Tahoma" w:cs="Tahoma"/>
          <w:sz w:val="22"/>
          <w:szCs w:val="22"/>
        </w:rPr>
        <w:t>“)</w:t>
      </w:r>
    </w:p>
    <w:p w:rsidR="003B3D00" w:rsidRPr="00F478FB" w:rsidP="003B3D00" w14:paraId="16BD74F9" w14:textId="77777777">
      <w:pPr>
        <w:pStyle w:val="Standardntext"/>
        <w:rPr>
          <w:rFonts w:ascii="Tahoma" w:hAnsi="Tahoma" w:cs="Tahoma"/>
          <w:b/>
          <w:sz w:val="22"/>
          <w:szCs w:val="22"/>
        </w:rPr>
      </w:pPr>
    </w:p>
    <w:p w:rsidR="003B3D00" w:rsidRPr="00F478FB" w:rsidP="003B3D00" w14:paraId="7D3D2D8D" w14:textId="77777777">
      <w:pPr>
        <w:pStyle w:val="Standardntext"/>
        <w:rPr>
          <w:rFonts w:ascii="Tahoma" w:hAnsi="Tahoma" w:cs="Tahoma"/>
          <w:b/>
          <w:sz w:val="22"/>
          <w:szCs w:val="22"/>
        </w:rPr>
      </w:pPr>
      <w:r w:rsidRPr="00F478FB">
        <w:rPr>
          <w:rFonts w:ascii="Tahoma" w:hAnsi="Tahoma" w:cs="Tahoma"/>
          <w:b/>
          <w:sz w:val="22"/>
          <w:szCs w:val="22"/>
        </w:rPr>
        <w:t>a</w:t>
      </w:r>
    </w:p>
    <w:p w:rsidR="003B3D00" w:rsidRPr="00F478FB" w:rsidP="003B3D00" w14:paraId="2F0963CC" w14:textId="77777777">
      <w:pPr>
        <w:pStyle w:val="Standardntext"/>
        <w:rPr>
          <w:rFonts w:ascii="Tahoma" w:hAnsi="Tahoma" w:cs="Tahoma"/>
          <w:sz w:val="22"/>
          <w:szCs w:val="22"/>
        </w:rPr>
      </w:pPr>
    </w:p>
    <w:p w:rsidR="003B3D00" w:rsidRPr="009862CF" w:rsidP="000D2709" w14:paraId="16466067" w14:textId="326BCD12">
      <w:pPr>
        <w:widowControl w:val="0"/>
        <w:tabs>
          <w:tab w:val="left" w:pos="0"/>
        </w:tabs>
        <w:ind w:right="71"/>
        <w:rPr>
          <w:rFonts w:ascii="Tahoma" w:hAnsi="Tahoma" w:cs="Tahoma"/>
          <w:b/>
          <w:sz w:val="22"/>
          <w:szCs w:val="22"/>
        </w:rPr>
      </w:pPr>
      <w:r w:rsidRPr="009862CF">
        <w:rPr>
          <w:rFonts w:ascii="Tahoma" w:hAnsi="Tahoma" w:cs="Tahoma"/>
          <w:b/>
          <w:sz w:val="22"/>
          <w:szCs w:val="22"/>
        </w:rPr>
        <w:t>NEXIA AP a.s.</w:t>
      </w:r>
    </w:p>
    <w:p w:rsidR="003B3D00" w:rsidRPr="009862CF" w:rsidP="000D2709" w14:paraId="3C959CBA" w14:textId="3408DCE5">
      <w:pPr>
        <w:widowControl w:val="0"/>
        <w:tabs>
          <w:tab w:val="left" w:pos="0"/>
        </w:tabs>
        <w:ind w:right="71"/>
        <w:rPr>
          <w:rFonts w:ascii="Tahoma" w:hAnsi="Tahoma" w:cs="Tahoma"/>
          <w:i/>
          <w:color w:val="000000"/>
          <w:sz w:val="22"/>
          <w:szCs w:val="22"/>
          <w:u w:val="single"/>
        </w:rPr>
      </w:pPr>
      <w:r w:rsidRPr="009862CF">
        <w:rPr>
          <w:rFonts w:ascii="Tahoma" w:hAnsi="Tahoma" w:cs="Tahoma"/>
          <w:color w:val="000000"/>
          <w:sz w:val="22"/>
          <w:szCs w:val="22"/>
        </w:rPr>
        <w:t>Zapsaná v obchodním rejstříku u Městského soudu V Praze, oddíl B, vložka 14203</w:t>
      </w:r>
    </w:p>
    <w:p w:rsidR="003B3D00" w:rsidRPr="009862CF" w:rsidP="000D2709" w14:paraId="52AA50F4" w14:textId="7DE98611">
      <w:pPr>
        <w:widowControl w:val="0"/>
        <w:tabs>
          <w:tab w:val="left" w:pos="0"/>
        </w:tabs>
        <w:ind w:right="71"/>
        <w:rPr>
          <w:rFonts w:ascii="Tahoma" w:hAnsi="Tahoma" w:cs="Tahoma"/>
          <w:i/>
          <w:color w:val="000000"/>
          <w:sz w:val="22"/>
          <w:szCs w:val="22"/>
        </w:rPr>
      </w:pPr>
      <w:r w:rsidRPr="009862CF">
        <w:rPr>
          <w:rFonts w:ascii="Tahoma" w:hAnsi="Tahoma" w:cs="Tahoma"/>
          <w:color w:val="000000"/>
          <w:sz w:val="22"/>
          <w:szCs w:val="22"/>
        </w:rPr>
        <w:t xml:space="preserve">se sídlem: </w:t>
      </w:r>
      <w:r w:rsidR="009862CF">
        <w:rPr>
          <w:rFonts w:ascii="Tahoma" w:hAnsi="Tahoma" w:cs="Tahoma"/>
          <w:color w:val="000000"/>
          <w:sz w:val="22"/>
          <w:szCs w:val="22"/>
        </w:rPr>
        <w:tab/>
      </w:r>
      <w:r w:rsidR="009862CF">
        <w:rPr>
          <w:rFonts w:ascii="Tahoma" w:hAnsi="Tahoma" w:cs="Tahoma"/>
          <w:color w:val="000000"/>
          <w:sz w:val="22"/>
          <w:szCs w:val="22"/>
        </w:rPr>
        <w:tab/>
      </w:r>
      <w:r w:rsidR="009862CF">
        <w:rPr>
          <w:rFonts w:ascii="Tahoma" w:hAnsi="Tahoma" w:cs="Tahoma"/>
          <w:color w:val="000000"/>
          <w:sz w:val="22"/>
          <w:szCs w:val="22"/>
        </w:rPr>
        <w:tab/>
      </w:r>
      <w:r w:rsidRPr="009862CF" w:rsidR="00FC0E30">
        <w:rPr>
          <w:rFonts w:ascii="Tahoma" w:hAnsi="Tahoma" w:cs="Tahoma"/>
          <w:color w:val="000000"/>
          <w:sz w:val="22"/>
          <w:szCs w:val="22"/>
        </w:rPr>
        <w:t>Sokolovská 5/49, 186 00 Praha 8</w:t>
      </w:r>
    </w:p>
    <w:p w:rsidR="003B3D00" w:rsidRPr="009862CF" w:rsidP="000D2709" w14:paraId="6AF0821F" w14:textId="0394F3A5">
      <w:pPr>
        <w:widowControl w:val="0"/>
        <w:tabs>
          <w:tab w:val="left" w:pos="0"/>
        </w:tabs>
        <w:ind w:right="71"/>
        <w:rPr>
          <w:rFonts w:ascii="Tahoma" w:hAnsi="Tahoma" w:cs="Tahoma"/>
          <w:i/>
          <w:sz w:val="22"/>
          <w:szCs w:val="22"/>
        </w:rPr>
      </w:pPr>
      <w:r w:rsidRPr="009862CF">
        <w:rPr>
          <w:rFonts w:ascii="Tahoma" w:hAnsi="Tahoma" w:cs="Tahoma"/>
          <w:sz w:val="22"/>
          <w:szCs w:val="22"/>
        </w:rPr>
        <w:t xml:space="preserve">zastoupená: </w:t>
      </w:r>
      <w:r w:rsidR="009862CF">
        <w:rPr>
          <w:rFonts w:ascii="Tahoma" w:hAnsi="Tahoma" w:cs="Tahoma"/>
          <w:sz w:val="22"/>
          <w:szCs w:val="22"/>
        </w:rPr>
        <w:tab/>
      </w:r>
      <w:r w:rsidR="009862CF">
        <w:rPr>
          <w:rFonts w:ascii="Tahoma" w:hAnsi="Tahoma" w:cs="Tahoma"/>
          <w:sz w:val="22"/>
          <w:szCs w:val="22"/>
        </w:rPr>
        <w:tab/>
      </w:r>
      <w:r w:rsidR="009862CF">
        <w:rPr>
          <w:rFonts w:ascii="Tahoma" w:hAnsi="Tahoma" w:cs="Tahoma"/>
          <w:sz w:val="22"/>
          <w:szCs w:val="22"/>
        </w:rPr>
        <w:tab/>
      </w:r>
      <w:r w:rsidR="00CE39F1">
        <w:rPr>
          <w:rFonts w:ascii="Tahoma" w:hAnsi="Tahoma" w:cs="Tahoma"/>
          <w:iCs/>
          <w:sz w:val="22"/>
          <w:szCs w:val="22"/>
        </w:rPr>
        <w:t>XXXXX</w:t>
      </w:r>
      <w:r w:rsidRPr="009862CF" w:rsidR="00FC0E30">
        <w:rPr>
          <w:rFonts w:ascii="Tahoma" w:hAnsi="Tahoma" w:cs="Tahoma"/>
          <w:iCs/>
          <w:sz w:val="22"/>
          <w:szCs w:val="22"/>
        </w:rPr>
        <w:t>, předsedou představenstva</w:t>
      </w:r>
    </w:p>
    <w:p w:rsidR="003B3D00" w:rsidRPr="009862CF" w:rsidP="000D2709" w14:paraId="27BCC52A" w14:textId="70085822">
      <w:pPr>
        <w:widowControl w:val="0"/>
        <w:tabs>
          <w:tab w:val="left" w:pos="0"/>
          <w:tab w:val="left" w:pos="720"/>
        </w:tabs>
        <w:ind w:right="71"/>
        <w:rPr>
          <w:rFonts w:ascii="Tahoma" w:hAnsi="Tahoma" w:cs="Tahoma"/>
          <w:sz w:val="22"/>
          <w:szCs w:val="22"/>
        </w:rPr>
      </w:pPr>
      <w:r w:rsidRPr="009862CF">
        <w:rPr>
          <w:rFonts w:ascii="Tahoma" w:hAnsi="Tahoma" w:cs="Tahoma"/>
          <w:sz w:val="22"/>
          <w:szCs w:val="22"/>
        </w:rPr>
        <w:t>IČO:</w:t>
      </w:r>
      <w:r w:rsidRPr="009862CF" w:rsidR="00FC0E30">
        <w:rPr>
          <w:rFonts w:ascii="Tahoma" w:hAnsi="Tahoma" w:cs="Tahoma"/>
          <w:sz w:val="22"/>
          <w:szCs w:val="22"/>
        </w:rPr>
        <w:t xml:space="preserve"> </w:t>
      </w:r>
      <w:r w:rsidR="009862CF">
        <w:rPr>
          <w:rFonts w:ascii="Tahoma" w:hAnsi="Tahoma" w:cs="Tahoma"/>
          <w:sz w:val="22"/>
          <w:szCs w:val="22"/>
        </w:rPr>
        <w:tab/>
      </w:r>
      <w:r w:rsidR="009862CF">
        <w:rPr>
          <w:rFonts w:ascii="Tahoma" w:hAnsi="Tahoma" w:cs="Tahoma"/>
          <w:sz w:val="22"/>
          <w:szCs w:val="22"/>
        </w:rPr>
        <w:tab/>
      </w:r>
      <w:r w:rsidR="009862CF">
        <w:rPr>
          <w:rFonts w:ascii="Tahoma" w:hAnsi="Tahoma" w:cs="Tahoma"/>
          <w:sz w:val="22"/>
          <w:szCs w:val="22"/>
        </w:rPr>
        <w:tab/>
      </w:r>
      <w:r w:rsidR="009862CF">
        <w:rPr>
          <w:rFonts w:ascii="Tahoma" w:hAnsi="Tahoma" w:cs="Tahoma"/>
          <w:sz w:val="22"/>
          <w:szCs w:val="22"/>
        </w:rPr>
        <w:tab/>
      </w:r>
      <w:r w:rsidRPr="009862CF" w:rsidR="00FC0E30">
        <w:rPr>
          <w:rFonts w:ascii="Tahoma" w:hAnsi="Tahoma" w:cs="Tahoma"/>
          <w:sz w:val="22"/>
          <w:szCs w:val="22"/>
        </w:rPr>
        <w:t>48117013</w:t>
      </w:r>
    </w:p>
    <w:p w:rsidR="003B3D00" w:rsidRPr="009862CF" w:rsidP="000D2709" w14:paraId="0FE4B74D" w14:textId="28BB5D2D">
      <w:pPr>
        <w:widowControl w:val="0"/>
        <w:tabs>
          <w:tab w:val="left" w:pos="0"/>
        </w:tabs>
        <w:ind w:right="71"/>
        <w:rPr>
          <w:rFonts w:ascii="Tahoma" w:hAnsi="Tahoma" w:cs="Tahoma"/>
          <w:sz w:val="22"/>
          <w:szCs w:val="22"/>
        </w:rPr>
      </w:pPr>
      <w:r w:rsidRPr="009862CF">
        <w:rPr>
          <w:rFonts w:ascii="Tahoma" w:hAnsi="Tahoma" w:cs="Tahoma"/>
          <w:sz w:val="22"/>
          <w:szCs w:val="22"/>
        </w:rPr>
        <w:t>DIČ:</w:t>
      </w:r>
      <w:r w:rsidRPr="009862CF" w:rsidR="00FC0E30">
        <w:rPr>
          <w:rFonts w:ascii="Tahoma" w:hAnsi="Tahoma" w:cs="Tahoma"/>
          <w:sz w:val="22"/>
          <w:szCs w:val="22"/>
        </w:rPr>
        <w:t xml:space="preserve"> </w:t>
      </w:r>
      <w:r w:rsidR="009862CF">
        <w:rPr>
          <w:rFonts w:ascii="Tahoma" w:hAnsi="Tahoma" w:cs="Tahoma"/>
          <w:sz w:val="22"/>
          <w:szCs w:val="22"/>
        </w:rPr>
        <w:tab/>
      </w:r>
      <w:r w:rsidR="009862CF">
        <w:rPr>
          <w:rFonts w:ascii="Tahoma" w:hAnsi="Tahoma" w:cs="Tahoma"/>
          <w:sz w:val="22"/>
          <w:szCs w:val="22"/>
        </w:rPr>
        <w:tab/>
      </w:r>
      <w:r w:rsidR="009862CF">
        <w:rPr>
          <w:rFonts w:ascii="Tahoma" w:hAnsi="Tahoma" w:cs="Tahoma"/>
          <w:sz w:val="22"/>
          <w:szCs w:val="22"/>
        </w:rPr>
        <w:tab/>
      </w:r>
      <w:r w:rsidR="009862CF">
        <w:rPr>
          <w:rFonts w:ascii="Tahoma" w:hAnsi="Tahoma" w:cs="Tahoma"/>
          <w:sz w:val="22"/>
          <w:szCs w:val="22"/>
        </w:rPr>
        <w:tab/>
      </w:r>
      <w:r w:rsidRPr="009862CF" w:rsidR="00FC0E30">
        <w:rPr>
          <w:rFonts w:ascii="Tahoma" w:hAnsi="Tahoma" w:cs="Tahoma"/>
          <w:sz w:val="22"/>
          <w:szCs w:val="22"/>
        </w:rPr>
        <w:t>CZ48117013</w:t>
      </w:r>
    </w:p>
    <w:p w:rsidR="003B3D00" w:rsidRPr="009862CF" w:rsidP="000D2709" w14:paraId="5458ACAF" w14:textId="2AE34F9A">
      <w:pPr>
        <w:widowControl w:val="0"/>
        <w:tabs>
          <w:tab w:val="left" w:pos="0"/>
        </w:tabs>
        <w:ind w:right="71"/>
        <w:rPr>
          <w:rFonts w:ascii="Tahoma" w:hAnsi="Tahoma" w:cs="Tahoma"/>
          <w:sz w:val="22"/>
          <w:szCs w:val="22"/>
        </w:rPr>
      </w:pPr>
      <w:r w:rsidRPr="009862CF">
        <w:rPr>
          <w:rFonts w:ascii="Tahoma" w:hAnsi="Tahoma" w:cs="Tahoma"/>
          <w:sz w:val="22"/>
          <w:szCs w:val="22"/>
        </w:rPr>
        <w:t>bankovní spojení:</w:t>
      </w:r>
      <w:r w:rsidR="009862CF">
        <w:rPr>
          <w:rFonts w:ascii="Tahoma" w:hAnsi="Tahoma" w:cs="Tahoma"/>
          <w:sz w:val="22"/>
          <w:szCs w:val="22"/>
        </w:rPr>
        <w:tab/>
      </w:r>
      <w:r w:rsidR="009862CF">
        <w:rPr>
          <w:rFonts w:ascii="Tahoma" w:hAnsi="Tahoma" w:cs="Tahoma"/>
          <w:sz w:val="22"/>
          <w:szCs w:val="22"/>
        </w:rPr>
        <w:tab/>
        <w:t>Komerční banka, a.s.</w:t>
      </w:r>
    </w:p>
    <w:p w:rsidR="003B3D00" w:rsidRPr="00F478FB" w:rsidP="000D2709" w14:paraId="68E599C0" w14:textId="4D695EF8">
      <w:pPr>
        <w:widowControl w:val="0"/>
        <w:tabs>
          <w:tab w:val="left" w:pos="0"/>
        </w:tabs>
        <w:ind w:right="71"/>
        <w:rPr>
          <w:rFonts w:ascii="Tahoma" w:hAnsi="Tahoma" w:cs="Tahoma"/>
          <w:sz w:val="22"/>
          <w:szCs w:val="22"/>
        </w:rPr>
      </w:pPr>
      <w:r w:rsidRPr="009862CF">
        <w:rPr>
          <w:rFonts w:ascii="Tahoma" w:hAnsi="Tahoma" w:cs="Tahoma"/>
          <w:sz w:val="22"/>
          <w:szCs w:val="22"/>
        </w:rPr>
        <w:t>číslo účtu:</w:t>
      </w:r>
      <w:r w:rsidR="009862CF">
        <w:rPr>
          <w:rFonts w:ascii="Tahoma" w:hAnsi="Tahoma" w:cs="Tahoma"/>
          <w:sz w:val="22"/>
          <w:szCs w:val="22"/>
        </w:rPr>
        <w:tab/>
      </w:r>
      <w:r w:rsidR="009862CF">
        <w:rPr>
          <w:rFonts w:ascii="Tahoma" w:hAnsi="Tahoma" w:cs="Tahoma"/>
          <w:sz w:val="22"/>
          <w:szCs w:val="22"/>
        </w:rPr>
        <w:tab/>
      </w:r>
      <w:r w:rsidR="009862CF">
        <w:rPr>
          <w:rFonts w:ascii="Tahoma" w:hAnsi="Tahoma" w:cs="Tahoma"/>
          <w:sz w:val="22"/>
          <w:szCs w:val="22"/>
        </w:rPr>
        <w:tab/>
        <w:t>XXXXX</w:t>
      </w:r>
    </w:p>
    <w:p w:rsidR="003B3D00" w:rsidRPr="00F478FB" w:rsidP="003B3D00" w14:paraId="4B485555" w14:textId="77777777">
      <w:pPr>
        <w:rPr>
          <w:rFonts w:ascii="Tahoma" w:hAnsi="Tahoma" w:cs="Tahoma"/>
          <w:sz w:val="22"/>
          <w:szCs w:val="22"/>
        </w:rPr>
      </w:pPr>
      <w:r w:rsidRPr="00F478FB">
        <w:rPr>
          <w:rFonts w:ascii="Tahoma" w:hAnsi="Tahoma" w:cs="Tahoma"/>
          <w:sz w:val="22"/>
          <w:szCs w:val="22"/>
        </w:rPr>
        <w:t>(dále „</w:t>
      </w:r>
      <w:r w:rsidRPr="00F478FB">
        <w:rPr>
          <w:rFonts w:ascii="Tahoma" w:hAnsi="Tahoma" w:cs="Tahoma"/>
          <w:b/>
          <w:sz w:val="22"/>
          <w:szCs w:val="22"/>
        </w:rPr>
        <w:t>Poskytovatel“</w:t>
      </w:r>
      <w:r w:rsidRPr="00F478FB">
        <w:rPr>
          <w:rFonts w:ascii="Tahoma" w:hAnsi="Tahoma" w:cs="Tahoma"/>
          <w:sz w:val="22"/>
          <w:szCs w:val="22"/>
        </w:rPr>
        <w:t>)</w:t>
      </w:r>
    </w:p>
    <w:p w:rsidR="003B3D00" w:rsidRPr="00F478FB" w:rsidP="003B3D00" w14:paraId="30FE7E03" w14:textId="77777777">
      <w:pPr>
        <w:rPr>
          <w:rFonts w:ascii="Tahoma" w:hAnsi="Tahoma" w:cs="Tahoma"/>
          <w:sz w:val="22"/>
          <w:szCs w:val="22"/>
        </w:rPr>
      </w:pPr>
      <w:r w:rsidRPr="00F478FB">
        <w:rPr>
          <w:rFonts w:ascii="Tahoma" w:hAnsi="Tahoma" w:cs="Tahoma"/>
          <w:sz w:val="22"/>
          <w:szCs w:val="22"/>
        </w:rPr>
        <w:t xml:space="preserve">(společně dále také jen </w:t>
      </w:r>
      <w:r w:rsidRPr="00F478FB">
        <w:rPr>
          <w:rFonts w:ascii="Tahoma" w:hAnsi="Tahoma" w:cs="Tahoma"/>
          <w:b/>
          <w:sz w:val="22"/>
          <w:szCs w:val="22"/>
        </w:rPr>
        <w:t xml:space="preserve">„Smluvní strany“, </w:t>
      </w:r>
      <w:r w:rsidRPr="00F478FB">
        <w:rPr>
          <w:rFonts w:ascii="Tahoma" w:hAnsi="Tahoma" w:cs="Tahoma"/>
          <w:sz w:val="22"/>
          <w:szCs w:val="22"/>
        </w:rPr>
        <w:t>samostatně dále také jen jako</w:t>
      </w:r>
      <w:r w:rsidRPr="00F478FB">
        <w:rPr>
          <w:rFonts w:ascii="Tahoma" w:hAnsi="Tahoma" w:cs="Tahoma"/>
          <w:b/>
          <w:sz w:val="22"/>
          <w:szCs w:val="22"/>
        </w:rPr>
        <w:t xml:space="preserve"> „Smluvní strana“</w:t>
      </w:r>
      <w:r w:rsidRPr="00F478FB">
        <w:rPr>
          <w:rFonts w:ascii="Tahoma" w:hAnsi="Tahoma" w:cs="Tahoma"/>
          <w:sz w:val="22"/>
          <w:szCs w:val="22"/>
        </w:rPr>
        <w:t>)</w:t>
      </w:r>
    </w:p>
    <w:p w:rsidR="003B3D00" w:rsidRPr="00F478FB" w:rsidP="003B3D00" w14:paraId="2E3514A7" w14:textId="77777777">
      <w:pPr>
        <w:pStyle w:val="Standardntext"/>
        <w:rPr>
          <w:rFonts w:ascii="Tahoma" w:hAnsi="Tahoma" w:cs="Tahoma"/>
          <w:sz w:val="22"/>
          <w:szCs w:val="22"/>
        </w:rPr>
      </w:pPr>
    </w:p>
    <w:p w:rsidR="003B3D00" w:rsidRPr="00F478FB" w:rsidP="000D2709" w14:paraId="45662329" w14:textId="50F5A290">
      <w:pPr>
        <w:pStyle w:val="Standardntext"/>
        <w:rPr>
          <w:rFonts w:ascii="Tahoma" w:hAnsi="Tahoma" w:cs="Tahoma"/>
          <w:sz w:val="22"/>
          <w:szCs w:val="22"/>
        </w:rPr>
      </w:pPr>
      <w:r w:rsidRPr="00F478FB">
        <w:rPr>
          <w:rFonts w:ascii="Tahoma" w:hAnsi="Tahoma" w:cs="Tahoma"/>
          <w:sz w:val="22"/>
          <w:szCs w:val="22"/>
        </w:rPr>
        <w:t>uzavřely níže uvedeného dne, měsíce a roku</w:t>
      </w:r>
      <w:r w:rsidRPr="00F478FB">
        <w:rPr>
          <w:rFonts w:ascii="Tahoma" w:hAnsi="Tahoma" w:cs="Tahoma"/>
          <w:b/>
          <w:sz w:val="22"/>
          <w:szCs w:val="22"/>
        </w:rPr>
        <w:t xml:space="preserve"> </w:t>
      </w:r>
      <w:r w:rsidRPr="00F478FB">
        <w:rPr>
          <w:rFonts w:ascii="Tahoma" w:hAnsi="Tahoma" w:cs="Tahoma"/>
          <w:noProof w:val="0"/>
          <w:sz w:val="22"/>
          <w:szCs w:val="22"/>
        </w:rPr>
        <w:t>na základě výsledků výběrového řízení na veřejnou zakázku malého rozsahu s názvem „Audit účetní závěrky“</w:t>
      </w:r>
      <w:r w:rsidRPr="00F478FB" w:rsidR="00700D8F">
        <w:rPr>
          <w:rFonts w:ascii="Tahoma" w:hAnsi="Tahoma" w:cs="Tahoma"/>
          <w:noProof w:val="0"/>
          <w:sz w:val="22"/>
          <w:szCs w:val="22"/>
        </w:rPr>
        <w:t xml:space="preserve">, systémové číslo </w:t>
      </w:r>
      <w:r w:rsidRPr="00F478FB" w:rsidR="007824C3">
        <w:rPr>
          <w:rFonts w:ascii="Tahoma" w:hAnsi="Tahoma" w:cs="Tahoma"/>
          <w:noProof w:val="0"/>
          <w:sz w:val="22"/>
          <w:szCs w:val="22"/>
        </w:rPr>
        <w:t xml:space="preserve">veřejné </w:t>
      </w:r>
      <w:r w:rsidRPr="00F478FB" w:rsidR="00700D8F">
        <w:rPr>
          <w:rFonts w:ascii="Tahoma" w:hAnsi="Tahoma" w:cs="Tahoma"/>
          <w:noProof w:val="0"/>
          <w:sz w:val="22"/>
          <w:szCs w:val="22"/>
        </w:rPr>
        <w:t xml:space="preserve">zakázky: </w:t>
      </w:r>
      <w:r w:rsidRPr="007532FC" w:rsidR="007532FC">
        <w:rPr>
          <w:rFonts w:ascii="Tahoma" w:hAnsi="Tahoma" w:cs="Tahoma"/>
          <w:sz w:val="22"/>
          <w:szCs w:val="22"/>
        </w:rPr>
        <w:t>N006/23/V00011876</w:t>
      </w:r>
      <w:r w:rsidR="007532FC">
        <w:rPr>
          <w:rFonts w:ascii="Tahoma" w:hAnsi="Tahoma" w:cs="Tahoma"/>
          <w:noProof w:val="0"/>
          <w:sz w:val="22"/>
          <w:szCs w:val="22"/>
        </w:rPr>
        <w:t>,</w:t>
      </w:r>
      <w:r w:rsidRPr="00F478FB" w:rsidR="00825B0E">
        <w:rPr>
          <w:rFonts w:ascii="Tahoma" w:hAnsi="Tahoma" w:cs="Tahoma"/>
          <w:noProof w:val="0"/>
          <w:sz w:val="22"/>
          <w:szCs w:val="22"/>
        </w:rPr>
        <w:t xml:space="preserve"> </w:t>
      </w:r>
      <w:r w:rsidRPr="00F478FB">
        <w:rPr>
          <w:rFonts w:ascii="Tahoma" w:hAnsi="Tahoma" w:cs="Tahoma"/>
          <w:noProof w:val="0"/>
          <w:sz w:val="22"/>
          <w:szCs w:val="22"/>
        </w:rPr>
        <w:t>v souladu s ustanovením § 31 zákona č. 134/2016 Sb., o</w:t>
      </w:r>
      <w:r w:rsidR="00970928">
        <w:rPr>
          <w:rFonts w:ascii="Tahoma" w:hAnsi="Tahoma" w:cs="Tahoma"/>
          <w:noProof w:val="0"/>
          <w:sz w:val="22"/>
          <w:szCs w:val="22"/>
        </w:rPr>
        <w:t> </w:t>
      </w:r>
      <w:r w:rsidRPr="00F478FB">
        <w:rPr>
          <w:rFonts w:ascii="Tahoma" w:hAnsi="Tahoma" w:cs="Tahoma"/>
          <w:noProof w:val="0"/>
          <w:sz w:val="22"/>
          <w:szCs w:val="22"/>
        </w:rPr>
        <w:t xml:space="preserve">zadávání veřejných zakázek, ve znění pozdějších předpisů, </w:t>
      </w:r>
      <w:r w:rsidRPr="00F478FB">
        <w:rPr>
          <w:rFonts w:ascii="Tahoma" w:hAnsi="Tahoma" w:cs="Tahoma"/>
          <w:sz w:val="22"/>
          <w:szCs w:val="22"/>
        </w:rPr>
        <w:t>v souladu s ust. § 2652 a násl. zákona č. 89/2012 Sb., občanský zákoník, ve znění pozdějších předpisů (dále jen „</w:t>
      </w:r>
      <w:r w:rsidRPr="00F478FB">
        <w:rPr>
          <w:rFonts w:ascii="Tahoma" w:hAnsi="Tahoma" w:cs="Tahoma"/>
          <w:b/>
          <w:i/>
          <w:sz w:val="22"/>
          <w:szCs w:val="22"/>
        </w:rPr>
        <w:t>OZ</w:t>
      </w:r>
      <w:r w:rsidRPr="00F478FB">
        <w:rPr>
          <w:rFonts w:ascii="Tahoma" w:hAnsi="Tahoma" w:cs="Tahoma"/>
          <w:sz w:val="22"/>
          <w:szCs w:val="22"/>
        </w:rPr>
        <w:t>“) a</w:t>
      </w:r>
      <w:r w:rsidR="00970928">
        <w:rPr>
          <w:rFonts w:ascii="Tahoma" w:hAnsi="Tahoma" w:cs="Tahoma"/>
          <w:sz w:val="22"/>
          <w:szCs w:val="22"/>
        </w:rPr>
        <w:t> </w:t>
      </w:r>
      <w:r w:rsidRPr="00F478FB">
        <w:rPr>
          <w:rFonts w:ascii="Tahoma" w:hAnsi="Tahoma" w:cs="Tahoma"/>
          <w:sz w:val="22"/>
          <w:szCs w:val="22"/>
        </w:rPr>
        <w:t>v souladu s § 17</w:t>
      </w:r>
      <w:r w:rsidR="00793A07">
        <w:rPr>
          <w:rFonts w:ascii="Tahoma" w:hAnsi="Tahoma" w:cs="Tahoma"/>
          <w:sz w:val="22"/>
          <w:szCs w:val="22"/>
        </w:rPr>
        <w:t xml:space="preserve"> </w:t>
      </w:r>
      <w:r w:rsidRPr="00F478FB">
        <w:rPr>
          <w:rFonts w:ascii="Tahoma" w:hAnsi="Tahoma" w:cs="Tahoma"/>
          <w:sz w:val="22"/>
          <w:szCs w:val="22"/>
        </w:rPr>
        <w:t>a</w:t>
      </w:r>
      <w:r w:rsidR="000D2709">
        <w:rPr>
          <w:rFonts w:ascii="Tahoma" w:hAnsi="Tahoma" w:cs="Tahoma"/>
          <w:sz w:val="22"/>
          <w:szCs w:val="22"/>
        </w:rPr>
        <w:t> </w:t>
      </w:r>
      <w:r w:rsidRPr="00F478FB">
        <w:rPr>
          <w:rFonts w:ascii="Tahoma" w:hAnsi="Tahoma" w:cs="Tahoma"/>
          <w:sz w:val="22"/>
          <w:szCs w:val="22"/>
        </w:rPr>
        <w:t>násl. zákona č. 93/2009 Sb., o auditorech</w:t>
      </w:r>
      <w:r w:rsidRPr="00F478FB">
        <w:rPr>
          <w:rFonts w:ascii="Tahoma" w:hAnsi="Tahoma" w:cs="Tahoma"/>
          <w:b/>
          <w:bCs/>
          <w:color w:val="000000"/>
          <w:sz w:val="22"/>
          <w:szCs w:val="22"/>
          <w:shd w:val="clear" w:color="auto" w:fill="FFFFFF"/>
        </w:rPr>
        <w:t xml:space="preserve"> </w:t>
      </w:r>
      <w:r w:rsidRPr="00F478FB">
        <w:rPr>
          <w:rFonts w:ascii="Tahoma" w:hAnsi="Tahoma" w:cs="Tahoma"/>
          <w:bCs/>
          <w:color w:val="000000"/>
          <w:sz w:val="22"/>
          <w:szCs w:val="22"/>
          <w:shd w:val="clear" w:color="auto" w:fill="FFFFFF"/>
        </w:rPr>
        <w:t>a o změně některých zákonů (zákon o</w:t>
      </w:r>
      <w:r w:rsidR="000D2709">
        <w:rPr>
          <w:rFonts w:ascii="Tahoma" w:hAnsi="Tahoma" w:cs="Tahoma"/>
          <w:bCs/>
          <w:color w:val="000000"/>
          <w:sz w:val="22"/>
          <w:szCs w:val="22"/>
          <w:shd w:val="clear" w:color="auto" w:fill="FFFFFF"/>
        </w:rPr>
        <w:t> </w:t>
      </w:r>
      <w:r w:rsidRPr="00F478FB">
        <w:rPr>
          <w:rFonts w:ascii="Tahoma" w:hAnsi="Tahoma" w:cs="Tahoma"/>
          <w:bCs/>
          <w:color w:val="000000"/>
          <w:sz w:val="22"/>
          <w:szCs w:val="22"/>
          <w:shd w:val="clear" w:color="auto" w:fill="FFFFFF"/>
        </w:rPr>
        <w:t>auditorech)</w:t>
      </w:r>
      <w:r w:rsidRPr="00F478FB" w:rsidR="00086869">
        <w:rPr>
          <w:rFonts w:ascii="Tahoma" w:hAnsi="Tahoma" w:cs="Tahoma"/>
          <w:bCs/>
          <w:color w:val="000000"/>
          <w:sz w:val="22"/>
          <w:szCs w:val="22"/>
          <w:shd w:val="clear" w:color="auto" w:fill="FFFFFF"/>
        </w:rPr>
        <w:t xml:space="preserve"> (dále jen „</w:t>
      </w:r>
      <w:r w:rsidRPr="00F478FB" w:rsidR="00086869">
        <w:rPr>
          <w:rFonts w:ascii="Tahoma" w:hAnsi="Tahoma" w:cs="Tahoma"/>
          <w:b/>
          <w:bCs/>
          <w:i/>
          <w:color w:val="000000"/>
          <w:sz w:val="22"/>
          <w:szCs w:val="22"/>
          <w:shd w:val="clear" w:color="auto" w:fill="FFFFFF"/>
        </w:rPr>
        <w:t>zákon o auditorech</w:t>
      </w:r>
      <w:r w:rsidRPr="00F478FB" w:rsidR="00086869">
        <w:rPr>
          <w:rFonts w:ascii="Tahoma" w:hAnsi="Tahoma" w:cs="Tahoma"/>
          <w:bCs/>
          <w:color w:val="000000"/>
          <w:sz w:val="22"/>
          <w:szCs w:val="22"/>
          <w:shd w:val="clear" w:color="auto" w:fill="FFFFFF"/>
        </w:rPr>
        <w:t>“)</w:t>
      </w:r>
      <w:r w:rsidRPr="00F478FB">
        <w:rPr>
          <w:rFonts w:ascii="Tahoma" w:hAnsi="Tahoma" w:cs="Tahoma"/>
          <w:bCs/>
          <w:color w:val="000000"/>
          <w:sz w:val="22"/>
          <w:szCs w:val="22"/>
          <w:shd w:val="clear" w:color="auto" w:fill="FFFFFF"/>
        </w:rPr>
        <w:t xml:space="preserve"> tuto s</w:t>
      </w:r>
      <w:r w:rsidRPr="00F478FB">
        <w:rPr>
          <w:rFonts w:ascii="Tahoma" w:hAnsi="Tahoma" w:cs="Tahoma"/>
          <w:sz w:val="22"/>
          <w:szCs w:val="22"/>
        </w:rPr>
        <w:t>mlouvu o výkonu auditorské činnosti (dále jen „</w:t>
      </w:r>
      <w:r w:rsidRPr="00F478FB">
        <w:rPr>
          <w:rFonts w:ascii="Tahoma" w:hAnsi="Tahoma" w:cs="Tahoma"/>
          <w:b/>
          <w:i/>
          <w:sz w:val="22"/>
          <w:szCs w:val="22"/>
        </w:rPr>
        <w:t>Smlouva</w:t>
      </w:r>
      <w:r w:rsidRPr="00F478FB">
        <w:rPr>
          <w:rFonts w:ascii="Tahoma" w:hAnsi="Tahoma" w:cs="Tahoma"/>
          <w:sz w:val="22"/>
          <w:szCs w:val="22"/>
        </w:rPr>
        <w:t xml:space="preserve">“) </w:t>
      </w:r>
    </w:p>
    <w:p w:rsidR="003B3D00" w:rsidRPr="00F478FB" w:rsidP="003B3D00" w14:paraId="7A5FA339" w14:textId="77777777">
      <w:pPr>
        <w:pStyle w:val="Standardntext"/>
        <w:jc w:val="center"/>
        <w:rPr>
          <w:rFonts w:ascii="Tahoma" w:hAnsi="Tahoma" w:cs="Tahoma"/>
          <w:b/>
          <w:sz w:val="22"/>
          <w:szCs w:val="22"/>
        </w:rPr>
      </w:pPr>
    </w:p>
    <w:p w:rsidR="003B3D00" w:rsidRPr="00F478FB" w:rsidP="003B3D00" w14:paraId="4205BEEA" w14:textId="77777777">
      <w:pPr>
        <w:pStyle w:val="Standardntext"/>
        <w:jc w:val="center"/>
        <w:rPr>
          <w:rFonts w:ascii="Tahoma" w:hAnsi="Tahoma" w:cs="Tahoma"/>
          <w:b/>
          <w:sz w:val="22"/>
          <w:szCs w:val="22"/>
        </w:rPr>
      </w:pPr>
      <w:r w:rsidRPr="00F478FB">
        <w:rPr>
          <w:rFonts w:ascii="Tahoma" w:hAnsi="Tahoma" w:cs="Tahoma"/>
          <w:b/>
          <w:sz w:val="22"/>
          <w:szCs w:val="22"/>
        </w:rPr>
        <w:t>Čl. I.</w:t>
      </w:r>
    </w:p>
    <w:p w:rsidR="003B3D00" w:rsidRPr="00F478FB" w:rsidP="003B3D00" w14:paraId="7179DE90" w14:textId="77777777">
      <w:pPr>
        <w:pStyle w:val="Standardntext"/>
        <w:jc w:val="center"/>
        <w:rPr>
          <w:rFonts w:ascii="Tahoma" w:hAnsi="Tahoma" w:cs="Tahoma"/>
          <w:b/>
          <w:sz w:val="22"/>
          <w:szCs w:val="22"/>
        </w:rPr>
      </w:pPr>
      <w:r w:rsidRPr="00F478FB">
        <w:rPr>
          <w:rFonts w:ascii="Tahoma" w:hAnsi="Tahoma" w:cs="Tahoma"/>
          <w:b/>
          <w:sz w:val="22"/>
          <w:szCs w:val="22"/>
        </w:rPr>
        <w:t>Předmět a účel smlouvy</w:t>
      </w:r>
    </w:p>
    <w:p w:rsidR="003B3D00" w:rsidRPr="00F478FB" w:rsidP="003B3D00" w14:paraId="6B5C260F" w14:textId="77777777">
      <w:pPr>
        <w:pStyle w:val="Standardntext"/>
        <w:jc w:val="center"/>
        <w:rPr>
          <w:rFonts w:ascii="Tahoma" w:hAnsi="Tahoma" w:cs="Tahoma"/>
          <w:b/>
          <w:sz w:val="22"/>
          <w:szCs w:val="22"/>
        </w:rPr>
      </w:pPr>
    </w:p>
    <w:p w:rsidR="005743C1" w:rsidRPr="00F478FB" w:rsidP="000D2709" w14:paraId="492CEF15" w14:textId="4C2756C3">
      <w:pPr>
        <w:pStyle w:val="Ods-blok"/>
        <w:numPr>
          <w:ilvl w:val="0"/>
          <w:numId w:val="3"/>
        </w:numPr>
        <w:ind w:left="426" w:hanging="426"/>
        <w:jc w:val="left"/>
        <w:rPr>
          <w:rFonts w:ascii="Tahoma" w:hAnsi="Tahoma" w:cs="Tahoma"/>
          <w:sz w:val="22"/>
          <w:szCs w:val="22"/>
        </w:rPr>
      </w:pPr>
      <w:r w:rsidRPr="00F478FB">
        <w:rPr>
          <w:rFonts w:ascii="Tahoma" w:hAnsi="Tahoma" w:cs="Tahoma"/>
          <w:sz w:val="22"/>
          <w:szCs w:val="22"/>
        </w:rPr>
        <w:t>Účele</w:t>
      </w:r>
      <w:r w:rsidRPr="00F478FB" w:rsidR="00244E06">
        <w:rPr>
          <w:rFonts w:ascii="Tahoma" w:hAnsi="Tahoma" w:cs="Tahoma"/>
          <w:sz w:val="22"/>
          <w:szCs w:val="22"/>
        </w:rPr>
        <w:t>m</w:t>
      </w:r>
      <w:r w:rsidRPr="00F478FB">
        <w:rPr>
          <w:rFonts w:ascii="Tahoma" w:hAnsi="Tahoma" w:cs="Tahoma"/>
          <w:sz w:val="22"/>
          <w:szCs w:val="22"/>
        </w:rPr>
        <w:t xml:space="preserve"> této Smlouvy je </w:t>
      </w:r>
      <w:r w:rsidRPr="00F478FB" w:rsidR="00244E06">
        <w:rPr>
          <w:rFonts w:ascii="Tahoma" w:hAnsi="Tahoma" w:cs="Tahoma"/>
          <w:sz w:val="22"/>
          <w:szCs w:val="22"/>
        </w:rPr>
        <w:t xml:space="preserve">zejména </w:t>
      </w:r>
      <w:r w:rsidRPr="00F478FB">
        <w:rPr>
          <w:rFonts w:ascii="Tahoma" w:hAnsi="Tahoma" w:cs="Tahoma"/>
          <w:sz w:val="22"/>
          <w:szCs w:val="22"/>
        </w:rPr>
        <w:t>zájem Objednatele získat věrohodný, objektivní a</w:t>
      </w:r>
      <w:r w:rsidR="000D2709">
        <w:rPr>
          <w:rFonts w:ascii="Tahoma" w:hAnsi="Tahoma" w:cs="Tahoma"/>
          <w:sz w:val="22"/>
          <w:szCs w:val="22"/>
        </w:rPr>
        <w:t> </w:t>
      </w:r>
      <w:r w:rsidRPr="00F478FB">
        <w:rPr>
          <w:rFonts w:ascii="Tahoma" w:hAnsi="Tahoma" w:cs="Tahoma"/>
          <w:sz w:val="22"/>
          <w:szCs w:val="22"/>
        </w:rPr>
        <w:t>nezávislý názor auditora ve formě zprávy auditora na inform</w:t>
      </w:r>
      <w:r w:rsidRPr="00F478FB" w:rsidR="00244E06">
        <w:rPr>
          <w:rFonts w:ascii="Tahoma" w:hAnsi="Tahoma" w:cs="Tahoma"/>
          <w:sz w:val="22"/>
          <w:szCs w:val="22"/>
        </w:rPr>
        <w:t>ace, obsažené v účetní závěrce, tj. zajištění řádného ověření účetních závěrek Objednatele auditorem dle § 5 odst. (3) zákona č. 211/2000 Sb., o Státním fondu podpory investic, ve znění pozdějších předpisů.</w:t>
      </w:r>
    </w:p>
    <w:p w:rsidR="003B3D00" w:rsidRPr="00F478FB" w:rsidP="000D2709" w14:paraId="5BDCC62E" w14:textId="77777777">
      <w:pPr>
        <w:pStyle w:val="Standardntext"/>
        <w:numPr>
          <w:ilvl w:val="0"/>
          <w:numId w:val="3"/>
        </w:numPr>
        <w:spacing w:after="120"/>
        <w:ind w:left="426" w:hanging="426"/>
        <w:rPr>
          <w:rFonts w:ascii="Tahoma" w:hAnsi="Tahoma" w:cs="Tahoma"/>
          <w:sz w:val="22"/>
          <w:szCs w:val="22"/>
        </w:rPr>
      </w:pPr>
      <w:r w:rsidRPr="00F478FB">
        <w:rPr>
          <w:rFonts w:ascii="Tahoma" w:hAnsi="Tahoma" w:cs="Tahoma"/>
          <w:sz w:val="22"/>
          <w:szCs w:val="22"/>
        </w:rPr>
        <w:t>Předmětem této Smlouv</w:t>
      </w:r>
      <w:r w:rsidRPr="00F478FB" w:rsidR="00244E06">
        <w:rPr>
          <w:rFonts w:ascii="Tahoma" w:hAnsi="Tahoma" w:cs="Tahoma"/>
          <w:sz w:val="22"/>
          <w:szCs w:val="22"/>
        </w:rPr>
        <w:t xml:space="preserve">y o výkonu auditorské činnosti </w:t>
      </w:r>
      <w:r w:rsidRPr="00F478FB">
        <w:rPr>
          <w:rFonts w:ascii="Tahoma" w:hAnsi="Tahoma" w:cs="Tahoma"/>
          <w:sz w:val="22"/>
          <w:szCs w:val="22"/>
        </w:rPr>
        <w:t>je závazek Poskytovatele poskytnout Objednateli služby specifikované v čl. II. této Smlouvy za podmínek v této Smlouvě uvedených.</w:t>
      </w:r>
    </w:p>
    <w:p w:rsidR="003B3D00" w:rsidRPr="00F478FB" w:rsidP="000D2709" w14:paraId="3FABAC7A" w14:textId="77777777">
      <w:pPr>
        <w:pStyle w:val="Standardntext"/>
        <w:numPr>
          <w:ilvl w:val="0"/>
          <w:numId w:val="3"/>
        </w:numPr>
        <w:spacing w:after="120"/>
        <w:ind w:left="426" w:hanging="426"/>
        <w:rPr>
          <w:rFonts w:ascii="Tahoma" w:hAnsi="Tahoma" w:cs="Tahoma"/>
          <w:sz w:val="22"/>
          <w:szCs w:val="22"/>
        </w:rPr>
      </w:pPr>
      <w:r w:rsidRPr="00F478FB">
        <w:rPr>
          <w:rFonts w:ascii="Tahoma" w:hAnsi="Tahoma" w:cs="Tahoma"/>
          <w:sz w:val="22"/>
          <w:szCs w:val="22"/>
        </w:rPr>
        <w:t>Na základě této Smlouvy a za podmínek v této Smlouvě uvedených se Objednatel zavazuje Poskytovateli poskytnout veškerou potřebnou součinnost, bez které naplnění této Smlouvy není možné.</w:t>
      </w:r>
    </w:p>
    <w:p w:rsidR="003B3D00" w:rsidRPr="00F478FB" w:rsidP="000D2709" w14:paraId="38048F06" w14:textId="4110D7C6">
      <w:pPr>
        <w:pStyle w:val="Standardntext"/>
        <w:numPr>
          <w:ilvl w:val="0"/>
          <w:numId w:val="3"/>
        </w:numPr>
        <w:spacing w:after="120"/>
        <w:ind w:left="426" w:hanging="426"/>
        <w:rPr>
          <w:rFonts w:ascii="Tahoma" w:hAnsi="Tahoma" w:cs="Tahoma"/>
          <w:sz w:val="22"/>
          <w:szCs w:val="22"/>
        </w:rPr>
      </w:pPr>
      <w:r w:rsidRPr="00F478FB">
        <w:rPr>
          <w:rFonts w:ascii="Tahoma" w:hAnsi="Tahoma" w:cs="Tahoma"/>
          <w:sz w:val="22"/>
          <w:szCs w:val="22"/>
        </w:rPr>
        <w:t>Na základě této Smlouvy a za podmínek v této smlouvě uvedených se Objednatel zavazuje Poskytovateli zaplatit sjednanou úplatu dle čl. IV</w:t>
      </w:r>
      <w:r w:rsidR="00606B39">
        <w:rPr>
          <w:rFonts w:ascii="Tahoma" w:hAnsi="Tahoma" w:cs="Tahoma"/>
          <w:sz w:val="22"/>
          <w:szCs w:val="22"/>
        </w:rPr>
        <w:t>.</w:t>
      </w:r>
      <w:r w:rsidRPr="00F478FB">
        <w:rPr>
          <w:rFonts w:ascii="Tahoma" w:hAnsi="Tahoma" w:cs="Tahoma"/>
          <w:sz w:val="22"/>
          <w:szCs w:val="22"/>
        </w:rPr>
        <w:t xml:space="preserve"> této Smlouvy.</w:t>
      </w:r>
    </w:p>
    <w:p w:rsidR="004B5C98" w:rsidRPr="00F478FB" w:rsidP="000D2709" w14:paraId="21EFB6B1" w14:textId="77777777">
      <w:pPr>
        <w:pStyle w:val="Sez1"/>
        <w:jc w:val="left"/>
        <w:rPr>
          <w:rFonts w:ascii="Tahoma" w:hAnsi="Tahoma" w:cs="Tahoma"/>
          <w:sz w:val="22"/>
          <w:szCs w:val="22"/>
        </w:rPr>
      </w:pPr>
      <w:r w:rsidRPr="00F478FB">
        <w:rPr>
          <w:rFonts w:ascii="Tahoma" w:hAnsi="Tahoma" w:cs="Tahoma"/>
          <w:sz w:val="22"/>
          <w:szCs w:val="22"/>
        </w:rPr>
        <w:t>Při plnění povinností vyplývajících ze Smlouvy budou obě Smluvní strany jednat v duchu dobré víry a poctivého obchodního styku.</w:t>
      </w:r>
    </w:p>
    <w:p w:rsidR="003B3D00" w:rsidRPr="00F478FB" w:rsidP="003B3D00" w14:paraId="37681171" w14:textId="77777777">
      <w:pPr>
        <w:pStyle w:val="Standardntext"/>
        <w:jc w:val="center"/>
        <w:rPr>
          <w:rFonts w:ascii="Tahoma" w:hAnsi="Tahoma" w:cs="Tahoma"/>
          <w:b/>
          <w:sz w:val="22"/>
          <w:szCs w:val="22"/>
        </w:rPr>
      </w:pPr>
    </w:p>
    <w:p w:rsidR="003B3D00" w:rsidRPr="00F478FB" w:rsidP="003B3D00" w14:paraId="2E71FCA2" w14:textId="77777777">
      <w:pPr>
        <w:pStyle w:val="Standardntext"/>
        <w:jc w:val="center"/>
        <w:rPr>
          <w:rFonts w:ascii="Tahoma" w:hAnsi="Tahoma" w:cs="Tahoma"/>
          <w:b/>
          <w:sz w:val="22"/>
          <w:szCs w:val="22"/>
        </w:rPr>
      </w:pPr>
      <w:r w:rsidRPr="00F478FB">
        <w:rPr>
          <w:rFonts w:ascii="Tahoma" w:hAnsi="Tahoma" w:cs="Tahoma"/>
          <w:b/>
          <w:sz w:val="22"/>
          <w:szCs w:val="22"/>
        </w:rPr>
        <w:t>Čl. II.</w:t>
      </w:r>
    </w:p>
    <w:p w:rsidR="003B3D00" w:rsidRPr="00F478FB" w:rsidP="003B3D00" w14:paraId="65F5B1DC" w14:textId="77777777">
      <w:pPr>
        <w:pStyle w:val="Standardntext"/>
        <w:jc w:val="center"/>
        <w:rPr>
          <w:rFonts w:ascii="Tahoma" w:hAnsi="Tahoma" w:cs="Tahoma"/>
          <w:b/>
          <w:sz w:val="22"/>
          <w:szCs w:val="22"/>
        </w:rPr>
      </w:pPr>
      <w:r w:rsidRPr="00F478FB">
        <w:rPr>
          <w:rFonts w:ascii="Tahoma" w:hAnsi="Tahoma" w:cs="Tahoma"/>
          <w:b/>
          <w:sz w:val="22"/>
          <w:szCs w:val="22"/>
        </w:rPr>
        <w:t>Závazky Poskytovatele</w:t>
      </w:r>
    </w:p>
    <w:p w:rsidR="003B3D00" w:rsidRPr="00F478FB" w:rsidP="003B3D00" w14:paraId="1DB52B0D" w14:textId="77777777">
      <w:pPr>
        <w:pStyle w:val="Standardntext"/>
        <w:jc w:val="center"/>
        <w:rPr>
          <w:rFonts w:ascii="Tahoma" w:hAnsi="Tahoma" w:cs="Tahoma"/>
          <w:b/>
          <w:sz w:val="22"/>
          <w:szCs w:val="22"/>
        </w:rPr>
      </w:pPr>
    </w:p>
    <w:p w:rsidR="003B3D00" w:rsidRPr="00F478FB" w:rsidP="000D2709" w14:paraId="4A415B4D" w14:textId="04AE9B3B">
      <w:pPr>
        <w:pStyle w:val="Standardntext"/>
        <w:numPr>
          <w:ilvl w:val="0"/>
          <w:numId w:val="1"/>
        </w:numPr>
        <w:rPr>
          <w:rFonts w:ascii="Tahoma" w:hAnsi="Tahoma" w:cs="Tahoma"/>
          <w:sz w:val="22"/>
          <w:szCs w:val="22"/>
        </w:rPr>
      </w:pPr>
      <w:r w:rsidRPr="00F478FB">
        <w:rPr>
          <w:rFonts w:ascii="Tahoma" w:hAnsi="Tahoma" w:cs="Tahoma"/>
          <w:sz w:val="22"/>
          <w:szCs w:val="22"/>
        </w:rPr>
        <w:t>Poskytovatel se touto Smlouvou zavazuje:</w:t>
      </w:r>
    </w:p>
    <w:p w:rsidR="003B3D00" w:rsidRPr="00F478FB" w:rsidP="000D2709" w14:paraId="4858810C" w14:textId="77777777">
      <w:pPr>
        <w:pStyle w:val="ListParagraph"/>
        <w:numPr>
          <w:ilvl w:val="0"/>
          <w:numId w:val="4"/>
        </w:numPr>
        <w:ind w:left="567" w:hanging="283"/>
        <w:rPr>
          <w:rFonts w:ascii="Tahoma" w:hAnsi="Tahoma" w:cs="Tahoma"/>
          <w:sz w:val="22"/>
          <w:szCs w:val="22"/>
        </w:rPr>
      </w:pPr>
      <w:r w:rsidRPr="00F478FB">
        <w:rPr>
          <w:rFonts w:ascii="Tahoma" w:hAnsi="Tahoma" w:cs="Tahoma"/>
          <w:sz w:val="22"/>
          <w:szCs w:val="22"/>
        </w:rPr>
        <w:t>provést předběžný audit vedení účetnictví Objednatele, který bude předcházet uzavření každého účetního období za dobu trvání této Smlouvy takovým způsobem, aby bylo možno provést případné opravy v účetnictví ještě před jeho uzavřením a informovat vedení Objednatele o zjištěných nedostatcích s případnými návrhy na jejich nápravu;</w:t>
      </w:r>
    </w:p>
    <w:p w:rsidR="00E51340" w:rsidRPr="00F478FB" w:rsidP="000D2709" w14:paraId="065B8EAB" w14:textId="77777777">
      <w:pPr>
        <w:pStyle w:val="ListParagraph"/>
        <w:numPr>
          <w:ilvl w:val="0"/>
          <w:numId w:val="4"/>
        </w:numPr>
        <w:ind w:left="567" w:hanging="283"/>
        <w:rPr>
          <w:rFonts w:ascii="Tahoma" w:hAnsi="Tahoma" w:cs="Tahoma"/>
          <w:sz w:val="22"/>
          <w:szCs w:val="22"/>
        </w:rPr>
      </w:pPr>
      <w:r w:rsidRPr="00F478FB">
        <w:rPr>
          <w:rFonts w:ascii="Tahoma" w:hAnsi="Tahoma" w:cs="Tahoma"/>
          <w:sz w:val="22"/>
          <w:szCs w:val="22"/>
        </w:rPr>
        <w:t>po celou dobu trvání této Smlouvy provádět zákonný audit účetní závěrky Objednatele sestavené k datu 31. 12. příslušného kalendářního roku, ke kterému se účetní závěrka vztahuje. Finálním výstupem tohoto auditu bude závěrečná zpráva auditora</w:t>
      </w:r>
      <w:r w:rsidRPr="00F478FB" w:rsidR="005743C1">
        <w:rPr>
          <w:rFonts w:ascii="Tahoma" w:hAnsi="Tahoma" w:cs="Tahoma"/>
          <w:sz w:val="22"/>
          <w:szCs w:val="22"/>
        </w:rPr>
        <w:t>. A</w:t>
      </w:r>
      <w:r w:rsidRPr="00F478FB">
        <w:rPr>
          <w:rFonts w:ascii="Tahoma" w:hAnsi="Tahoma" w:cs="Tahoma"/>
          <w:sz w:val="22"/>
          <w:szCs w:val="22"/>
        </w:rPr>
        <w:t>uditem</w:t>
      </w:r>
      <w:r w:rsidRPr="00F478FB" w:rsidR="005743C1">
        <w:rPr>
          <w:rFonts w:ascii="Tahoma" w:hAnsi="Tahoma" w:cs="Tahoma"/>
          <w:sz w:val="22"/>
          <w:szCs w:val="22"/>
        </w:rPr>
        <w:t xml:space="preserve"> </w:t>
      </w:r>
      <w:r w:rsidRPr="00F478FB">
        <w:rPr>
          <w:rStyle w:val="Strong"/>
          <w:rFonts w:ascii="Tahoma" w:hAnsi="Tahoma" w:cs="Tahoma"/>
          <w:b w:val="0"/>
          <w:sz w:val="22"/>
        </w:rPr>
        <w:t>účetní závěrky</w:t>
      </w:r>
      <w:r w:rsidRPr="00F478FB">
        <w:rPr>
          <w:rFonts w:ascii="Tahoma" w:hAnsi="Tahoma" w:cs="Tahoma"/>
          <w:sz w:val="22"/>
          <w:szCs w:val="22"/>
        </w:rPr>
        <w:t xml:space="preserve"> se rozumí nezávislá a nestranná činnost auditora, zahrnující ověření </w:t>
      </w:r>
      <w:r w:rsidRPr="00F478FB" w:rsidR="005743C1">
        <w:rPr>
          <w:rFonts w:ascii="Tahoma" w:hAnsi="Tahoma" w:cs="Tahoma"/>
          <w:sz w:val="22"/>
          <w:szCs w:val="22"/>
        </w:rPr>
        <w:t>ú</w:t>
      </w:r>
      <w:r w:rsidRPr="00F478FB">
        <w:rPr>
          <w:rFonts w:ascii="Tahoma" w:hAnsi="Tahoma" w:cs="Tahoma"/>
          <w:sz w:val="22"/>
          <w:szCs w:val="22"/>
        </w:rPr>
        <w:t xml:space="preserve">četní závěrky </w:t>
      </w:r>
      <w:r w:rsidRPr="00F478FB" w:rsidR="005743C1">
        <w:rPr>
          <w:rFonts w:ascii="Tahoma" w:hAnsi="Tahoma" w:cs="Tahoma"/>
          <w:sz w:val="22"/>
          <w:szCs w:val="22"/>
        </w:rPr>
        <w:t xml:space="preserve">Objednatele </w:t>
      </w:r>
      <w:r w:rsidRPr="00F478FB">
        <w:rPr>
          <w:rFonts w:ascii="Tahoma" w:hAnsi="Tahoma" w:cs="Tahoma"/>
          <w:sz w:val="22"/>
          <w:szCs w:val="22"/>
        </w:rPr>
        <w:t xml:space="preserve">a prováděná ve smyslu </w:t>
      </w:r>
      <w:r w:rsidRPr="00F478FB" w:rsidR="00244E06">
        <w:rPr>
          <w:rFonts w:ascii="Tahoma" w:hAnsi="Tahoma" w:cs="Tahoma"/>
          <w:sz w:val="22"/>
          <w:szCs w:val="22"/>
        </w:rPr>
        <w:t>účinný právních předpisů</w:t>
      </w:r>
      <w:r w:rsidRPr="00F478FB">
        <w:rPr>
          <w:rFonts w:ascii="Tahoma" w:hAnsi="Tahoma" w:cs="Tahoma"/>
          <w:sz w:val="22"/>
          <w:szCs w:val="22"/>
        </w:rPr>
        <w:t>. Audit účetní závěrky povede ke zjištění</w:t>
      </w:r>
      <w:r w:rsidRPr="00F478FB" w:rsidR="005743C1">
        <w:rPr>
          <w:rFonts w:ascii="Tahoma" w:hAnsi="Tahoma" w:cs="Tahoma"/>
          <w:sz w:val="22"/>
          <w:szCs w:val="22"/>
        </w:rPr>
        <w:t>, zda údaje v ú</w:t>
      </w:r>
      <w:r w:rsidRPr="00F478FB">
        <w:rPr>
          <w:rFonts w:ascii="Tahoma" w:hAnsi="Tahoma" w:cs="Tahoma"/>
          <w:sz w:val="22"/>
          <w:szCs w:val="22"/>
        </w:rPr>
        <w:t xml:space="preserve">četní závěrce věrně zobrazují stav majetku a závazků, vlastního jmění, finanční situaci, peněžní toky a výsledek hospodaření </w:t>
      </w:r>
      <w:r w:rsidRPr="00F478FB" w:rsidR="005743C1">
        <w:rPr>
          <w:rFonts w:ascii="Tahoma" w:hAnsi="Tahoma" w:cs="Tahoma"/>
          <w:sz w:val="22"/>
          <w:szCs w:val="22"/>
        </w:rPr>
        <w:t xml:space="preserve">Objednatele </w:t>
      </w:r>
      <w:r w:rsidRPr="00F478FB">
        <w:rPr>
          <w:rFonts w:ascii="Tahoma" w:hAnsi="Tahoma" w:cs="Tahoma"/>
          <w:sz w:val="22"/>
          <w:szCs w:val="22"/>
        </w:rPr>
        <w:t>za ověřované období, a to s ohledem na v</w:t>
      </w:r>
      <w:r w:rsidRPr="00F478FB" w:rsidR="005743C1">
        <w:rPr>
          <w:rFonts w:ascii="Tahoma" w:hAnsi="Tahoma" w:cs="Tahoma"/>
          <w:sz w:val="22"/>
          <w:szCs w:val="22"/>
        </w:rPr>
        <w:t>ýznamnost jednotlivých položek účetní závěrky;</w:t>
      </w:r>
    </w:p>
    <w:p w:rsidR="003B3D00" w:rsidRPr="00F478FB" w:rsidP="000D2709" w14:paraId="017CD96B" w14:textId="77777777">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každý rok trvání této Smlouvy navrhnout s dostatečným předstihem před započetím prací dle tohoto článku konkrétní časový harmonogram poskytování služeb Poskytovatele dle této Smlouvy;</w:t>
      </w:r>
    </w:p>
    <w:p w:rsidR="003B3D00" w:rsidRPr="00F478FB" w:rsidP="000D2709" w14:paraId="2DAD8031" w14:textId="20376D50">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ověřit, zda předložená účetní závěrka Objednatele sestavená podle českých účetních předpisů podává věrný a poctivý obraz aktiv a pasiv Objednatele k rozvahovému dni a nákladů a výnosů a výsledku jeho hospodaření (a peněžních toků) za každý kalendářní rok počínaje rokem 2023 do roku 20</w:t>
      </w:r>
      <w:r w:rsidRPr="00F478FB" w:rsidR="00086869">
        <w:rPr>
          <w:rFonts w:ascii="Tahoma" w:hAnsi="Tahoma" w:cs="Tahoma"/>
          <w:sz w:val="22"/>
          <w:szCs w:val="22"/>
        </w:rPr>
        <w:t>2</w:t>
      </w:r>
      <w:r w:rsidRPr="00F478FB" w:rsidR="00825B0E">
        <w:rPr>
          <w:rFonts w:ascii="Tahoma" w:hAnsi="Tahoma" w:cs="Tahoma"/>
          <w:sz w:val="22"/>
          <w:szCs w:val="22"/>
        </w:rPr>
        <w:t>5</w:t>
      </w:r>
      <w:r w:rsidRPr="00F478FB">
        <w:rPr>
          <w:rFonts w:ascii="Tahoma" w:hAnsi="Tahoma" w:cs="Tahoma"/>
          <w:sz w:val="22"/>
          <w:szCs w:val="22"/>
        </w:rPr>
        <w:t xml:space="preserve"> včetně;  </w:t>
      </w:r>
    </w:p>
    <w:p w:rsidR="003B3D00" w:rsidRPr="00F478FB" w:rsidP="000D2709" w14:paraId="741B929E" w14:textId="77777777">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 xml:space="preserve">o výsledcích auditu účetní závěrky Objednatele vypracovat předběžnou zprávu obsahující výrok Poskytovatele, jako auditora </w:t>
      </w:r>
      <w:r w:rsidRPr="00F478FB" w:rsidR="00086869">
        <w:rPr>
          <w:rFonts w:ascii="Tahoma" w:hAnsi="Tahoma" w:cs="Tahoma"/>
          <w:sz w:val="22"/>
          <w:szCs w:val="22"/>
        </w:rPr>
        <w:t xml:space="preserve">dle </w:t>
      </w:r>
      <w:r w:rsidRPr="00F478FB">
        <w:rPr>
          <w:rFonts w:ascii="Tahoma" w:hAnsi="Tahoma" w:cs="Tahoma"/>
          <w:sz w:val="22"/>
          <w:szCs w:val="22"/>
        </w:rPr>
        <w:t>písm. l)</w:t>
      </w:r>
      <w:r w:rsidRPr="00F478FB" w:rsidR="00086869">
        <w:rPr>
          <w:rFonts w:ascii="Tahoma" w:hAnsi="Tahoma" w:cs="Tahoma"/>
          <w:sz w:val="22"/>
          <w:szCs w:val="22"/>
        </w:rPr>
        <w:t xml:space="preserve"> tohoto odstavce</w:t>
      </w:r>
      <w:r w:rsidRPr="00F478FB">
        <w:rPr>
          <w:rFonts w:ascii="Tahoma" w:hAnsi="Tahoma" w:cs="Tahoma"/>
          <w:sz w:val="22"/>
          <w:szCs w:val="22"/>
        </w:rPr>
        <w:t>, k účetní závěrce nejpozději do 11.02. následujícícho roku dle písm. b)</w:t>
      </w:r>
      <w:r w:rsidRPr="00F478FB" w:rsidR="00086869">
        <w:rPr>
          <w:rFonts w:ascii="Tahoma" w:hAnsi="Tahoma" w:cs="Tahoma"/>
          <w:sz w:val="22"/>
          <w:szCs w:val="22"/>
        </w:rPr>
        <w:t xml:space="preserve"> tohoto článku</w:t>
      </w:r>
      <w:r w:rsidRPr="00F478FB">
        <w:rPr>
          <w:rFonts w:ascii="Tahoma" w:hAnsi="Tahoma" w:cs="Tahoma"/>
          <w:sz w:val="22"/>
          <w:szCs w:val="22"/>
        </w:rPr>
        <w:t>, to neplatí v případě, že Poskytovatel neobdrží vyžádané podklady alespoň 10 dnů před tímto termínem;</w:t>
      </w:r>
    </w:p>
    <w:p w:rsidR="003B3D00" w:rsidRPr="00F478FB" w:rsidP="000D2709" w14:paraId="60D4B34A" w14:textId="77777777">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ověřit, zda koncept výroční zprávy Objednatele je v souladu s účetní závěrkou a předat Objednateli zprávu auditora o ověření konceptu výroční zprávy do 2 pracovních dnů od předložení konceptu výroční zprávy Objednatelem;</w:t>
      </w:r>
    </w:p>
    <w:p w:rsidR="003B3D00" w:rsidRPr="00F478FB" w:rsidP="000D2709" w14:paraId="5AEF1817" w14:textId="09F44DB8">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 xml:space="preserve">předat Objednateli závěrečnou zprávu auditora podle písm. b) </w:t>
      </w:r>
      <w:r w:rsidRPr="00F478FB" w:rsidR="00086869">
        <w:rPr>
          <w:rFonts w:ascii="Tahoma" w:hAnsi="Tahoma" w:cs="Tahoma"/>
          <w:sz w:val="22"/>
          <w:szCs w:val="22"/>
        </w:rPr>
        <w:t xml:space="preserve">tohoto odstavce </w:t>
      </w:r>
      <w:r w:rsidRPr="00F478FB">
        <w:rPr>
          <w:rFonts w:ascii="Tahoma" w:hAnsi="Tahoma" w:cs="Tahoma"/>
          <w:sz w:val="22"/>
          <w:szCs w:val="22"/>
        </w:rPr>
        <w:t>ve 4</w:t>
      </w:r>
      <w:r w:rsidR="000D2709">
        <w:rPr>
          <w:rFonts w:ascii="Tahoma" w:hAnsi="Tahoma" w:cs="Tahoma"/>
          <w:sz w:val="22"/>
          <w:szCs w:val="22"/>
        </w:rPr>
        <w:t> </w:t>
      </w:r>
      <w:r w:rsidRPr="00F478FB">
        <w:rPr>
          <w:rFonts w:ascii="Tahoma" w:hAnsi="Tahoma" w:cs="Tahoma"/>
          <w:sz w:val="22"/>
          <w:szCs w:val="22"/>
        </w:rPr>
        <w:t xml:space="preserve">originálních vyhotoveních a 16 kopiích, podepsaných oprávněnou osobou dle písm. l) </w:t>
      </w:r>
      <w:r w:rsidRPr="00F478FB" w:rsidR="00086869">
        <w:rPr>
          <w:rFonts w:ascii="Tahoma" w:hAnsi="Tahoma" w:cs="Tahoma"/>
          <w:sz w:val="22"/>
          <w:szCs w:val="22"/>
        </w:rPr>
        <w:t xml:space="preserve">tohoto odstavce </w:t>
      </w:r>
      <w:r w:rsidRPr="00F478FB">
        <w:rPr>
          <w:rFonts w:ascii="Tahoma" w:hAnsi="Tahoma" w:cs="Tahoma"/>
          <w:sz w:val="22"/>
          <w:szCs w:val="22"/>
        </w:rPr>
        <w:t>a to v českém jazyce, nejpozději do 14.02. následujícího kalendářního roku. To neplatí v případě, že Poskytovatel neobdrží vyžádané podklady alespoň 10 dnů před tímto termínem. Objednatel vždy převezme závěrečnou zprávu auditora pouze řádně vypracovanou, bez vad a nedodělků a ve stavu odpovídající této Smlouvě;</w:t>
      </w:r>
    </w:p>
    <w:p w:rsidR="00244E06" w:rsidRPr="00F478FB" w:rsidP="000D2709" w14:paraId="217C0E03" w14:textId="7F76C935">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nad rámec výše uvedených čiností poskytovat Objednateli poradenskou činnost při vedení účetnictví, sestavování účetní závěrky a přípravě výkazů pro účely konsolidace podle písemných nebo jinak jasně definovaných požadavků Objednatele po dobu trvání Smlouvy v maximálním rozsahu 70 hodin za 12 po sobě jdoucích kalendářních měsíců (prvních 12 měsíců se začne počítat ode dne nabytí účinnosti této Smlouvy</w:t>
      </w:r>
      <w:r w:rsidR="00572269">
        <w:rPr>
          <w:rFonts w:ascii="Tahoma" w:hAnsi="Tahoma" w:cs="Tahoma"/>
          <w:sz w:val="22"/>
          <w:szCs w:val="22"/>
        </w:rPr>
        <w:t>)</w:t>
      </w:r>
      <w:r w:rsidRPr="00F478FB">
        <w:rPr>
          <w:rFonts w:ascii="Tahoma" w:hAnsi="Tahoma" w:cs="Tahoma"/>
          <w:sz w:val="22"/>
          <w:szCs w:val="22"/>
        </w:rPr>
        <w:t>;</w:t>
      </w:r>
    </w:p>
    <w:p w:rsidR="003B3D00" w:rsidRPr="00F478FB" w:rsidP="000D2709" w14:paraId="2F3252E5" w14:textId="77777777">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 xml:space="preserve">zajišťovat plnění této Smlouvy vlastními kapacitami a </w:t>
      </w:r>
      <w:r w:rsidRPr="00F478FB" w:rsidR="00086869">
        <w:rPr>
          <w:rFonts w:ascii="Tahoma" w:hAnsi="Tahoma" w:cs="Tahoma"/>
          <w:sz w:val="22"/>
          <w:szCs w:val="22"/>
        </w:rPr>
        <w:t xml:space="preserve">osobami dle </w:t>
      </w:r>
      <w:r w:rsidRPr="00F478FB">
        <w:rPr>
          <w:rFonts w:ascii="Tahoma" w:hAnsi="Tahoma" w:cs="Tahoma"/>
          <w:sz w:val="22"/>
          <w:szCs w:val="22"/>
        </w:rPr>
        <w:t xml:space="preserve">písm. l) tohoto odstavce. Je vyloučeno plnění prostřednictvím </w:t>
      </w:r>
      <w:r w:rsidRPr="00F478FB" w:rsidR="00086869">
        <w:rPr>
          <w:rFonts w:ascii="Tahoma" w:hAnsi="Tahoma" w:cs="Tahoma"/>
          <w:sz w:val="22"/>
          <w:szCs w:val="22"/>
        </w:rPr>
        <w:t>poddodavatele</w:t>
      </w:r>
      <w:r w:rsidRPr="00F478FB">
        <w:rPr>
          <w:rFonts w:ascii="Tahoma" w:hAnsi="Tahoma" w:cs="Tahoma"/>
          <w:sz w:val="22"/>
          <w:szCs w:val="22"/>
        </w:rPr>
        <w:t>;</w:t>
      </w:r>
    </w:p>
    <w:p w:rsidR="003B3D00" w:rsidRPr="00F478FB" w:rsidP="000D2709" w14:paraId="38A2F1CF" w14:textId="77777777">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postupovat při činnostech uvedených v</w:t>
      </w:r>
      <w:r w:rsidRPr="00F478FB" w:rsidR="00B156E0">
        <w:rPr>
          <w:rFonts w:ascii="Tahoma" w:hAnsi="Tahoma" w:cs="Tahoma"/>
          <w:sz w:val="22"/>
          <w:szCs w:val="22"/>
        </w:rPr>
        <w:t> </w:t>
      </w:r>
      <w:r w:rsidRPr="00F478FB" w:rsidR="00086869">
        <w:rPr>
          <w:rFonts w:ascii="Tahoma" w:hAnsi="Tahoma" w:cs="Tahoma"/>
          <w:sz w:val="22"/>
          <w:szCs w:val="22"/>
        </w:rPr>
        <w:t>této</w:t>
      </w:r>
      <w:r w:rsidRPr="00F478FB" w:rsidR="00B156E0">
        <w:rPr>
          <w:rFonts w:ascii="Tahoma" w:hAnsi="Tahoma" w:cs="Tahoma"/>
          <w:sz w:val="22"/>
          <w:szCs w:val="22"/>
        </w:rPr>
        <w:t xml:space="preserve"> Smlouvě s vynaložením veškeré odborné péče a </w:t>
      </w:r>
      <w:r w:rsidRPr="00F478FB" w:rsidR="007C61B9">
        <w:rPr>
          <w:rFonts w:ascii="Tahoma" w:hAnsi="Tahoma" w:cs="Tahoma"/>
          <w:sz w:val="22"/>
          <w:szCs w:val="22"/>
        </w:rPr>
        <w:t>podle aktuálně platných právních norem, zejm</w:t>
      </w:r>
      <w:r w:rsidRPr="00F478FB" w:rsidR="004B5C98">
        <w:rPr>
          <w:rFonts w:ascii="Tahoma" w:hAnsi="Tahoma" w:cs="Tahoma"/>
          <w:sz w:val="22"/>
          <w:szCs w:val="22"/>
        </w:rPr>
        <w:t>éna podle auditorských standardů dle § 18 zák</w:t>
      </w:r>
      <w:r w:rsidRPr="00F478FB" w:rsidR="00244E06">
        <w:rPr>
          <w:rFonts w:ascii="Tahoma" w:hAnsi="Tahoma" w:cs="Tahoma"/>
          <w:sz w:val="22"/>
          <w:szCs w:val="22"/>
        </w:rPr>
        <w:t>on</w:t>
      </w:r>
      <w:r w:rsidRPr="00F478FB" w:rsidR="004B5C98">
        <w:rPr>
          <w:rFonts w:ascii="Tahoma" w:hAnsi="Tahoma" w:cs="Tahoma"/>
          <w:sz w:val="22"/>
          <w:szCs w:val="22"/>
        </w:rPr>
        <w:t>a o auditorech;</w:t>
      </w:r>
    </w:p>
    <w:p w:rsidR="003B3D00" w:rsidRPr="00F478FB" w:rsidP="000D2709" w14:paraId="5E236B23" w14:textId="77777777">
      <w:pPr>
        <w:pStyle w:val="Standardntext"/>
        <w:numPr>
          <w:ilvl w:val="0"/>
          <w:numId w:val="4"/>
        </w:numPr>
        <w:ind w:left="567" w:hanging="283"/>
        <w:rPr>
          <w:rFonts w:ascii="Tahoma" w:hAnsi="Tahoma" w:cs="Tahoma"/>
          <w:sz w:val="22"/>
          <w:szCs w:val="22"/>
        </w:rPr>
      </w:pPr>
      <w:r w:rsidRPr="00F478FB">
        <w:rPr>
          <w:rFonts w:ascii="Tahoma" w:hAnsi="Tahoma" w:cs="Tahoma"/>
          <w:sz w:val="22"/>
          <w:szCs w:val="22"/>
        </w:rPr>
        <w:t xml:space="preserve">podle § 15 </w:t>
      </w:r>
      <w:r w:rsidRPr="00F478FB" w:rsidR="005743C1">
        <w:rPr>
          <w:rFonts w:ascii="Tahoma" w:hAnsi="Tahoma" w:cs="Tahoma"/>
          <w:sz w:val="22"/>
          <w:szCs w:val="22"/>
        </w:rPr>
        <w:t xml:space="preserve">zákona o auditorech </w:t>
      </w:r>
      <w:r w:rsidRPr="00F478FB">
        <w:rPr>
          <w:rFonts w:ascii="Tahoma" w:hAnsi="Tahoma" w:cs="Tahoma"/>
          <w:sz w:val="22"/>
          <w:szCs w:val="22"/>
        </w:rPr>
        <w:t>zachovávat mlčenlivost o všech skutečnostech týkajících se Objednatele, o nichž se dozvěděl v souvislosti s výkonem auditorských služeb, s výjimkou případů, které vyplývají z platných právních předpisů, nebo kdy Objednatel písemně zprostí Poskytovatele mlčenlivosti. Tento závazek trvá i po ukončení trvání této Smlouvy;</w:t>
      </w:r>
    </w:p>
    <w:p w:rsidR="007C61B9" w:rsidRPr="00F478FB" w:rsidP="000D2709" w14:paraId="0FD20EDC" w14:textId="77777777">
      <w:pPr>
        <w:pStyle w:val="Standardntext"/>
        <w:numPr>
          <w:ilvl w:val="0"/>
          <w:numId w:val="4"/>
        </w:numPr>
        <w:spacing w:after="120"/>
        <w:ind w:left="568" w:hanging="284"/>
        <w:contextualSpacing/>
        <w:rPr>
          <w:rFonts w:ascii="Tahoma" w:hAnsi="Tahoma" w:cs="Tahoma"/>
          <w:sz w:val="22"/>
          <w:szCs w:val="22"/>
        </w:rPr>
      </w:pPr>
      <w:r w:rsidRPr="00F478FB">
        <w:rPr>
          <w:rFonts w:ascii="Tahoma" w:hAnsi="Tahoma" w:cs="Tahoma"/>
          <w:sz w:val="22"/>
          <w:szCs w:val="22"/>
        </w:rPr>
        <w:t xml:space="preserve">plnit tuto Smlouvu výhradně prostřednictvím auditora, držitele auditorského oprávnění vydaného Komorou auditorů České republiky, jehož prostřednictvím prokázal Poskytovatel splnění kvalifikačních kritérií ve výběrovém řízení. Poskytovatel je oprávněn požádat Objednatele o výměnu auditora či o doplnění dalšího auditora k dosavadnímu auditorovi, pokud je takovou změnu povinen navrhnout dle obecně závazného předpisu, stavovského předpisu či dle mezinárodních auditorských standardů (dále také jen </w:t>
      </w:r>
      <w:r w:rsidRPr="00F478FB">
        <w:rPr>
          <w:rFonts w:ascii="Tahoma" w:hAnsi="Tahoma" w:cs="Tahoma"/>
          <w:b/>
          <w:sz w:val="22"/>
          <w:szCs w:val="22"/>
        </w:rPr>
        <w:t>„ISA“</w:t>
      </w:r>
      <w:r w:rsidRPr="00F478FB">
        <w:rPr>
          <w:rFonts w:ascii="Tahoma" w:hAnsi="Tahoma" w:cs="Tahoma"/>
          <w:sz w:val="22"/>
          <w:szCs w:val="22"/>
        </w:rPr>
        <w:t>).  V případě nutnosti výměny nebo doplnění auditora je Poskytovatel povinen písemně požádat o souhlas Objednatele alespoň 14 dní před touto změnou. Výjimkou jsou pouze situace, kdy Poskytovatel jednoznačně prokáže, že tento postup nebyl možný (např. pracovní neschopnost, úmrtí auditora, atd.). V takovém případě požádá Poskytovatel Objednatele o souhlas bezodkladně. Poskytovatel je povinen prokázat splnění kvalifikačních předpokladů nově navrhovaným auditorem ve shodném rozsahu, jako byl povinen prokázat ve výběrovém řízení. Pokud Poskytovatel prokáže kvalifikaci nově navrhovaného auditora v odpovídajícím rozsahu, O</w:t>
      </w:r>
      <w:r w:rsidRPr="00F478FB">
        <w:rPr>
          <w:rFonts w:ascii="Tahoma" w:hAnsi="Tahoma" w:cs="Tahoma"/>
          <w:sz w:val="22"/>
          <w:szCs w:val="22"/>
        </w:rPr>
        <w:t>bjednatel jeho výměnu neodmítne;</w:t>
      </w:r>
    </w:p>
    <w:p w:rsidR="003B3D00" w:rsidRPr="00F478FB" w:rsidP="000D2709" w14:paraId="0890CC0B" w14:textId="5BC9DDA7">
      <w:pPr>
        <w:pStyle w:val="Standardntext"/>
        <w:numPr>
          <w:ilvl w:val="0"/>
          <w:numId w:val="4"/>
        </w:numPr>
        <w:spacing w:after="120"/>
        <w:ind w:left="568" w:hanging="284"/>
        <w:rPr>
          <w:rFonts w:ascii="Tahoma" w:hAnsi="Tahoma" w:cs="Tahoma"/>
          <w:sz w:val="22"/>
          <w:szCs w:val="22"/>
        </w:rPr>
      </w:pPr>
      <w:r w:rsidRPr="00F478FB">
        <w:rPr>
          <w:rFonts w:ascii="Tahoma" w:hAnsi="Tahoma" w:cs="Tahoma"/>
          <w:sz w:val="22"/>
          <w:szCs w:val="22"/>
        </w:rPr>
        <w:t>dodržovat při výkonu auditorské činnosti etický ko</w:t>
      </w:r>
      <w:r w:rsidRPr="00F478FB" w:rsidR="00B156E0">
        <w:rPr>
          <w:rFonts w:ascii="Tahoma" w:hAnsi="Tahoma" w:cs="Tahoma"/>
          <w:sz w:val="22"/>
          <w:szCs w:val="22"/>
        </w:rPr>
        <w:t>dex dle § 13 zákona o a</w:t>
      </w:r>
      <w:r w:rsidR="003C03C3">
        <w:rPr>
          <w:rFonts w:ascii="Tahoma" w:hAnsi="Tahoma" w:cs="Tahoma"/>
          <w:sz w:val="22"/>
          <w:szCs w:val="22"/>
        </w:rPr>
        <w:t>u</w:t>
      </w:r>
      <w:r w:rsidRPr="00F478FB" w:rsidR="00B156E0">
        <w:rPr>
          <w:rFonts w:ascii="Tahoma" w:hAnsi="Tahoma" w:cs="Tahoma"/>
          <w:sz w:val="22"/>
          <w:szCs w:val="22"/>
        </w:rPr>
        <w:t>ditorech.</w:t>
      </w:r>
    </w:p>
    <w:p w:rsidR="003B3D00" w:rsidRPr="00F478FB" w:rsidP="000D2709" w14:paraId="35F0655D" w14:textId="160CA457">
      <w:pPr>
        <w:pStyle w:val="Standardntext"/>
        <w:numPr>
          <w:ilvl w:val="0"/>
          <w:numId w:val="1"/>
        </w:numPr>
        <w:tabs>
          <w:tab w:val="num" w:pos="-4962"/>
        </w:tabs>
        <w:spacing w:after="120"/>
        <w:ind w:left="426" w:hanging="426"/>
        <w:rPr>
          <w:rFonts w:ascii="Tahoma" w:hAnsi="Tahoma" w:cs="Tahoma"/>
          <w:sz w:val="22"/>
          <w:szCs w:val="22"/>
        </w:rPr>
      </w:pPr>
      <w:r w:rsidRPr="00F478FB">
        <w:rPr>
          <w:rFonts w:ascii="Tahoma" w:hAnsi="Tahoma" w:cs="Tahoma"/>
          <w:sz w:val="22"/>
          <w:szCs w:val="22"/>
        </w:rPr>
        <w:t>Poskytovatel se zavazuje provádět audit v souladu s platnými mezinárodními auditorskými standardy (ISA). Tyto standardy vyžadují dodržování etických požadavků a</w:t>
      </w:r>
      <w:r w:rsidR="000D2709">
        <w:rPr>
          <w:rFonts w:ascii="Tahoma" w:hAnsi="Tahoma" w:cs="Tahoma"/>
          <w:sz w:val="22"/>
          <w:szCs w:val="22"/>
        </w:rPr>
        <w:t> </w:t>
      </w:r>
      <w:r w:rsidRPr="00F478FB">
        <w:rPr>
          <w:rFonts w:ascii="Tahoma" w:hAnsi="Tahoma" w:cs="Tahoma"/>
          <w:sz w:val="22"/>
          <w:szCs w:val="22"/>
        </w:rPr>
        <w:t>naplánování a</w:t>
      </w:r>
      <w:r w:rsidR="00F478FB">
        <w:rPr>
          <w:rFonts w:ascii="Tahoma" w:hAnsi="Tahoma" w:cs="Tahoma"/>
          <w:sz w:val="22"/>
          <w:szCs w:val="22"/>
        </w:rPr>
        <w:t> </w:t>
      </w:r>
      <w:r w:rsidRPr="00F478FB">
        <w:rPr>
          <w:rFonts w:ascii="Tahoma" w:hAnsi="Tahoma" w:cs="Tahoma"/>
          <w:sz w:val="22"/>
          <w:szCs w:val="22"/>
        </w:rPr>
        <w:t>provedení auditu tak, aby měl Poskytovatel přiměřenou jistotu, že účetní závěrka jako celek neobsahuje významnou (materiální) nesprávnost způsobenou podvodem nebo chybou.</w:t>
      </w:r>
    </w:p>
    <w:p w:rsidR="003B3D00" w:rsidRPr="00F478FB" w:rsidP="000D2709" w14:paraId="626D706F" w14:textId="77777777">
      <w:pPr>
        <w:pStyle w:val="Standardntext"/>
        <w:numPr>
          <w:ilvl w:val="0"/>
          <w:numId w:val="1"/>
        </w:numPr>
        <w:tabs>
          <w:tab w:val="num" w:pos="-4962"/>
        </w:tabs>
        <w:spacing w:after="120"/>
        <w:ind w:left="426" w:hanging="426"/>
        <w:rPr>
          <w:rFonts w:ascii="Tahoma" w:hAnsi="Tahoma" w:cs="Tahoma"/>
          <w:sz w:val="22"/>
          <w:szCs w:val="22"/>
        </w:rPr>
      </w:pPr>
      <w:r w:rsidRPr="00F478FB">
        <w:rPr>
          <w:rFonts w:ascii="Tahoma" w:hAnsi="Tahoma" w:cs="Tahoma"/>
          <w:sz w:val="22"/>
          <w:szCs w:val="22"/>
        </w:rPr>
        <w:t>Audit provedený Poskytovatelem bude tvořen auditorskými postupy uvedenými v platných mezinárodních standardech (ISA), které se Poskytovatel zavazuje užít k získání důkazních informací o částkách a údajích zveřejněných v účetní závěrce Objednatele. Výběr konkrétních auditorských postupů závisí na úsudku auditora zahrnujícím i vyhodnocení rizik významné (materiální) nesprávnosti údajů uvedených v účetní závěrce způsobené podvodem nebo chybou. Audit zahrnuje též posouzení vhodnosti použitých účetních pravidel, přiměřenosti účetních odhadů provedených vedením Objednatele i posouzení celkové prezentace účetní závěrky.</w:t>
      </w:r>
    </w:p>
    <w:p w:rsidR="00B5209A" w:rsidRPr="00F478FB" w:rsidP="000D2709" w14:paraId="1B7F2F63" w14:textId="4EB21AEF">
      <w:pPr>
        <w:pStyle w:val="Standardntext"/>
        <w:numPr>
          <w:ilvl w:val="0"/>
          <w:numId w:val="1"/>
        </w:numPr>
        <w:tabs>
          <w:tab w:val="num" w:pos="-4962"/>
        </w:tabs>
        <w:spacing w:after="120"/>
        <w:ind w:left="426" w:hanging="426"/>
        <w:rPr>
          <w:rFonts w:ascii="Tahoma" w:hAnsi="Tahoma" w:cs="Tahoma"/>
          <w:sz w:val="22"/>
          <w:szCs w:val="22"/>
        </w:rPr>
      </w:pPr>
      <w:r w:rsidRPr="00F478FB">
        <w:rPr>
          <w:rFonts w:ascii="Tahoma" w:hAnsi="Tahoma" w:cs="Tahoma"/>
          <w:sz w:val="22"/>
          <w:szCs w:val="22"/>
        </w:rPr>
        <w:t>Vzhledem k přirozeným omezením auditu a přirozeným omezením vnitřního kontrolního systému existuje nevyhnutelné riziko, že některé významné (materiální) nesprávnosti mohou zůstat neodhaleny, i když bude audit správně naplánován a proveden v souladu s</w:t>
      </w:r>
      <w:r w:rsidR="00F478FB">
        <w:rPr>
          <w:rFonts w:ascii="Tahoma" w:hAnsi="Tahoma" w:cs="Tahoma"/>
          <w:sz w:val="22"/>
          <w:szCs w:val="22"/>
        </w:rPr>
        <w:t> </w:t>
      </w:r>
      <w:r w:rsidRPr="00F478FB">
        <w:rPr>
          <w:rFonts w:ascii="Tahoma" w:hAnsi="Tahoma" w:cs="Tahoma"/>
          <w:sz w:val="22"/>
          <w:szCs w:val="22"/>
        </w:rPr>
        <w:t>ISA. Při posuzování těchto rizik bude Poskytovatel přihlížet k vnitřnímu kontrolnímu systému Objednatele, který je relevantní pro sestavení účetní závěrky. Cílem posouzení vnitřního kontrolního systému Poskytovatelem bude navrhnout za daných okolností vhodné auditorské postupy, nikoli vyjádřit se k účinnosti vnitřního kontrolního systému účetní jednotky.</w:t>
      </w:r>
    </w:p>
    <w:p w:rsidR="003B3D00" w:rsidRPr="00F478FB" w:rsidP="000D2709" w14:paraId="7949B35E" w14:textId="77777777">
      <w:pPr>
        <w:pStyle w:val="Standardntext"/>
        <w:numPr>
          <w:ilvl w:val="0"/>
          <w:numId w:val="1"/>
        </w:numPr>
        <w:tabs>
          <w:tab w:val="num" w:pos="-4962"/>
        </w:tabs>
        <w:spacing w:after="120"/>
        <w:ind w:left="426" w:hanging="426"/>
        <w:rPr>
          <w:rFonts w:ascii="Tahoma" w:hAnsi="Tahoma" w:cs="Tahoma"/>
          <w:sz w:val="22"/>
          <w:szCs w:val="22"/>
        </w:rPr>
      </w:pPr>
      <w:r w:rsidRPr="00F478FB">
        <w:rPr>
          <w:rFonts w:ascii="Tahoma" w:hAnsi="Tahoma" w:cs="Tahoma"/>
          <w:sz w:val="22"/>
          <w:szCs w:val="22"/>
        </w:rPr>
        <w:t>Poskytovatel se zavazuje písemně upozornit na všechny významné nedostatky ve vnitřním kontrolním systému Objednatele, které budou pro audit účetní závěrky relevantní, a které budou během auditu zjištěny. Předmětem ověřování není povinnost odhalovat nehospodárnosti, zpronevěru či úmyslná zkreslení účetních případů.</w:t>
      </w:r>
    </w:p>
    <w:p w:rsidR="003B3D00" w:rsidRPr="00F478FB" w:rsidP="000D2709" w14:paraId="1B730527" w14:textId="77777777">
      <w:pPr>
        <w:pStyle w:val="Standardntext"/>
        <w:numPr>
          <w:ilvl w:val="0"/>
          <w:numId w:val="1"/>
        </w:numPr>
        <w:tabs>
          <w:tab w:val="num" w:pos="-4962"/>
        </w:tabs>
        <w:spacing w:after="120"/>
        <w:ind w:left="426" w:hanging="426"/>
        <w:rPr>
          <w:rFonts w:ascii="Tahoma" w:hAnsi="Tahoma" w:cs="Tahoma"/>
          <w:sz w:val="22"/>
          <w:szCs w:val="22"/>
        </w:rPr>
      </w:pPr>
      <w:r w:rsidRPr="00F478FB">
        <w:rPr>
          <w:rFonts w:ascii="Tahoma" w:hAnsi="Tahoma" w:cs="Tahoma"/>
          <w:sz w:val="22"/>
          <w:szCs w:val="22"/>
        </w:rPr>
        <w:t xml:space="preserve">Poskytovatel se zavazuje mít sjednáno pojištění odpovědnosti za škodu, která by Objednateli mohla vzniknout v souvislosti s výkonem předmětu této Smlouvy na čásku alespoň 20 mil. Kč. Poskytovatel se zavazuje, že bude pojištěn minimálně v této výši po </w:t>
      </w:r>
      <w:r w:rsidRPr="00F478FB">
        <w:rPr>
          <w:rFonts w:ascii="Tahoma" w:hAnsi="Tahoma" w:cs="Tahoma"/>
          <w:sz w:val="22"/>
          <w:szCs w:val="22"/>
        </w:rPr>
        <w:t>celou dobu trvání této Smlouvy. Plnění závazku dle tohoto odstavce je Poskytovatel povinen na výzvu Objednatele kdykoliv prokázat.</w:t>
      </w:r>
    </w:p>
    <w:p w:rsidR="003B3D00" w:rsidRPr="00F478FB" w:rsidP="000D2709" w14:paraId="26996124" w14:textId="6500F5EF">
      <w:pPr>
        <w:pStyle w:val="Standardntext"/>
        <w:numPr>
          <w:ilvl w:val="0"/>
          <w:numId w:val="1"/>
        </w:numPr>
        <w:tabs>
          <w:tab w:val="num" w:pos="-4962"/>
        </w:tabs>
        <w:spacing w:after="120"/>
        <w:ind w:left="426" w:hanging="426"/>
        <w:rPr>
          <w:rFonts w:ascii="Tahoma" w:hAnsi="Tahoma" w:cs="Tahoma"/>
          <w:sz w:val="22"/>
          <w:szCs w:val="22"/>
        </w:rPr>
      </w:pPr>
      <w:r w:rsidRPr="00F478FB">
        <w:rPr>
          <w:rFonts w:ascii="Tahoma" w:hAnsi="Tahoma" w:cs="Tahom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Poskytovatel je povinen poskytnout požadované informace a dokumentaci zaměstnancům nebo zmocněncům pověřených orgánů a vytvořit pověřeným orgánům podmínky k provedení kontroly vztahující se k předmětu díla a</w:t>
      </w:r>
      <w:r w:rsidR="00F478FB">
        <w:rPr>
          <w:rFonts w:ascii="Tahoma" w:hAnsi="Tahoma" w:cs="Tahoma"/>
          <w:sz w:val="22"/>
          <w:szCs w:val="22"/>
        </w:rPr>
        <w:t> </w:t>
      </w:r>
      <w:r w:rsidRPr="00F478FB">
        <w:rPr>
          <w:rFonts w:ascii="Tahoma" w:hAnsi="Tahoma" w:cs="Tahoma"/>
          <w:sz w:val="22"/>
          <w:szCs w:val="22"/>
        </w:rPr>
        <w:t>poskytnout jim součinnost.</w:t>
      </w:r>
    </w:p>
    <w:p w:rsidR="003B3D00" w:rsidRPr="00F478FB" w:rsidP="003B3D00" w14:paraId="65306FDA" w14:textId="77777777">
      <w:pPr>
        <w:pStyle w:val="Standardntext"/>
        <w:jc w:val="center"/>
        <w:rPr>
          <w:rFonts w:ascii="Tahoma" w:hAnsi="Tahoma" w:cs="Tahoma"/>
          <w:b/>
          <w:sz w:val="22"/>
          <w:szCs w:val="22"/>
        </w:rPr>
      </w:pPr>
    </w:p>
    <w:p w:rsidR="003B3D00" w:rsidRPr="00F478FB" w:rsidP="003B3D00" w14:paraId="0E3FECDE" w14:textId="77777777">
      <w:pPr>
        <w:pStyle w:val="Standardntext"/>
        <w:jc w:val="center"/>
        <w:rPr>
          <w:rFonts w:ascii="Tahoma" w:hAnsi="Tahoma" w:cs="Tahoma"/>
          <w:b/>
          <w:sz w:val="22"/>
          <w:szCs w:val="22"/>
        </w:rPr>
      </w:pPr>
      <w:r w:rsidRPr="00F478FB">
        <w:rPr>
          <w:rFonts w:ascii="Tahoma" w:hAnsi="Tahoma" w:cs="Tahoma"/>
          <w:b/>
          <w:sz w:val="22"/>
          <w:szCs w:val="22"/>
        </w:rPr>
        <w:t xml:space="preserve">Čl. III. </w:t>
      </w:r>
    </w:p>
    <w:p w:rsidR="003B3D00" w:rsidRPr="00F478FB" w:rsidP="003B3D00" w14:paraId="456EBEFD" w14:textId="77777777">
      <w:pPr>
        <w:pStyle w:val="Standardntext"/>
        <w:jc w:val="center"/>
        <w:rPr>
          <w:rFonts w:ascii="Tahoma" w:hAnsi="Tahoma" w:cs="Tahoma"/>
          <w:b/>
          <w:sz w:val="22"/>
          <w:szCs w:val="22"/>
        </w:rPr>
      </w:pPr>
      <w:r w:rsidRPr="00F478FB">
        <w:rPr>
          <w:rFonts w:ascii="Tahoma" w:hAnsi="Tahoma" w:cs="Tahoma"/>
          <w:b/>
          <w:sz w:val="22"/>
          <w:szCs w:val="22"/>
        </w:rPr>
        <w:t>Závazky Objednatele</w:t>
      </w:r>
    </w:p>
    <w:p w:rsidR="003B3D00" w:rsidRPr="00F478FB" w:rsidP="003B3D00" w14:paraId="44A1CE8B" w14:textId="77777777">
      <w:pPr>
        <w:pStyle w:val="Standardntext"/>
        <w:jc w:val="center"/>
        <w:rPr>
          <w:rFonts w:ascii="Tahoma" w:hAnsi="Tahoma" w:cs="Tahoma"/>
          <w:b/>
          <w:sz w:val="22"/>
          <w:szCs w:val="22"/>
        </w:rPr>
      </w:pPr>
    </w:p>
    <w:p w:rsidR="003B3D00" w:rsidRPr="00F478FB" w:rsidP="000D2709" w14:paraId="0E7D9426" w14:textId="77777777">
      <w:pPr>
        <w:pStyle w:val="Standardntext"/>
        <w:numPr>
          <w:ilvl w:val="0"/>
          <w:numId w:val="14"/>
        </w:numPr>
        <w:ind w:left="426" w:hanging="426"/>
        <w:rPr>
          <w:rFonts w:ascii="Tahoma" w:hAnsi="Tahoma" w:cs="Tahoma"/>
          <w:sz w:val="22"/>
          <w:szCs w:val="22"/>
        </w:rPr>
      </w:pPr>
      <w:r w:rsidRPr="00F478FB">
        <w:rPr>
          <w:rFonts w:ascii="Tahoma" w:hAnsi="Tahoma" w:cs="Tahoma"/>
          <w:sz w:val="22"/>
          <w:szCs w:val="22"/>
        </w:rPr>
        <w:t>Objednatel se zavazuje poskytnout Poskytovateli souči</w:t>
      </w:r>
      <w:r w:rsidRPr="00F478FB" w:rsidR="00B5209A">
        <w:rPr>
          <w:rFonts w:ascii="Tahoma" w:hAnsi="Tahoma" w:cs="Tahoma"/>
          <w:sz w:val="22"/>
          <w:szCs w:val="22"/>
        </w:rPr>
        <w:t>nnost, bez které naplnění této S</w:t>
      </w:r>
      <w:r w:rsidRPr="00F478FB">
        <w:rPr>
          <w:rFonts w:ascii="Tahoma" w:hAnsi="Tahoma" w:cs="Tahoma"/>
          <w:sz w:val="22"/>
          <w:szCs w:val="22"/>
        </w:rPr>
        <w:t>mlouvy není možné. V rámci této součinnosti Objednatel odpovídá:</w:t>
      </w:r>
    </w:p>
    <w:p w:rsidR="003B3D00" w:rsidRPr="00F478FB" w:rsidP="000D2709" w14:paraId="02A92DA1" w14:textId="70E7B208">
      <w:pPr>
        <w:widowControl w:val="0"/>
        <w:numPr>
          <w:ilvl w:val="0"/>
          <w:numId w:val="7"/>
        </w:numPr>
        <w:tabs>
          <w:tab w:val="num" w:pos="1276"/>
          <w:tab w:val="clear" w:pos="1632"/>
        </w:tabs>
        <w:spacing w:line="256" w:lineRule="auto"/>
        <w:ind w:left="567" w:right="71" w:hanging="283"/>
        <w:rPr>
          <w:rFonts w:ascii="Tahoma" w:hAnsi="Tahoma" w:cs="Tahoma"/>
          <w:sz w:val="22"/>
          <w:szCs w:val="22"/>
        </w:rPr>
      </w:pPr>
      <w:r w:rsidRPr="00F478FB">
        <w:rPr>
          <w:rFonts w:ascii="Tahoma" w:hAnsi="Tahoma" w:cs="Tahoma"/>
          <w:sz w:val="22"/>
          <w:szCs w:val="22"/>
        </w:rPr>
        <w:t>za sestavení účetní závěrky a dalších výstupů, které jsou předmětem ověření a věrné zobrazení účetní závěrky (v souladu s mezinárodními standardy účetního výkaznictví),</w:t>
      </w:r>
    </w:p>
    <w:p w:rsidR="003B3D00" w:rsidRPr="00F478FB" w:rsidP="000D2709" w14:paraId="2F483954" w14:textId="77777777">
      <w:pPr>
        <w:widowControl w:val="0"/>
        <w:numPr>
          <w:ilvl w:val="0"/>
          <w:numId w:val="7"/>
        </w:numPr>
        <w:tabs>
          <w:tab w:val="num" w:pos="1276"/>
          <w:tab w:val="clear" w:pos="1632"/>
        </w:tabs>
        <w:spacing w:line="256" w:lineRule="auto"/>
        <w:ind w:left="567" w:right="71" w:hanging="283"/>
        <w:rPr>
          <w:rFonts w:ascii="Tahoma" w:hAnsi="Tahoma" w:cs="Tahoma"/>
          <w:sz w:val="22"/>
          <w:szCs w:val="22"/>
        </w:rPr>
      </w:pPr>
      <w:r w:rsidRPr="00F478FB">
        <w:rPr>
          <w:rFonts w:ascii="Tahoma" w:hAnsi="Tahoma" w:cs="Tahoma"/>
          <w:sz w:val="22"/>
          <w:szCs w:val="22"/>
        </w:rPr>
        <w:t>za takový vnitřní kontrolní systém, který je nezbytný pro sestavení účetní závěrky neobsahující významnou (materiální) nesprávnost způsobenou podvodem nebo chybou a</w:t>
      </w:r>
    </w:p>
    <w:p w:rsidR="003B3D00" w:rsidRPr="00F478FB" w:rsidP="000D2709" w14:paraId="00CC1C12" w14:textId="77777777">
      <w:pPr>
        <w:widowControl w:val="0"/>
        <w:numPr>
          <w:ilvl w:val="0"/>
          <w:numId w:val="7"/>
        </w:numPr>
        <w:tabs>
          <w:tab w:val="num" w:pos="1276"/>
          <w:tab w:val="clear" w:pos="1632"/>
        </w:tabs>
        <w:spacing w:line="256" w:lineRule="auto"/>
        <w:ind w:left="567" w:right="71" w:hanging="283"/>
        <w:rPr>
          <w:rFonts w:ascii="Tahoma" w:hAnsi="Tahoma" w:cs="Tahoma"/>
          <w:sz w:val="22"/>
          <w:szCs w:val="22"/>
        </w:rPr>
      </w:pPr>
      <w:r w:rsidRPr="00F478FB">
        <w:rPr>
          <w:rFonts w:ascii="Tahoma" w:hAnsi="Tahoma" w:cs="Tahoma"/>
          <w:sz w:val="22"/>
          <w:szCs w:val="22"/>
        </w:rPr>
        <w:t>za to, že Poskytovateli bude po dobu trvání této Smlouvy poskytnut/budou poskytnuty:</w:t>
      </w:r>
    </w:p>
    <w:p w:rsidR="003B3D00" w:rsidRPr="00F478FB" w:rsidP="000D2709" w14:paraId="315D8CC5" w14:textId="77777777">
      <w:pPr>
        <w:pStyle w:val="ListParagraph"/>
        <w:numPr>
          <w:ilvl w:val="2"/>
          <w:numId w:val="2"/>
        </w:numPr>
        <w:tabs>
          <w:tab w:val="clear" w:pos="2340"/>
        </w:tabs>
        <w:autoSpaceDE w:val="0"/>
        <w:autoSpaceDN w:val="0"/>
        <w:adjustRightInd w:val="0"/>
        <w:ind w:left="1276" w:hanging="425"/>
        <w:rPr>
          <w:rFonts w:ascii="Tahoma" w:hAnsi="Tahoma" w:cs="Tahoma"/>
          <w:sz w:val="22"/>
          <w:szCs w:val="22"/>
        </w:rPr>
      </w:pPr>
      <w:r w:rsidRPr="00F478FB">
        <w:rPr>
          <w:rFonts w:ascii="Tahoma" w:hAnsi="Tahoma" w:cs="Tahoma"/>
          <w:sz w:val="22"/>
          <w:szCs w:val="22"/>
        </w:rPr>
        <w:t xml:space="preserve">přístup k veškerým dalším informacím, o nichž je Objednateli známo, že jsou relevantní pro sestavení účetní závěrky, jako např. k záznamům, dokumentaci ohledně účetní závěrky a dalším podkladům, </w:t>
      </w:r>
    </w:p>
    <w:p w:rsidR="003B3D00" w:rsidRPr="000D2709" w:rsidP="000D2709" w14:paraId="0AD43D2C" w14:textId="22729F82">
      <w:pPr>
        <w:numPr>
          <w:ilvl w:val="2"/>
          <w:numId w:val="2"/>
        </w:numPr>
        <w:tabs>
          <w:tab w:val="clear" w:pos="2340"/>
        </w:tabs>
        <w:autoSpaceDE w:val="0"/>
        <w:autoSpaceDN w:val="0"/>
        <w:adjustRightInd w:val="0"/>
        <w:spacing w:after="120"/>
        <w:ind w:left="1276" w:hanging="425"/>
        <w:rPr>
          <w:rFonts w:ascii="Tahoma" w:hAnsi="Tahoma" w:cs="Tahoma"/>
          <w:sz w:val="22"/>
          <w:szCs w:val="22"/>
        </w:rPr>
      </w:pPr>
      <w:r w:rsidRPr="000D2709">
        <w:rPr>
          <w:rFonts w:ascii="Tahoma" w:hAnsi="Tahoma" w:cs="Tahoma"/>
          <w:sz w:val="22"/>
          <w:szCs w:val="22"/>
        </w:rPr>
        <w:t>další informace, které si od Objednatele pro účely auditu Poskytovatel vyžádá a</w:t>
      </w:r>
      <w:r w:rsidR="000D2709">
        <w:rPr>
          <w:rFonts w:ascii="Tahoma" w:hAnsi="Tahoma" w:cs="Tahoma"/>
          <w:sz w:val="22"/>
          <w:szCs w:val="22"/>
        </w:rPr>
        <w:t> </w:t>
      </w:r>
      <w:r w:rsidRPr="000D2709">
        <w:rPr>
          <w:rFonts w:ascii="Tahoma" w:hAnsi="Tahoma" w:cs="Tahoma"/>
          <w:sz w:val="22"/>
          <w:szCs w:val="22"/>
        </w:rPr>
        <w:t>neomezený přístup k osobám působícím v účetní jednotce, od nichž bude podle názoru Poskytovatele nutné získat důkazní informace.</w:t>
      </w:r>
    </w:p>
    <w:p w:rsidR="003B3D00" w:rsidRPr="00F478FB" w:rsidP="000D2709" w14:paraId="0B3B83C0" w14:textId="77777777">
      <w:pPr>
        <w:pStyle w:val="Standardntext"/>
        <w:numPr>
          <w:ilvl w:val="0"/>
          <w:numId w:val="14"/>
        </w:numPr>
        <w:spacing w:after="120"/>
        <w:ind w:left="426" w:hanging="426"/>
        <w:rPr>
          <w:rFonts w:ascii="Tahoma" w:hAnsi="Tahoma" w:cs="Tahoma"/>
          <w:sz w:val="22"/>
          <w:szCs w:val="22"/>
        </w:rPr>
      </w:pPr>
      <w:r w:rsidRPr="00F478FB">
        <w:rPr>
          <w:rFonts w:ascii="Tahoma" w:hAnsi="Tahoma" w:cs="Tahoma"/>
          <w:sz w:val="22"/>
          <w:szCs w:val="22"/>
        </w:rPr>
        <w:t xml:space="preserve">Objednatel se zavazuje v souladu s § 21 </w:t>
      </w:r>
      <w:r w:rsidRPr="00F478FB" w:rsidR="00F965B2">
        <w:rPr>
          <w:rFonts w:ascii="Tahoma" w:hAnsi="Tahoma" w:cs="Tahoma"/>
          <w:sz w:val="22"/>
          <w:szCs w:val="22"/>
        </w:rPr>
        <w:t xml:space="preserve">zákona o auditorech </w:t>
      </w:r>
      <w:r w:rsidRPr="00F478FB">
        <w:rPr>
          <w:rFonts w:ascii="Tahoma" w:hAnsi="Tahoma" w:cs="Tahoma"/>
          <w:sz w:val="22"/>
          <w:szCs w:val="22"/>
        </w:rPr>
        <w:t>poskytnout Poskytovateli veškeré jím požadované doklady (včetně účetních knih v elektronické podobě) a jiné písemnosti a dále informace a vysvětlení nutná k řádnému poskytnutí auditorských služeb; Poskytovatel je oprávněn být přítomen při inventarizaci majetku Objednatele, popřípadě si vyžádat provedení inventarizace v oblasti, ve které zjistil nedostatky.</w:t>
      </w:r>
    </w:p>
    <w:p w:rsidR="003B3D00" w:rsidRPr="00F478FB" w:rsidP="000D2709" w14:paraId="053A0A29" w14:textId="4821D129">
      <w:pPr>
        <w:pStyle w:val="Standardntext"/>
        <w:numPr>
          <w:ilvl w:val="0"/>
          <w:numId w:val="14"/>
        </w:numPr>
        <w:spacing w:after="120"/>
        <w:ind w:left="426" w:hanging="426"/>
        <w:rPr>
          <w:rFonts w:ascii="Tahoma" w:hAnsi="Tahoma" w:cs="Tahoma"/>
          <w:sz w:val="22"/>
          <w:szCs w:val="22"/>
        </w:rPr>
      </w:pPr>
      <w:r w:rsidRPr="00F478FB">
        <w:rPr>
          <w:rFonts w:ascii="Tahoma" w:hAnsi="Tahoma" w:cs="Tahoma"/>
          <w:sz w:val="22"/>
          <w:szCs w:val="22"/>
        </w:rPr>
        <w:t>Objednatel se zavazuje na žádost Poskytovatele vydat písemné prohlášení (dále jen „Prohlášení vedení účetní jednotky“) podepsané příslušným statutárním orgánem Objednatele o tom, že byly Poskytovateli předloženy všechny podklady potřebné pro výkon auditorských služeb podle Smlouvy, a to nejpozději k datu ukončení auditu a</w:t>
      </w:r>
      <w:r w:rsidR="000D2709">
        <w:rPr>
          <w:rFonts w:ascii="Tahoma" w:hAnsi="Tahoma" w:cs="Tahoma"/>
          <w:sz w:val="22"/>
          <w:szCs w:val="22"/>
        </w:rPr>
        <w:t> </w:t>
      </w:r>
      <w:r w:rsidRPr="00F478FB">
        <w:rPr>
          <w:rFonts w:ascii="Tahoma" w:hAnsi="Tahoma" w:cs="Tahoma"/>
          <w:sz w:val="22"/>
          <w:szCs w:val="22"/>
        </w:rPr>
        <w:t>předání zprávy auditora.</w:t>
      </w:r>
    </w:p>
    <w:p w:rsidR="003B3D00" w:rsidRPr="00F478FB" w:rsidP="000D2709" w14:paraId="1EA47D38" w14:textId="77777777">
      <w:pPr>
        <w:pStyle w:val="Standardntext"/>
        <w:numPr>
          <w:ilvl w:val="0"/>
          <w:numId w:val="14"/>
        </w:numPr>
        <w:spacing w:after="120"/>
        <w:ind w:left="426" w:hanging="426"/>
        <w:rPr>
          <w:rFonts w:ascii="Tahoma" w:hAnsi="Tahoma" w:cs="Tahoma"/>
          <w:sz w:val="22"/>
          <w:szCs w:val="22"/>
        </w:rPr>
      </w:pPr>
      <w:r w:rsidRPr="00F478FB">
        <w:rPr>
          <w:rFonts w:ascii="Tahoma" w:hAnsi="Tahoma" w:cs="Tahoma"/>
          <w:sz w:val="22"/>
          <w:szCs w:val="22"/>
        </w:rPr>
        <w:t>Objednatel se zavazuje umožnit Poskytovateli projednat se statutárním orgánem Objednatele  veškeré výstupy Poskytovatele dle čl. II. této Smlouvy, včetně závěrečné zprávy auditora.</w:t>
      </w:r>
    </w:p>
    <w:p w:rsidR="003B3D00" w:rsidRPr="00F478FB" w:rsidP="000D2709" w14:paraId="27649B45" w14:textId="77777777">
      <w:pPr>
        <w:pStyle w:val="Standardntext"/>
        <w:numPr>
          <w:ilvl w:val="0"/>
          <w:numId w:val="14"/>
        </w:numPr>
        <w:spacing w:after="120"/>
        <w:ind w:left="426" w:hanging="426"/>
        <w:rPr>
          <w:rFonts w:ascii="Tahoma" w:hAnsi="Tahoma" w:cs="Tahoma"/>
          <w:sz w:val="22"/>
          <w:szCs w:val="22"/>
        </w:rPr>
      </w:pPr>
      <w:r w:rsidRPr="00F478FB">
        <w:rPr>
          <w:rFonts w:ascii="Tahoma" w:hAnsi="Tahoma" w:cs="Tahoma"/>
          <w:sz w:val="22"/>
          <w:szCs w:val="22"/>
        </w:rPr>
        <w:t>Objednatel se zavazuje poskytnout Poskytovateli veškerou další potřebnou součinnost, která umožní plnění závazků vzniklých na základě této Smlouvy, poskytnout Poskytovateli místnost pro auditorskou činnost a umožnit pořizování kopií dokladů.</w:t>
      </w:r>
    </w:p>
    <w:p w:rsidR="003B3D00" w:rsidRPr="00F478FB" w:rsidP="000D2709" w14:paraId="59A57C4F" w14:textId="77777777">
      <w:pPr>
        <w:pStyle w:val="Standardntext"/>
        <w:numPr>
          <w:ilvl w:val="0"/>
          <w:numId w:val="14"/>
        </w:numPr>
        <w:spacing w:after="120"/>
        <w:ind w:left="426" w:hanging="426"/>
        <w:rPr>
          <w:rFonts w:ascii="Tahoma" w:hAnsi="Tahoma" w:cs="Tahoma"/>
          <w:sz w:val="22"/>
          <w:szCs w:val="22"/>
        </w:rPr>
      </w:pPr>
      <w:r w:rsidRPr="00F478FB">
        <w:rPr>
          <w:rFonts w:ascii="Tahoma" w:hAnsi="Tahoma" w:cs="Tahoma"/>
          <w:sz w:val="22"/>
          <w:szCs w:val="22"/>
        </w:rPr>
        <w:t>Objednatel se zavazuje uhradit řádně a ve stanoveném termínu za poskytnuté služby podle této Smlouvy sjednanou úplatu podle čl. IV. této Smlouvy.</w:t>
      </w:r>
    </w:p>
    <w:p w:rsidR="00F965B2" w:rsidRPr="00F478FB" w:rsidP="00F965B2" w14:paraId="3C9EBF29" w14:textId="77777777">
      <w:pPr>
        <w:spacing w:after="200" w:line="276" w:lineRule="auto"/>
        <w:rPr>
          <w:rFonts w:ascii="Tahoma" w:hAnsi="Tahoma" w:cs="Tahoma"/>
          <w:b/>
          <w:sz w:val="22"/>
          <w:szCs w:val="22"/>
        </w:rPr>
      </w:pPr>
    </w:p>
    <w:p w:rsidR="00F965B2" w:rsidRPr="00F478FB" w:rsidP="00F965B2" w14:paraId="31186748" w14:textId="77777777">
      <w:pPr>
        <w:spacing w:after="120"/>
        <w:contextualSpacing/>
        <w:jc w:val="center"/>
        <w:rPr>
          <w:rFonts w:ascii="Tahoma" w:hAnsi="Tahoma" w:cs="Tahoma"/>
          <w:b/>
          <w:sz w:val="22"/>
          <w:szCs w:val="22"/>
        </w:rPr>
      </w:pPr>
      <w:r w:rsidRPr="00F478FB">
        <w:rPr>
          <w:rFonts w:ascii="Tahoma" w:hAnsi="Tahoma" w:cs="Tahoma"/>
          <w:b/>
          <w:sz w:val="22"/>
          <w:szCs w:val="22"/>
        </w:rPr>
        <w:t>Č</w:t>
      </w:r>
      <w:r w:rsidRPr="00F478FB" w:rsidR="003B3D00">
        <w:rPr>
          <w:rFonts w:ascii="Tahoma" w:hAnsi="Tahoma" w:cs="Tahoma"/>
          <w:b/>
          <w:sz w:val="22"/>
          <w:szCs w:val="22"/>
        </w:rPr>
        <w:t>l. IV.</w:t>
      </w:r>
    </w:p>
    <w:p w:rsidR="003B3D00" w:rsidRPr="00F478FB" w:rsidP="00F965B2" w14:paraId="103EF167" w14:textId="77777777">
      <w:pPr>
        <w:spacing w:after="120"/>
        <w:contextualSpacing/>
        <w:jc w:val="center"/>
        <w:rPr>
          <w:rFonts w:ascii="Tahoma" w:hAnsi="Tahoma" w:cs="Tahoma"/>
          <w:b/>
          <w:sz w:val="22"/>
          <w:szCs w:val="22"/>
        </w:rPr>
      </w:pPr>
      <w:r w:rsidRPr="00F478FB">
        <w:rPr>
          <w:rFonts w:ascii="Tahoma" w:hAnsi="Tahoma" w:cs="Tahoma"/>
          <w:b/>
          <w:sz w:val="22"/>
          <w:szCs w:val="22"/>
        </w:rPr>
        <w:t>Cena a platební podmínky</w:t>
      </w:r>
    </w:p>
    <w:p w:rsidR="003B3D00" w:rsidRPr="00F478FB" w:rsidP="000D2709" w14:paraId="59BFB164" w14:textId="192B81A3">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color w:val="000000"/>
          <w:sz w:val="22"/>
          <w:szCs w:val="22"/>
        </w:rPr>
        <w:t xml:space="preserve">Cena za každý rok poskytování plnění </w:t>
      </w:r>
      <w:r w:rsidRPr="00F478FB" w:rsidR="00244E06">
        <w:rPr>
          <w:rFonts w:ascii="Tahoma" w:hAnsi="Tahoma" w:cs="Tahoma"/>
          <w:color w:val="000000"/>
          <w:sz w:val="22"/>
          <w:szCs w:val="22"/>
        </w:rPr>
        <w:t>specifikovaného v Čl. II</w:t>
      </w:r>
      <w:r w:rsidR="00606B39">
        <w:rPr>
          <w:rFonts w:ascii="Tahoma" w:hAnsi="Tahoma" w:cs="Tahoma"/>
          <w:color w:val="000000"/>
          <w:sz w:val="22"/>
          <w:szCs w:val="22"/>
        </w:rPr>
        <w:t>.</w:t>
      </w:r>
      <w:r w:rsidRPr="00F478FB" w:rsidR="00244E06">
        <w:rPr>
          <w:rFonts w:ascii="Tahoma" w:hAnsi="Tahoma" w:cs="Tahoma"/>
          <w:color w:val="000000"/>
          <w:sz w:val="22"/>
          <w:szCs w:val="22"/>
        </w:rPr>
        <w:t xml:space="preserve"> Smlouvy </w:t>
      </w:r>
      <w:r w:rsidRPr="00F478FB">
        <w:rPr>
          <w:rFonts w:ascii="Tahoma" w:hAnsi="Tahoma" w:cs="Tahoma"/>
          <w:color w:val="000000"/>
          <w:sz w:val="22"/>
          <w:szCs w:val="22"/>
        </w:rPr>
        <w:t>je stanovena dohodou Smluvních stran</w:t>
      </w:r>
      <w:r w:rsidRPr="00F478FB" w:rsidR="00F965B2">
        <w:rPr>
          <w:rFonts w:ascii="Tahoma" w:hAnsi="Tahoma" w:cs="Tahoma"/>
          <w:color w:val="000000"/>
          <w:sz w:val="22"/>
          <w:szCs w:val="22"/>
        </w:rPr>
        <w:t xml:space="preserve"> ve výši </w:t>
      </w:r>
      <w:r w:rsidRPr="00FC0E30" w:rsidR="00FC0E30">
        <w:rPr>
          <w:rFonts w:ascii="Tahoma" w:hAnsi="Tahoma" w:cs="Tahoma"/>
          <w:bCs/>
          <w:sz w:val="22"/>
          <w:szCs w:val="22"/>
        </w:rPr>
        <w:t>861.000</w:t>
      </w:r>
      <w:r w:rsidRPr="00F478FB" w:rsidR="00F965B2">
        <w:rPr>
          <w:rFonts w:ascii="Tahoma" w:hAnsi="Tahoma" w:cs="Tahoma"/>
          <w:color w:val="000000"/>
          <w:sz w:val="22"/>
          <w:szCs w:val="22"/>
        </w:rPr>
        <w:t>,- K</w:t>
      </w:r>
      <w:bookmarkStart w:id="0" w:name="_Ref525561916"/>
      <w:r w:rsidRPr="00F478FB" w:rsidR="00F965B2">
        <w:rPr>
          <w:rFonts w:ascii="Tahoma" w:hAnsi="Tahoma" w:cs="Tahoma"/>
          <w:color w:val="000000"/>
          <w:sz w:val="22"/>
          <w:szCs w:val="22"/>
        </w:rPr>
        <w:t>č</w:t>
      </w:r>
      <w:r w:rsidRPr="00F478FB">
        <w:rPr>
          <w:rFonts w:ascii="Tahoma" w:eastAsia="Calibri" w:hAnsi="Tahoma" w:cs="Tahoma"/>
          <w:color w:val="000000"/>
          <w:sz w:val="22"/>
          <w:szCs w:val="22"/>
          <w:lang w:eastAsia="en-US"/>
        </w:rPr>
        <w:t xml:space="preserve"> bez DPH</w:t>
      </w:r>
      <w:r w:rsidRPr="00F478FB" w:rsidR="00F965B2">
        <w:rPr>
          <w:rFonts w:ascii="Tahoma" w:eastAsia="Calibri" w:hAnsi="Tahoma" w:cs="Tahoma"/>
          <w:color w:val="000000"/>
          <w:sz w:val="22"/>
          <w:szCs w:val="22"/>
          <w:lang w:eastAsia="en-US"/>
        </w:rPr>
        <w:t xml:space="preserve"> </w:t>
      </w:r>
      <w:r w:rsidRPr="00F478FB" w:rsidR="007B6D7C">
        <w:rPr>
          <w:rFonts w:ascii="Tahoma" w:hAnsi="Tahoma" w:cs="Tahoma"/>
          <w:color w:val="000000"/>
          <w:sz w:val="22"/>
          <w:szCs w:val="22"/>
        </w:rPr>
        <w:t>(dále jen „</w:t>
      </w:r>
      <w:r w:rsidRPr="00F478FB" w:rsidR="007B6D7C">
        <w:rPr>
          <w:rFonts w:ascii="Tahoma" w:hAnsi="Tahoma" w:cs="Tahoma"/>
          <w:b/>
          <w:i/>
          <w:color w:val="000000"/>
          <w:sz w:val="22"/>
          <w:szCs w:val="22"/>
        </w:rPr>
        <w:t>cena</w:t>
      </w:r>
      <w:r w:rsidRPr="00F478FB" w:rsidR="007B6D7C">
        <w:rPr>
          <w:rFonts w:ascii="Tahoma" w:hAnsi="Tahoma" w:cs="Tahoma"/>
          <w:color w:val="000000"/>
          <w:sz w:val="22"/>
          <w:szCs w:val="22"/>
        </w:rPr>
        <w:t>“)</w:t>
      </w:r>
      <w:r w:rsidRPr="00F478FB">
        <w:rPr>
          <w:rFonts w:ascii="Tahoma" w:eastAsia="Calibri" w:hAnsi="Tahoma" w:cs="Tahoma"/>
          <w:color w:val="000000"/>
          <w:sz w:val="22"/>
          <w:szCs w:val="22"/>
          <w:lang w:eastAsia="en-US"/>
        </w:rPr>
        <w:t>, tj.</w:t>
      </w:r>
      <w:r w:rsidRPr="00F478FB" w:rsidR="00F965B2">
        <w:rPr>
          <w:rFonts w:ascii="Tahoma" w:eastAsia="Calibri" w:hAnsi="Tahoma" w:cs="Tahoma"/>
          <w:color w:val="000000"/>
          <w:sz w:val="22"/>
          <w:szCs w:val="22"/>
          <w:lang w:eastAsia="en-US"/>
        </w:rPr>
        <w:t xml:space="preserve"> </w:t>
      </w:r>
      <w:r w:rsidRPr="00FC0E30" w:rsidR="00FC0E30">
        <w:rPr>
          <w:rFonts w:ascii="Tahoma" w:hAnsi="Tahoma" w:cs="Tahoma"/>
          <w:bCs/>
          <w:sz w:val="22"/>
          <w:szCs w:val="22"/>
        </w:rPr>
        <w:t>1.041.810</w:t>
      </w:r>
      <w:r w:rsidRPr="00F478FB" w:rsidR="00F965B2">
        <w:rPr>
          <w:rFonts w:ascii="Tahoma" w:eastAsia="Calibri" w:hAnsi="Tahoma" w:cs="Tahoma"/>
          <w:color w:val="000000"/>
          <w:sz w:val="22"/>
          <w:szCs w:val="22"/>
          <w:lang w:eastAsia="en-US"/>
        </w:rPr>
        <w:t>,-</w:t>
      </w:r>
      <w:r w:rsidRPr="00F478FB" w:rsidR="00F965B2">
        <w:rPr>
          <w:rFonts w:ascii="Tahoma" w:eastAsia="Calibri" w:hAnsi="Tahoma" w:cs="Tahoma"/>
          <w:color w:val="000000"/>
          <w:sz w:val="22"/>
          <w:szCs w:val="22"/>
          <w:lang w:eastAsia="en-US"/>
        </w:rPr>
        <w:t xml:space="preserve"> </w:t>
      </w:r>
      <w:r w:rsidRPr="00F478FB">
        <w:rPr>
          <w:rFonts w:ascii="Tahoma" w:eastAsia="Calibri" w:hAnsi="Tahoma" w:cs="Tahoma"/>
          <w:sz w:val="22"/>
          <w:szCs w:val="22"/>
          <w:lang w:eastAsia="en-US"/>
        </w:rPr>
        <w:t>Kč</w:t>
      </w:r>
      <w:r w:rsidRPr="00F478FB" w:rsidR="00F965B2">
        <w:rPr>
          <w:rFonts w:ascii="Tahoma" w:eastAsia="Calibri" w:hAnsi="Tahoma" w:cs="Tahoma"/>
          <w:color w:val="000000"/>
          <w:sz w:val="22"/>
          <w:szCs w:val="22"/>
          <w:lang w:eastAsia="en-US"/>
        </w:rPr>
        <w:t xml:space="preserve"> včetně DPH</w:t>
      </w:r>
      <w:r w:rsidRPr="00F478FB" w:rsidR="008D31C5">
        <w:rPr>
          <w:rFonts w:ascii="Tahoma" w:hAnsi="Tahoma" w:cs="Tahoma"/>
          <w:color w:val="000000"/>
          <w:sz w:val="22"/>
          <w:szCs w:val="22"/>
        </w:rPr>
        <w:t>.</w:t>
      </w:r>
      <w:bookmarkEnd w:id="0"/>
    </w:p>
    <w:p w:rsidR="003B3D00" w:rsidRPr="00F478FB" w:rsidP="000D2709" w14:paraId="2A053347" w14:textId="77777777">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sz w:val="22"/>
          <w:szCs w:val="22"/>
        </w:rPr>
        <w:t>V</w:t>
      </w:r>
      <w:r w:rsidRPr="00F478FB" w:rsidR="007B6D7C">
        <w:rPr>
          <w:rFonts w:ascii="Tahoma" w:hAnsi="Tahoma" w:cs="Tahoma"/>
          <w:sz w:val="22"/>
          <w:szCs w:val="22"/>
        </w:rPr>
        <w:t xml:space="preserve"> ceně </w:t>
      </w:r>
      <w:r w:rsidRPr="00F478FB">
        <w:rPr>
          <w:rFonts w:ascii="Tahoma" w:hAnsi="Tahoma" w:cs="Tahoma"/>
          <w:sz w:val="22"/>
          <w:szCs w:val="22"/>
        </w:rPr>
        <w:t>je zahrnut</w:t>
      </w:r>
      <w:r w:rsidRPr="00F478FB" w:rsidR="008D31C5">
        <w:rPr>
          <w:rFonts w:ascii="Tahoma" w:hAnsi="Tahoma" w:cs="Tahoma"/>
          <w:sz w:val="22"/>
          <w:szCs w:val="22"/>
        </w:rPr>
        <w:t>o</w:t>
      </w:r>
      <w:r w:rsidRPr="00F478FB">
        <w:rPr>
          <w:rFonts w:ascii="Tahoma" w:hAnsi="Tahoma" w:cs="Tahoma"/>
          <w:sz w:val="22"/>
          <w:szCs w:val="22"/>
        </w:rPr>
        <w:t xml:space="preserve"> </w:t>
      </w:r>
      <w:r w:rsidRPr="00F478FB" w:rsidR="008D31C5">
        <w:rPr>
          <w:rFonts w:ascii="Tahoma" w:hAnsi="Tahoma" w:cs="Tahoma"/>
          <w:sz w:val="22"/>
          <w:szCs w:val="22"/>
        </w:rPr>
        <w:t xml:space="preserve">veškeré plnění této Smlouvy, tedy i </w:t>
      </w:r>
      <w:r w:rsidRPr="00F478FB">
        <w:rPr>
          <w:rFonts w:ascii="Tahoma" w:hAnsi="Tahoma" w:cs="Tahoma"/>
          <w:sz w:val="22"/>
          <w:szCs w:val="22"/>
        </w:rPr>
        <w:t xml:space="preserve">poradenská činnost podle </w:t>
      </w:r>
      <w:r w:rsidRPr="00F478FB" w:rsidR="008D31C5">
        <w:rPr>
          <w:rFonts w:ascii="Tahoma" w:hAnsi="Tahoma" w:cs="Tahoma"/>
          <w:sz w:val="22"/>
          <w:szCs w:val="22"/>
        </w:rPr>
        <w:t>Č</w:t>
      </w:r>
      <w:r w:rsidRPr="00F478FB">
        <w:rPr>
          <w:rFonts w:ascii="Tahoma" w:hAnsi="Tahoma" w:cs="Tahoma"/>
          <w:sz w:val="22"/>
          <w:szCs w:val="22"/>
        </w:rPr>
        <w:t>l. II. odst. 1</w:t>
      </w:r>
      <w:r w:rsidRPr="00F478FB" w:rsidR="008D31C5">
        <w:rPr>
          <w:rFonts w:ascii="Tahoma" w:hAnsi="Tahoma" w:cs="Tahoma"/>
          <w:sz w:val="22"/>
          <w:szCs w:val="22"/>
        </w:rPr>
        <w:t>)</w:t>
      </w:r>
      <w:r w:rsidRPr="00F478FB">
        <w:rPr>
          <w:rFonts w:ascii="Tahoma" w:hAnsi="Tahoma" w:cs="Tahoma"/>
          <w:sz w:val="22"/>
          <w:szCs w:val="22"/>
        </w:rPr>
        <w:t xml:space="preserve"> písm. </w:t>
      </w:r>
      <w:r w:rsidRPr="00F478FB" w:rsidR="00244E06">
        <w:rPr>
          <w:rFonts w:ascii="Tahoma" w:hAnsi="Tahoma" w:cs="Tahoma"/>
          <w:sz w:val="22"/>
          <w:szCs w:val="22"/>
        </w:rPr>
        <w:t>h</w:t>
      </w:r>
      <w:r w:rsidRPr="00F478FB">
        <w:rPr>
          <w:rFonts w:ascii="Tahoma" w:hAnsi="Tahoma" w:cs="Tahoma"/>
          <w:sz w:val="22"/>
          <w:szCs w:val="22"/>
        </w:rPr>
        <w:t xml:space="preserve">) této Smlouvy v rozsahu </w:t>
      </w:r>
      <w:r w:rsidRPr="00F478FB">
        <w:rPr>
          <w:rFonts w:ascii="Tahoma" w:hAnsi="Tahoma" w:cs="Tahoma"/>
          <w:color w:val="000000" w:themeColor="text1"/>
          <w:sz w:val="22"/>
          <w:szCs w:val="22"/>
        </w:rPr>
        <w:t xml:space="preserve">maximálně 70 hodin </w:t>
      </w:r>
      <w:r w:rsidRPr="00F478FB" w:rsidR="008D31C5">
        <w:rPr>
          <w:rFonts w:ascii="Tahoma" w:hAnsi="Tahoma" w:cs="Tahoma"/>
          <w:color w:val="000000" w:themeColor="text1"/>
          <w:sz w:val="22"/>
          <w:szCs w:val="22"/>
        </w:rPr>
        <w:t xml:space="preserve">za </w:t>
      </w:r>
      <w:r w:rsidRPr="00F478FB" w:rsidR="008D31C5">
        <w:rPr>
          <w:rFonts w:ascii="Tahoma" w:hAnsi="Tahoma" w:cs="Tahoma"/>
          <w:sz w:val="22"/>
          <w:szCs w:val="22"/>
        </w:rPr>
        <w:t>12 po sobě jdoucích kalendářních měsíců.</w:t>
      </w:r>
    </w:p>
    <w:p w:rsidR="003B3D00" w:rsidRPr="00F478FB" w:rsidP="000D2709" w14:paraId="248CFE7D" w14:textId="6F4F0C85">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color w:val="000000"/>
          <w:sz w:val="22"/>
          <w:szCs w:val="22"/>
        </w:rPr>
        <w:t>Cena je stanovena jako konečná, pevná a nepřekročitelná a zahrnuje veškeré každoroční náklady související s auditem účetní závěrky a provádění souvisejících činností dle</w:t>
      </w:r>
      <w:r w:rsidRPr="00F478FB" w:rsidR="008D31C5">
        <w:rPr>
          <w:rFonts w:ascii="Tahoma" w:hAnsi="Tahoma" w:cs="Tahoma"/>
          <w:color w:val="000000"/>
          <w:sz w:val="22"/>
          <w:szCs w:val="22"/>
        </w:rPr>
        <w:t xml:space="preserve"> Č</w:t>
      </w:r>
      <w:r w:rsidRPr="00F478FB">
        <w:rPr>
          <w:rFonts w:ascii="Tahoma" w:hAnsi="Tahoma" w:cs="Tahoma"/>
          <w:color w:val="000000"/>
          <w:sz w:val="22"/>
          <w:szCs w:val="22"/>
        </w:rPr>
        <w:t>l. II. této Smlouvy a příslušných právních předpisů.</w:t>
      </w:r>
    </w:p>
    <w:p w:rsidR="003B3D00" w:rsidRPr="00F478FB" w:rsidP="000D2709" w14:paraId="500BD721" w14:textId="539A6CF3">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Pr>
          <w:rFonts w:ascii="Tahoma" w:hAnsi="Tahoma" w:cs="Tahoma"/>
          <w:sz w:val="22"/>
          <w:szCs w:val="22"/>
        </w:rPr>
        <w:t>Z</w:t>
      </w:r>
      <w:r w:rsidRPr="00F478FB">
        <w:rPr>
          <w:rFonts w:ascii="Tahoma" w:hAnsi="Tahoma" w:cs="Tahoma"/>
          <w:sz w:val="22"/>
          <w:szCs w:val="22"/>
        </w:rPr>
        <w:t xml:space="preserve">měna ceny </w:t>
      </w:r>
      <w:r w:rsidR="007958E1">
        <w:rPr>
          <w:rFonts w:ascii="Tahoma" w:hAnsi="Tahoma" w:cs="Tahoma"/>
          <w:sz w:val="22"/>
          <w:szCs w:val="22"/>
        </w:rPr>
        <w:t xml:space="preserve">je </w:t>
      </w:r>
      <w:r w:rsidRPr="00F478FB">
        <w:rPr>
          <w:rFonts w:ascii="Tahoma" w:hAnsi="Tahoma" w:cs="Tahoma"/>
          <w:sz w:val="22"/>
          <w:szCs w:val="22"/>
        </w:rPr>
        <w:t>možná pouze v případě změny zákonné sazby DPH, a to ve výši této změny.</w:t>
      </w:r>
    </w:p>
    <w:p w:rsidR="007B6D7C" w:rsidRPr="00F478FB" w:rsidP="000D2709" w14:paraId="7148DF08" w14:textId="77777777">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color w:val="000000"/>
          <w:sz w:val="22"/>
          <w:szCs w:val="22"/>
        </w:rPr>
        <w:t xml:space="preserve">Poskytovatel převzal na sebe nebezpečí změny okolností dle § 1765 odst. </w:t>
      </w:r>
      <w:r w:rsidRPr="00F478FB" w:rsidR="008D31C5">
        <w:rPr>
          <w:rFonts w:ascii="Tahoma" w:hAnsi="Tahoma" w:cs="Tahoma"/>
          <w:color w:val="000000"/>
          <w:sz w:val="22"/>
          <w:szCs w:val="22"/>
        </w:rPr>
        <w:t>(</w:t>
      </w:r>
      <w:r w:rsidRPr="00F478FB">
        <w:rPr>
          <w:rFonts w:ascii="Tahoma" w:hAnsi="Tahoma" w:cs="Tahoma"/>
          <w:color w:val="000000"/>
          <w:sz w:val="22"/>
          <w:szCs w:val="22"/>
        </w:rPr>
        <w:t>2</w:t>
      </w:r>
      <w:r w:rsidRPr="00F478FB" w:rsidR="008D31C5">
        <w:rPr>
          <w:rFonts w:ascii="Tahoma" w:hAnsi="Tahoma" w:cs="Tahoma"/>
          <w:color w:val="000000"/>
          <w:sz w:val="22"/>
          <w:szCs w:val="22"/>
        </w:rPr>
        <w:t xml:space="preserve">) </w:t>
      </w:r>
      <w:r w:rsidRPr="00F478FB">
        <w:rPr>
          <w:rFonts w:ascii="Tahoma" w:hAnsi="Tahoma" w:cs="Tahoma"/>
          <w:color w:val="000000"/>
          <w:sz w:val="22"/>
          <w:szCs w:val="22"/>
        </w:rPr>
        <w:t xml:space="preserve">OZ, a proto mu nepřísluší domáhat se práv uvedených v § 1765 odst. </w:t>
      </w:r>
      <w:r w:rsidRPr="00F478FB">
        <w:rPr>
          <w:rFonts w:ascii="Tahoma" w:hAnsi="Tahoma" w:cs="Tahoma"/>
          <w:color w:val="000000"/>
          <w:sz w:val="22"/>
          <w:szCs w:val="22"/>
        </w:rPr>
        <w:t>(</w:t>
      </w:r>
      <w:r w:rsidRPr="00F478FB">
        <w:rPr>
          <w:rFonts w:ascii="Tahoma" w:hAnsi="Tahoma" w:cs="Tahoma"/>
          <w:color w:val="000000"/>
          <w:sz w:val="22"/>
          <w:szCs w:val="22"/>
        </w:rPr>
        <w:t>1</w:t>
      </w:r>
      <w:r w:rsidRPr="00F478FB">
        <w:rPr>
          <w:rFonts w:ascii="Tahoma" w:hAnsi="Tahoma" w:cs="Tahoma"/>
          <w:color w:val="000000"/>
          <w:sz w:val="22"/>
          <w:szCs w:val="22"/>
        </w:rPr>
        <w:t>)</w:t>
      </w:r>
      <w:r w:rsidRPr="00F478FB">
        <w:rPr>
          <w:rFonts w:ascii="Tahoma" w:hAnsi="Tahoma" w:cs="Tahoma"/>
          <w:color w:val="000000"/>
          <w:sz w:val="22"/>
          <w:szCs w:val="22"/>
        </w:rPr>
        <w:t xml:space="preserve"> OZ.</w:t>
      </w:r>
    </w:p>
    <w:p w:rsidR="007B6D7C" w:rsidRPr="00F478FB" w:rsidP="000D2709" w14:paraId="13A13224" w14:textId="2A4887D1">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color w:val="000000"/>
          <w:sz w:val="22"/>
          <w:szCs w:val="22"/>
        </w:rPr>
        <w:t>Cena je splatná na základě faktury, kterou je Poskytovatel oprávněn vystavit každoročně po</w:t>
      </w:r>
      <w:r w:rsidRPr="00F478FB">
        <w:rPr>
          <w:rFonts w:ascii="Tahoma" w:hAnsi="Tahoma" w:cs="Tahoma"/>
          <w:color w:val="000000"/>
          <w:sz w:val="22"/>
          <w:szCs w:val="22"/>
        </w:rPr>
        <w:t xml:space="preserve"> provedení služeb uvedených v Č</w:t>
      </w:r>
      <w:r w:rsidRPr="00F478FB">
        <w:rPr>
          <w:rFonts w:ascii="Tahoma" w:hAnsi="Tahoma" w:cs="Tahoma"/>
          <w:color w:val="000000"/>
          <w:sz w:val="22"/>
          <w:szCs w:val="22"/>
        </w:rPr>
        <w:t>l. II</w:t>
      </w:r>
      <w:r w:rsidR="00606B39">
        <w:rPr>
          <w:rFonts w:ascii="Tahoma" w:hAnsi="Tahoma" w:cs="Tahoma"/>
          <w:color w:val="000000"/>
          <w:sz w:val="22"/>
          <w:szCs w:val="22"/>
        </w:rPr>
        <w:t>.</w:t>
      </w:r>
      <w:r w:rsidRPr="00F478FB">
        <w:rPr>
          <w:rFonts w:ascii="Tahoma" w:hAnsi="Tahoma" w:cs="Tahoma"/>
          <w:color w:val="000000"/>
          <w:sz w:val="22"/>
          <w:szCs w:val="22"/>
        </w:rPr>
        <w:t xml:space="preserve"> </w:t>
      </w:r>
      <w:r w:rsidRPr="00F478FB">
        <w:rPr>
          <w:rFonts w:ascii="Tahoma" w:hAnsi="Tahoma" w:cs="Tahoma"/>
          <w:color w:val="000000"/>
          <w:sz w:val="22"/>
          <w:szCs w:val="22"/>
        </w:rPr>
        <w:t>odst. 1</w:t>
      </w:r>
      <w:r w:rsidRPr="00F478FB">
        <w:rPr>
          <w:rFonts w:ascii="Tahoma" w:hAnsi="Tahoma" w:cs="Tahoma"/>
          <w:color w:val="000000"/>
          <w:sz w:val="22"/>
          <w:szCs w:val="22"/>
        </w:rPr>
        <w:t xml:space="preserve">) </w:t>
      </w:r>
      <w:r w:rsidRPr="00F478FB">
        <w:rPr>
          <w:rFonts w:ascii="Tahoma" w:hAnsi="Tahoma" w:cs="Tahoma"/>
          <w:color w:val="000000"/>
          <w:sz w:val="22"/>
          <w:szCs w:val="22"/>
        </w:rPr>
        <w:t>písm. a)</w:t>
      </w:r>
      <w:r w:rsidRPr="00F478FB" w:rsidR="00244E06">
        <w:rPr>
          <w:rFonts w:ascii="Tahoma" w:hAnsi="Tahoma" w:cs="Tahoma"/>
          <w:color w:val="000000"/>
          <w:sz w:val="22"/>
          <w:szCs w:val="22"/>
        </w:rPr>
        <w:t xml:space="preserve"> až </w:t>
      </w:r>
      <w:r w:rsidRPr="00F478FB">
        <w:rPr>
          <w:rFonts w:ascii="Tahoma" w:hAnsi="Tahoma" w:cs="Tahoma"/>
          <w:color w:val="000000"/>
          <w:sz w:val="22"/>
          <w:szCs w:val="22"/>
        </w:rPr>
        <w:t xml:space="preserve">g) </w:t>
      </w:r>
      <w:r w:rsidRPr="00F478FB">
        <w:rPr>
          <w:rFonts w:ascii="Tahoma" w:hAnsi="Tahoma" w:cs="Tahoma"/>
          <w:color w:val="000000"/>
          <w:sz w:val="22"/>
          <w:szCs w:val="22"/>
        </w:rPr>
        <w:t>této Smlouvy a po převzetí závěrečné zprávy auditora pro daný kalendářní rok Objednatelem dle čl. II</w:t>
      </w:r>
      <w:r w:rsidR="00737118">
        <w:rPr>
          <w:rFonts w:ascii="Tahoma" w:hAnsi="Tahoma" w:cs="Tahoma"/>
          <w:color w:val="000000"/>
          <w:sz w:val="22"/>
          <w:szCs w:val="22"/>
        </w:rPr>
        <w:t>.</w:t>
      </w:r>
      <w:r w:rsidRPr="00F478FB">
        <w:rPr>
          <w:rFonts w:ascii="Tahoma" w:hAnsi="Tahoma" w:cs="Tahoma"/>
          <w:color w:val="000000"/>
          <w:sz w:val="22"/>
          <w:szCs w:val="22"/>
        </w:rPr>
        <w:t xml:space="preserve"> </w:t>
      </w:r>
      <w:r w:rsidRPr="00F478FB">
        <w:rPr>
          <w:rFonts w:ascii="Tahoma" w:hAnsi="Tahoma" w:cs="Tahoma"/>
          <w:color w:val="000000"/>
          <w:sz w:val="22"/>
          <w:szCs w:val="22"/>
        </w:rPr>
        <w:t>odst. 1</w:t>
      </w:r>
      <w:r w:rsidRPr="00F478FB">
        <w:rPr>
          <w:rFonts w:ascii="Tahoma" w:hAnsi="Tahoma" w:cs="Tahoma"/>
          <w:color w:val="000000"/>
          <w:sz w:val="22"/>
          <w:szCs w:val="22"/>
        </w:rPr>
        <w:t>)</w:t>
      </w:r>
      <w:r w:rsidRPr="00F478FB">
        <w:rPr>
          <w:rFonts w:ascii="Tahoma" w:hAnsi="Tahoma" w:cs="Tahoma"/>
          <w:color w:val="000000"/>
          <w:sz w:val="22"/>
          <w:szCs w:val="22"/>
        </w:rPr>
        <w:t xml:space="preserve"> písm. g), poslední věta, této Smlouvy.</w:t>
      </w:r>
    </w:p>
    <w:p w:rsidR="003B3D00" w:rsidRPr="00F478FB" w:rsidP="000D2709" w14:paraId="2A0D48D9" w14:textId="77777777">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color w:val="000000"/>
          <w:sz w:val="22"/>
          <w:szCs w:val="22"/>
        </w:rPr>
        <w:t>Poskytovatelem vystavená faktura musí splňovat náležitosti obchodní listiny dle § 435 OZ a náležitosti daňového dokladu dle zákona č. 563/1991 Sb., o účetnictví, ve znění pozdějších předpisů a zákona č. 235/2004 Sb., o dani z přidané hodnoty, ve znění pozdějších předpisů. Splatnost faktury musí činit alespoň 21 dnů od doručení faktury Objednateli. Pokud faktura nebude obsahovat všechny právními předpisy a touto Smlouvou stanovené náležitosti a podmínky včetně ceny, je Objednatel oprávněn ji do data splatnosti vrátit s tím, že Poskytovatel je poté povinen vystavit novou fakturu s novým termínem splatnosti. V takovém případě není Objednatel v prodlení s úhradou faktury.</w:t>
      </w:r>
    </w:p>
    <w:p w:rsidR="003B3D00" w:rsidRPr="00F478FB" w:rsidP="000D2709" w14:paraId="5AB08865" w14:textId="08AE0023">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color w:val="000000"/>
          <w:sz w:val="22"/>
          <w:szCs w:val="22"/>
        </w:rPr>
        <w:t>Pokud splatnost uvedená na faktuře nebude odpovídat sjednané splatnosti, Poskytovatel souhlasí s úhradou faktury v řádném termínu dle této Smlouvy a data doručení faktury. V</w:t>
      </w:r>
      <w:r w:rsidR="00F478FB">
        <w:rPr>
          <w:rFonts w:ascii="Tahoma" w:hAnsi="Tahoma" w:cs="Tahoma"/>
          <w:color w:val="000000"/>
          <w:sz w:val="22"/>
          <w:szCs w:val="22"/>
        </w:rPr>
        <w:t> </w:t>
      </w:r>
      <w:r w:rsidRPr="00F478FB">
        <w:rPr>
          <w:rFonts w:ascii="Tahoma" w:hAnsi="Tahoma" w:cs="Tahoma"/>
          <w:color w:val="000000"/>
          <w:sz w:val="22"/>
          <w:szCs w:val="22"/>
        </w:rPr>
        <w:t>tomto případě není Objednatel v prodlení s úhradou faktury a Poskytovatel není oprávněn požadovat úr</w:t>
      </w:r>
      <w:r w:rsidRPr="00F478FB" w:rsidR="0091784F">
        <w:rPr>
          <w:rFonts w:ascii="Tahoma" w:hAnsi="Tahoma" w:cs="Tahoma"/>
          <w:color w:val="000000"/>
          <w:sz w:val="22"/>
          <w:szCs w:val="22"/>
        </w:rPr>
        <w:t>oky z prodlení dle Č</w:t>
      </w:r>
      <w:r w:rsidRPr="00F478FB">
        <w:rPr>
          <w:rFonts w:ascii="Tahoma" w:hAnsi="Tahoma" w:cs="Tahoma"/>
          <w:color w:val="000000"/>
          <w:sz w:val="22"/>
          <w:szCs w:val="22"/>
        </w:rPr>
        <w:t>l. V. odst. 3</w:t>
      </w:r>
      <w:r w:rsidRPr="00F478FB" w:rsidR="0091784F">
        <w:rPr>
          <w:rFonts w:ascii="Tahoma" w:hAnsi="Tahoma" w:cs="Tahoma"/>
          <w:color w:val="000000"/>
          <w:sz w:val="22"/>
          <w:szCs w:val="22"/>
        </w:rPr>
        <w:t xml:space="preserve">) </w:t>
      </w:r>
      <w:r w:rsidRPr="00F478FB">
        <w:rPr>
          <w:rFonts w:ascii="Tahoma" w:hAnsi="Tahoma" w:cs="Tahoma"/>
          <w:color w:val="000000"/>
          <w:sz w:val="22"/>
          <w:szCs w:val="22"/>
        </w:rPr>
        <w:t>této Smlouvy.</w:t>
      </w:r>
    </w:p>
    <w:p w:rsidR="003B3D00" w:rsidRPr="00F478FB" w:rsidP="000D2709" w14:paraId="416D632F" w14:textId="028804D1">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color w:val="000000"/>
          <w:sz w:val="22"/>
          <w:szCs w:val="22"/>
        </w:rPr>
        <w:t xml:space="preserve">Faktury za každoroční plnění budou doručeny poštou v listinné podobě na adresu sídla Objednatele, nebo zaslány v elektronické podobě do datové schránky: </w:t>
      </w:r>
      <w:r w:rsidRPr="00F478FB">
        <w:rPr>
          <w:rFonts w:ascii="Tahoma" w:hAnsi="Tahoma" w:cs="Tahoma"/>
          <w:b/>
          <w:color w:val="000000"/>
          <w:sz w:val="22"/>
          <w:szCs w:val="22"/>
        </w:rPr>
        <w:t>wikaiz5</w:t>
      </w:r>
      <w:r w:rsidRPr="00F478FB" w:rsidR="00700D8F">
        <w:rPr>
          <w:rFonts w:ascii="Tahoma" w:hAnsi="Tahoma" w:cs="Tahoma"/>
          <w:b/>
          <w:color w:val="000000"/>
          <w:sz w:val="22"/>
          <w:szCs w:val="22"/>
        </w:rPr>
        <w:t xml:space="preserve"> nebo na e-mail: </w:t>
      </w:r>
      <w:r w:rsidR="009862CF">
        <w:rPr>
          <w:rFonts w:ascii="Tahoma" w:hAnsi="Tahoma" w:cs="Tahoma"/>
          <w:b/>
          <w:sz w:val="22"/>
          <w:szCs w:val="22"/>
        </w:rPr>
        <w:t>XXXXX</w:t>
      </w:r>
      <w:r w:rsidRPr="00F478FB">
        <w:rPr>
          <w:rFonts w:ascii="Tahoma" w:hAnsi="Tahoma" w:cs="Tahoma"/>
          <w:color w:val="000000"/>
          <w:sz w:val="22"/>
          <w:szCs w:val="22"/>
        </w:rPr>
        <w:t>. Objednatel preferuje elektronické doručování daňových dokladů.</w:t>
      </w:r>
      <w:r w:rsidRPr="00F478FB" w:rsidR="00700D8F">
        <w:rPr>
          <w:rFonts w:ascii="Tahoma" w:hAnsi="Tahoma" w:cs="Tahoma"/>
          <w:color w:val="000000"/>
          <w:sz w:val="22"/>
          <w:szCs w:val="22"/>
        </w:rPr>
        <w:t xml:space="preserve"> Objednatel přijímá a zpracovává elektronické faktury.</w:t>
      </w:r>
    </w:p>
    <w:p w:rsidR="003B3D00" w:rsidRPr="00F478FB" w:rsidP="000D2709" w14:paraId="1C82C969" w14:textId="265D0ACE">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color w:val="000000"/>
          <w:sz w:val="22"/>
          <w:szCs w:val="22"/>
        </w:rPr>
        <w:t xml:space="preserve">Objednatel provede úhradu </w:t>
      </w:r>
      <w:r w:rsidRPr="00F478FB" w:rsidR="0091784F">
        <w:rPr>
          <w:rFonts w:ascii="Tahoma" w:hAnsi="Tahoma" w:cs="Tahoma"/>
          <w:color w:val="000000"/>
          <w:sz w:val="22"/>
          <w:szCs w:val="22"/>
        </w:rPr>
        <w:t xml:space="preserve">ceny bezhotovostně, </w:t>
      </w:r>
      <w:r w:rsidRPr="00F478FB">
        <w:rPr>
          <w:rFonts w:ascii="Tahoma" w:hAnsi="Tahoma" w:cs="Tahoma"/>
          <w:color w:val="000000"/>
          <w:sz w:val="22"/>
          <w:szCs w:val="22"/>
        </w:rPr>
        <w:t>a to bankovním převodem na bankovní účet Poskytovatele uvedeném v záhlaví této Smlouvy na základě daňových dokladů (faktur) vystavených a zaslaných Poskytovatelem dle tohoto článku Smlouvy.</w:t>
      </w:r>
    </w:p>
    <w:p w:rsidR="003B3D00" w:rsidRPr="000D2709" w:rsidP="000D2709" w14:paraId="6075719F" w14:textId="1485D7D4">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F478FB">
        <w:rPr>
          <w:rFonts w:ascii="Tahoma" w:hAnsi="Tahoma" w:cs="Tahoma"/>
          <w:sz w:val="22"/>
          <w:szCs w:val="22"/>
        </w:rPr>
        <w:t xml:space="preserve">V </w:t>
      </w:r>
      <w:r w:rsidRPr="00F478FB">
        <w:rPr>
          <w:rFonts w:ascii="Tahoma" w:hAnsi="Tahoma" w:cs="Tahoma"/>
          <w:color w:val="000000"/>
          <w:sz w:val="22"/>
          <w:szCs w:val="22"/>
        </w:rPr>
        <w:t>případě</w:t>
      </w:r>
      <w:r w:rsidRPr="00F478FB">
        <w:rPr>
          <w:rFonts w:ascii="Tahoma" w:hAnsi="Tahoma" w:cs="Tahoma"/>
          <w:sz w:val="22"/>
          <w:szCs w:val="22"/>
        </w:rPr>
        <w:t xml:space="preserve"> zániku Smlouvy v okamžiku, kdy Poskytovatel neukončil dohodnuté práce dle této Smlouvy, vzniká Poskytovateli nárok na zaplacení poměrné částky úplaty, určené Poskytovatelem na základě doloženého spisu vedeného podle § 20</w:t>
      </w:r>
      <w:r w:rsidRPr="00F478FB" w:rsidR="0091784F">
        <w:rPr>
          <w:rFonts w:ascii="Tahoma" w:hAnsi="Tahoma" w:cs="Tahoma"/>
          <w:sz w:val="22"/>
          <w:szCs w:val="22"/>
        </w:rPr>
        <w:t>a zákona o</w:t>
      </w:r>
      <w:r w:rsidR="000D2709">
        <w:rPr>
          <w:rFonts w:ascii="Tahoma" w:hAnsi="Tahoma" w:cs="Tahoma"/>
          <w:sz w:val="22"/>
          <w:szCs w:val="22"/>
        </w:rPr>
        <w:t> </w:t>
      </w:r>
      <w:r w:rsidRPr="00F478FB" w:rsidR="0091784F">
        <w:rPr>
          <w:rFonts w:ascii="Tahoma" w:hAnsi="Tahoma" w:cs="Tahoma"/>
          <w:sz w:val="22"/>
          <w:szCs w:val="22"/>
        </w:rPr>
        <w:t>a</w:t>
      </w:r>
      <w:r w:rsidRPr="00F478FB">
        <w:rPr>
          <w:rFonts w:ascii="Tahoma" w:hAnsi="Tahoma" w:cs="Tahoma"/>
          <w:sz w:val="22"/>
          <w:szCs w:val="22"/>
        </w:rPr>
        <w:t>uditorech.</w:t>
      </w:r>
    </w:p>
    <w:p w:rsidR="000D2709" w:rsidRPr="000D2709" w:rsidP="000D2709" w14:paraId="5CE63DB1" w14:textId="0C9AFCEB">
      <w:pPr>
        <w:pStyle w:val="ListParagraph"/>
        <w:numPr>
          <w:ilvl w:val="0"/>
          <w:numId w:val="15"/>
        </w:numPr>
        <w:overflowPunct w:val="0"/>
        <w:autoSpaceDE w:val="0"/>
        <w:autoSpaceDN w:val="0"/>
        <w:adjustRightInd w:val="0"/>
        <w:spacing w:after="120"/>
        <w:ind w:left="426" w:hanging="425"/>
        <w:contextualSpacing w:val="0"/>
        <w:rPr>
          <w:rFonts w:ascii="Tahoma" w:eastAsia="Calibri" w:hAnsi="Tahoma" w:cs="Tahoma"/>
          <w:color w:val="000000"/>
          <w:sz w:val="22"/>
          <w:szCs w:val="22"/>
          <w:lang w:eastAsia="en-US"/>
        </w:rPr>
      </w:pPr>
      <w:r w:rsidRPr="000D2709">
        <w:rPr>
          <w:rFonts w:ascii="Tahoma" w:hAnsi="Tahoma" w:cs="Tahoma"/>
          <w:sz w:val="22"/>
          <w:szCs w:val="22"/>
        </w:rPr>
        <w:t xml:space="preserve">Pokud není faktura doručena </w:t>
      </w:r>
      <w:r w:rsidR="00491952">
        <w:rPr>
          <w:rFonts w:ascii="Tahoma" w:hAnsi="Tahoma" w:cs="Tahoma"/>
          <w:sz w:val="22"/>
          <w:szCs w:val="22"/>
        </w:rPr>
        <w:t>Objednateli</w:t>
      </w:r>
      <w:r w:rsidRPr="000D2709">
        <w:rPr>
          <w:rFonts w:ascii="Tahoma" w:hAnsi="Tahoma" w:cs="Tahoma"/>
          <w:sz w:val="22"/>
          <w:szCs w:val="22"/>
        </w:rPr>
        <w:t xml:space="preserve"> nejpozději do 15. prosince daného kalendářního roku nebo je doručena později po tomto datu podle odst. 8</w:t>
      </w:r>
      <w:r w:rsidR="00572269">
        <w:rPr>
          <w:rFonts w:ascii="Tahoma" w:hAnsi="Tahoma" w:cs="Tahoma"/>
          <w:sz w:val="22"/>
          <w:szCs w:val="22"/>
        </w:rPr>
        <w:t>)</w:t>
      </w:r>
      <w:r w:rsidRPr="000D2709">
        <w:rPr>
          <w:rFonts w:ascii="Tahoma" w:hAnsi="Tahoma" w:cs="Tahoma"/>
          <w:sz w:val="22"/>
          <w:szCs w:val="22"/>
        </w:rPr>
        <w:t xml:space="preserve">, pak platí, že splatnost veškerých faktur podle této Smlouvy doručených </w:t>
      </w:r>
      <w:r w:rsidR="00491952">
        <w:rPr>
          <w:rFonts w:ascii="Tahoma" w:hAnsi="Tahoma" w:cs="Tahoma"/>
          <w:sz w:val="22"/>
          <w:szCs w:val="22"/>
        </w:rPr>
        <w:t>Objednateli</w:t>
      </w:r>
      <w:r w:rsidRPr="000D2709">
        <w:rPr>
          <w:rFonts w:ascii="Tahoma" w:hAnsi="Tahoma" w:cs="Tahoma"/>
          <w:sz w:val="22"/>
          <w:szCs w:val="22"/>
        </w:rPr>
        <w:t xml:space="preserve"> po tomto datu začne běžet 1. února následujícího kalendářního roku. V případě nedostupnosti </w:t>
      </w:r>
      <w:r w:rsidRPr="000D2709">
        <w:rPr>
          <w:rFonts w:ascii="Tahoma" w:hAnsi="Tahoma" w:cs="Tahoma"/>
          <w:sz w:val="22"/>
          <w:szCs w:val="22"/>
        </w:rPr>
        <w:t xml:space="preserve">rozpočtových prostředků </w:t>
      </w:r>
      <w:r w:rsidR="00491952">
        <w:rPr>
          <w:rFonts w:ascii="Tahoma" w:hAnsi="Tahoma" w:cs="Tahoma"/>
          <w:sz w:val="22"/>
          <w:szCs w:val="22"/>
        </w:rPr>
        <w:t>Objednatele</w:t>
      </w:r>
      <w:r w:rsidRPr="000D2709">
        <w:rPr>
          <w:rFonts w:ascii="Tahoma" w:hAnsi="Tahoma" w:cs="Tahoma"/>
          <w:sz w:val="22"/>
          <w:szCs w:val="22"/>
        </w:rPr>
        <w:t xml:space="preserve"> začne splatnost veškerých faktur běžet dnem opětovné dostupnosti příslušných rozpočtových prostředků </w:t>
      </w:r>
      <w:r w:rsidR="00491952">
        <w:rPr>
          <w:rFonts w:ascii="Tahoma" w:hAnsi="Tahoma" w:cs="Tahoma"/>
          <w:sz w:val="22"/>
          <w:szCs w:val="22"/>
        </w:rPr>
        <w:t>Objednatele</w:t>
      </w:r>
      <w:r w:rsidRPr="000D2709">
        <w:rPr>
          <w:rFonts w:ascii="Tahoma" w:hAnsi="Tahoma" w:cs="Tahoma"/>
          <w:sz w:val="22"/>
          <w:szCs w:val="22"/>
        </w:rPr>
        <w:t xml:space="preserve">. </w:t>
      </w:r>
      <w:r w:rsidR="00491952">
        <w:rPr>
          <w:rFonts w:ascii="Tahoma" w:hAnsi="Tahoma" w:cs="Tahoma"/>
          <w:sz w:val="22"/>
          <w:szCs w:val="22"/>
        </w:rPr>
        <w:t>Poskytovatel</w:t>
      </w:r>
      <w:r w:rsidRPr="000D2709">
        <w:rPr>
          <w:rFonts w:ascii="Tahoma" w:hAnsi="Tahoma" w:cs="Tahoma"/>
          <w:sz w:val="22"/>
          <w:szCs w:val="22"/>
        </w:rPr>
        <w:t xml:space="preserve"> bere na vědomí a výslovně souhlasí, že v takových případech není </w:t>
      </w:r>
      <w:r w:rsidR="00491952">
        <w:rPr>
          <w:rFonts w:ascii="Tahoma" w:hAnsi="Tahoma" w:cs="Tahoma"/>
          <w:sz w:val="22"/>
          <w:szCs w:val="22"/>
        </w:rPr>
        <w:t>Objednatel</w:t>
      </w:r>
      <w:r w:rsidRPr="000D2709">
        <w:rPr>
          <w:rFonts w:ascii="Tahoma" w:hAnsi="Tahoma" w:cs="Tahoma"/>
          <w:sz w:val="22"/>
          <w:szCs w:val="22"/>
        </w:rPr>
        <w:t xml:space="preserve"> v prodlení s úhradou faktury podle ostatních ustanovení tohoto článku.</w:t>
      </w:r>
    </w:p>
    <w:p w:rsidR="003B3D00" w:rsidRPr="00F478FB" w:rsidP="003B3D00" w14:paraId="1494CE9C" w14:textId="77777777">
      <w:pPr>
        <w:pStyle w:val="ListParagraph"/>
        <w:rPr>
          <w:rFonts w:ascii="Tahoma" w:hAnsi="Tahoma" w:cs="Tahoma"/>
          <w:sz w:val="22"/>
          <w:szCs w:val="22"/>
        </w:rPr>
      </w:pPr>
    </w:p>
    <w:p w:rsidR="003B3D00" w:rsidRPr="00F478FB" w:rsidP="00FD106C" w14:paraId="2BC6F517" w14:textId="77777777">
      <w:pPr>
        <w:pStyle w:val="ListParagraph"/>
        <w:overflowPunct w:val="0"/>
        <w:autoSpaceDE w:val="0"/>
        <w:autoSpaceDN w:val="0"/>
        <w:adjustRightInd w:val="0"/>
        <w:ind w:left="0"/>
        <w:jc w:val="center"/>
        <w:rPr>
          <w:rFonts w:ascii="Tahoma" w:hAnsi="Tahoma" w:cs="Tahoma"/>
          <w:b/>
          <w:sz w:val="22"/>
          <w:szCs w:val="22"/>
        </w:rPr>
      </w:pPr>
      <w:r w:rsidRPr="00F478FB">
        <w:rPr>
          <w:rFonts w:ascii="Tahoma" w:hAnsi="Tahoma" w:cs="Tahoma"/>
          <w:b/>
          <w:sz w:val="22"/>
          <w:szCs w:val="22"/>
        </w:rPr>
        <w:t>Čl. V.</w:t>
      </w:r>
    </w:p>
    <w:p w:rsidR="003B3D00" w:rsidRPr="00F478FB" w:rsidP="00FD106C" w14:paraId="0AB53299" w14:textId="77777777">
      <w:pPr>
        <w:pStyle w:val="ListParagraph"/>
        <w:overflowPunct w:val="0"/>
        <w:autoSpaceDE w:val="0"/>
        <w:autoSpaceDN w:val="0"/>
        <w:adjustRightInd w:val="0"/>
        <w:ind w:left="0"/>
        <w:jc w:val="center"/>
        <w:rPr>
          <w:rFonts w:ascii="Tahoma" w:hAnsi="Tahoma" w:cs="Tahoma"/>
          <w:b/>
          <w:sz w:val="22"/>
          <w:szCs w:val="22"/>
        </w:rPr>
      </w:pPr>
      <w:r w:rsidRPr="00F478FB">
        <w:rPr>
          <w:rFonts w:ascii="Tahoma" w:hAnsi="Tahoma" w:cs="Tahoma"/>
          <w:b/>
          <w:sz w:val="22"/>
          <w:szCs w:val="22"/>
        </w:rPr>
        <w:t>Smluvní pokuta</w:t>
      </w:r>
    </w:p>
    <w:p w:rsidR="003B3D00" w:rsidRPr="00F478FB" w:rsidP="003B3D00" w14:paraId="6462D6BF" w14:textId="77777777">
      <w:pPr>
        <w:pStyle w:val="ListParagraph"/>
        <w:overflowPunct w:val="0"/>
        <w:autoSpaceDE w:val="0"/>
        <w:autoSpaceDN w:val="0"/>
        <w:adjustRightInd w:val="0"/>
        <w:ind w:left="360"/>
        <w:jc w:val="center"/>
        <w:rPr>
          <w:rFonts w:ascii="Tahoma" w:hAnsi="Tahoma" w:cs="Tahoma"/>
          <w:b/>
          <w:sz w:val="22"/>
          <w:szCs w:val="22"/>
        </w:rPr>
      </w:pPr>
    </w:p>
    <w:p w:rsidR="003B3D00" w:rsidRPr="00F478FB" w:rsidP="0091784F" w14:paraId="3ED53BF2" w14:textId="77777777">
      <w:pPr>
        <w:pStyle w:val="ListParagraph"/>
        <w:numPr>
          <w:ilvl w:val="0"/>
          <w:numId w:val="16"/>
        </w:numPr>
        <w:overflowPunct w:val="0"/>
        <w:autoSpaceDE w:val="0"/>
        <w:autoSpaceDN w:val="0"/>
        <w:adjustRightInd w:val="0"/>
        <w:ind w:left="426" w:hanging="426"/>
        <w:jc w:val="both"/>
        <w:rPr>
          <w:rFonts w:ascii="Tahoma" w:hAnsi="Tahoma" w:cs="Tahoma"/>
          <w:sz w:val="22"/>
          <w:szCs w:val="22"/>
        </w:rPr>
      </w:pPr>
      <w:r w:rsidRPr="00F478FB">
        <w:rPr>
          <w:rFonts w:ascii="Tahoma" w:hAnsi="Tahoma" w:cs="Tahoma"/>
          <w:sz w:val="22"/>
          <w:szCs w:val="22"/>
        </w:rPr>
        <w:t>Poskytovatel se zavazuje zaplatit Objednateli smluvní pokutu</w:t>
      </w:r>
      <w:r w:rsidRPr="00F478FB" w:rsidR="0091784F">
        <w:rPr>
          <w:rFonts w:ascii="Tahoma" w:hAnsi="Tahoma" w:cs="Tahoma"/>
          <w:sz w:val="22"/>
          <w:szCs w:val="22"/>
        </w:rPr>
        <w:t>:</w:t>
      </w:r>
    </w:p>
    <w:p w:rsidR="003B3D00" w:rsidRPr="00F478FB" w:rsidP="00200E12" w14:paraId="15699599" w14:textId="5E5A20BC">
      <w:pPr>
        <w:pStyle w:val="ListParagraph"/>
        <w:numPr>
          <w:ilvl w:val="1"/>
          <w:numId w:val="16"/>
        </w:numPr>
        <w:overflowPunct w:val="0"/>
        <w:autoSpaceDE w:val="0"/>
        <w:autoSpaceDN w:val="0"/>
        <w:adjustRightInd w:val="0"/>
        <w:ind w:left="567" w:hanging="283"/>
        <w:jc w:val="both"/>
        <w:rPr>
          <w:rFonts w:ascii="Tahoma" w:hAnsi="Tahoma" w:cs="Tahoma"/>
          <w:sz w:val="22"/>
          <w:szCs w:val="22"/>
        </w:rPr>
      </w:pPr>
      <w:r w:rsidRPr="00F478FB">
        <w:rPr>
          <w:rFonts w:ascii="Tahoma" w:hAnsi="Tahoma" w:cs="Tahoma"/>
          <w:sz w:val="22"/>
          <w:szCs w:val="22"/>
        </w:rPr>
        <w:t xml:space="preserve">v případě, že bude v prodlení s předáním závěrečné zprávy auditora </w:t>
      </w:r>
      <w:r w:rsidRPr="00F478FB" w:rsidR="00200E12">
        <w:rPr>
          <w:rFonts w:ascii="Tahoma" w:hAnsi="Tahoma" w:cs="Tahoma"/>
          <w:sz w:val="22"/>
          <w:szCs w:val="22"/>
        </w:rPr>
        <w:t>dle Č</w:t>
      </w:r>
      <w:r w:rsidRPr="00F478FB">
        <w:rPr>
          <w:rFonts w:ascii="Tahoma" w:hAnsi="Tahoma" w:cs="Tahoma"/>
          <w:sz w:val="22"/>
          <w:szCs w:val="22"/>
        </w:rPr>
        <w:t>l. II</w:t>
      </w:r>
      <w:r w:rsidR="00606B39">
        <w:rPr>
          <w:rFonts w:ascii="Tahoma" w:hAnsi="Tahoma" w:cs="Tahoma"/>
          <w:sz w:val="22"/>
          <w:szCs w:val="22"/>
        </w:rPr>
        <w:t>.</w:t>
      </w:r>
      <w:r w:rsidRPr="00F478FB" w:rsidR="00200E12">
        <w:rPr>
          <w:rFonts w:ascii="Tahoma" w:hAnsi="Tahoma" w:cs="Tahoma"/>
          <w:sz w:val="22"/>
          <w:szCs w:val="22"/>
        </w:rPr>
        <w:t xml:space="preserve"> </w:t>
      </w:r>
      <w:r w:rsidRPr="00F478FB">
        <w:rPr>
          <w:rFonts w:ascii="Tahoma" w:hAnsi="Tahoma" w:cs="Tahoma"/>
          <w:sz w:val="22"/>
          <w:szCs w:val="22"/>
        </w:rPr>
        <w:t>odst. 1</w:t>
      </w:r>
      <w:r w:rsidRPr="00F478FB" w:rsidR="00200E12">
        <w:rPr>
          <w:rFonts w:ascii="Tahoma" w:hAnsi="Tahoma" w:cs="Tahoma"/>
          <w:sz w:val="22"/>
          <w:szCs w:val="22"/>
        </w:rPr>
        <w:t xml:space="preserve">) </w:t>
      </w:r>
      <w:r w:rsidRPr="00F478FB">
        <w:rPr>
          <w:rFonts w:ascii="Tahoma" w:hAnsi="Tahoma" w:cs="Tahoma"/>
          <w:sz w:val="22"/>
          <w:szCs w:val="22"/>
        </w:rPr>
        <w:t xml:space="preserve">písm. g) této Smlouvy ve výši </w:t>
      </w:r>
      <w:r w:rsidRPr="00F478FB">
        <w:rPr>
          <w:rFonts w:ascii="Tahoma" w:hAnsi="Tahoma" w:cs="Tahoma"/>
          <w:sz w:val="22"/>
          <w:szCs w:val="22"/>
        </w:rPr>
        <w:t>1%</w:t>
      </w:r>
      <w:r w:rsidRPr="00F478FB">
        <w:rPr>
          <w:rFonts w:ascii="Tahoma" w:hAnsi="Tahoma" w:cs="Tahoma"/>
          <w:sz w:val="22"/>
          <w:szCs w:val="22"/>
        </w:rPr>
        <w:t xml:space="preserve"> z ceny bez DPH</w:t>
      </w:r>
      <w:r w:rsidRPr="00F478FB" w:rsidR="00200E12">
        <w:rPr>
          <w:rFonts w:ascii="Tahoma" w:hAnsi="Tahoma" w:cs="Tahoma"/>
          <w:sz w:val="22"/>
          <w:szCs w:val="22"/>
        </w:rPr>
        <w:t xml:space="preserve"> za každý započatý den prodlení;</w:t>
      </w:r>
    </w:p>
    <w:p w:rsidR="00200E12" w:rsidRPr="00F478FB" w:rsidP="00200E12" w14:paraId="0E9CCA87" w14:textId="6AF1464D">
      <w:pPr>
        <w:pStyle w:val="ListParagraph"/>
        <w:numPr>
          <w:ilvl w:val="1"/>
          <w:numId w:val="16"/>
        </w:numPr>
        <w:overflowPunct w:val="0"/>
        <w:autoSpaceDE w:val="0"/>
        <w:autoSpaceDN w:val="0"/>
        <w:adjustRightInd w:val="0"/>
        <w:ind w:left="567" w:hanging="283"/>
        <w:jc w:val="both"/>
        <w:rPr>
          <w:rFonts w:ascii="Tahoma" w:hAnsi="Tahoma" w:cs="Tahoma"/>
          <w:sz w:val="22"/>
          <w:szCs w:val="22"/>
        </w:rPr>
      </w:pPr>
      <w:r w:rsidRPr="00F478FB">
        <w:rPr>
          <w:rFonts w:ascii="Tahoma" w:hAnsi="Tahoma" w:cs="Tahoma"/>
          <w:sz w:val="22"/>
          <w:szCs w:val="22"/>
        </w:rPr>
        <w:t>v případě porušen</w:t>
      </w:r>
      <w:r w:rsidRPr="00F478FB">
        <w:rPr>
          <w:rFonts w:ascii="Tahoma" w:hAnsi="Tahoma" w:cs="Tahoma"/>
          <w:sz w:val="22"/>
          <w:szCs w:val="22"/>
        </w:rPr>
        <w:t>í povinnosti Poskytovatele dle Č</w:t>
      </w:r>
      <w:r w:rsidRPr="00F478FB">
        <w:rPr>
          <w:rFonts w:ascii="Tahoma" w:hAnsi="Tahoma" w:cs="Tahoma"/>
          <w:sz w:val="22"/>
          <w:szCs w:val="22"/>
        </w:rPr>
        <w:t>l. II</w:t>
      </w:r>
      <w:r w:rsidR="00606B39">
        <w:rPr>
          <w:rFonts w:ascii="Tahoma" w:hAnsi="Tahoma" w:cs="Tahoma"/>
          <w:sz w:val="22"/>
          <w:szCs w:val="22"/>
        </w:rPr>
        <w:t>.</w:t>
      </w:r>
      <w:r w:rsidRPr="00F478FB">
        <w:rPr>
          <w:rFonts w:ascii="Tahoma" w:hAnsi="Tahoma" w:cs="Tahoma"/>
          <w:sz w:val="22"/>
          <w:szCs w:val="22"/>
        </w:rPr>
        <w:t xml:space="preserve"> odst. 1</w:t>
      </w:r>
      <w:r w:rsidRPr="00F478FB">
        <w:rPr>
          <w:rFonts w:ascii="Tahoma" w:hAnsi="Tahoma" w:cs="Tahoma"/>
          <w:sz w:val="22"/>
          <w:szCs w:val="22"/>
        </w:rPr>
        <w:t>)</w:t>
      </w:r>
      <w:r w:rsidRPr="00F478FB">
        <w:rPr>
          <w:rFonts w:ascii="Tahoma" w:hAnsi="Tahoma" w:cs="Tahoma"/>
          <w:sz w:val="22"/>
          <w:szCs w:val="22"/>
        </w:rPr>
        <w:t xml:space="preserve"> písm. k) této Smlouvy ve výši </w:t>
      </w:r>
      <w:r w:rsidRPr="00F478FB">
        <w:rPr>
          <w:rFonts w:ascii="Tahoma" w:hAnsi="Tahoma" w:cs="Tahoma"/>
          <w:sz w:val="22"/>
          <w:szCs w:val="22"/>
        </w:rPr>
        <w:t>50.000,-</w:t>
      </w:r>
      <w:r w:rsidRPr="00F478FB">
        <w:rPr>
          <w:rFonts w:ascii="Tahoma" w:hAnsi="Tahoma" w:cs="Tahoma"/>
          <w:sz w:val="22"/>
          <w:szCs w:val="22"/>
        </w:rPr>
        <w:t xml:space="preserve"> Kč za každý jednotlivý případ</w:t>
      </w:r>
      <w:r w:rsidRPr="00F478FB">
        <w:rPr>
          <w:rFonts w:ascii="Tahoma" w:hAnsi="Tahoma" w:cs="Tahoma"/>
          <w:sz w:val="22"/>
          <w:szCs w:val="22"/>
        </w:rPr>
        <w:t>;</w:t>
      </w:r>
    </w:p>
    <w:p w:rsidR="003B3D00" w:rsidRPr="00F478FB" w:rsidP="00200E12" w14:paraId="30125C82" w14:textId="215E52B5">
      <w:pPr>
        <w:pStyle w:val="ListParagraph"/>
        <w:numPr>
          <w:ilvl w:val="1"/>
          <w:numId w:val="16"/>
        </w:numPr>
        <w:overflowPunct w:val="0"/>
        <w:autoSpaceDE w:val="0"/>
        <w:autoSpaceDN w:val="0"/>
        <w:adjustRightInd w:val="0"/>
        <w:ind w:left="567" w:hanging="283"/>
        <w:jc w:val="both"/>
        <w:rPr>
          <w:rFonts w:ascii="Tahoma" w:hAnsi="Tahoma" w:cs="Tahoma"/>
          <w:sz w:val="22"/>
          <w:szCs w:val="22"/>
        </w:rPr>
      </w:pPr>
      <w:r w:rsidRPr="00F478FB">
        <w:rPr>
          <w:rFonts w:ascii="Tahoma" w:hAnsi="Tahoma" w:cs="Tahoma"/>
          <w:sz w:val="22"/>
          <w:szCs w:val="22"/>
        </w:rPr>
        <w:t xml:space="preserve"> v případě porušen</w:t>
      </w:r>
      <w:r w:rsidRPr="00F478FB" w:rsidR="00200E12">
        <w:rPr>
          <w:rFonts w:ascii="Tahoma" w:hAnsi="Tahoma" w:cs="Tahoma"/>
          <w:sz w:val="22"/>
          <w:szCs w:val="22"/>
        </w:rPr>
        <w:t>í povinnosti Poskytovatele dle Č</w:t>
      </w:r>
      <w:r w:rsidRPr="00F478FB">
        <w:rPr>
          <w:rFonts w:ascii="Tahoma" w:hAnsi="Tahoma" w:cs="Tahoma"/>
          <w:sz w:val="22"/>
          <w:szCs w:val="22"/>
        </w:rPr>
        <w:t>l. II</w:t>
      </w:r>
      <w:r w:rsidR="00606B39">
        <w:rPr>
          <w:rFonts w:ascii="Tahoma" w:hAnsi="Tahoma" w:cs="Tahoma"/>
          <w:sz w:val="22"/>
          <w:szCs w:val="22"/>
        </w:rPr>
        <w:t>.</w:t>
      </w:r>
      <w:r w:rsidRPr="00F478FB">
        <w:rPr>
          <w:rFonts w:ascii="Tahoma" w:hAnsi="Tahoma" w:cs="Tahoma"/>
          <w:sz w:val="22"/>
          <w:szCs w:val="22"/>
        </w:rPr>
        <w:t xml:space="preserve"> odst. 1</w:t>
      </w:r>
      <w:r w:rsidRPr="00F478FB" w:rsidR="00200E12">
        <w:rPr>
          <w:rFonts w:ascii="Tahoma" w:hAnsi="Tahoma" w:cs="Tahoma"/>
          <w:sz w:val="22"/>
          <w:szCs w:val="22"/>
        </w:rPr>
        <w:t>)</w:t>
      </w:r>
      <w:r w:rsidRPr="00F478FB">
        <w:rPr>
          <w:rFonts w:ascii="Tahoma" w:hAnsi="Tahoma" w:cs="Tahoma"/>
          <w:sz w:val="22"/>
          <w:szCs w:val="22"/>
        </w:rPr>
        <w:t xml:space="preserve"> písm. l) této Smlouvy ve výši </w:t>
      </w:r>
      <w:r w:rsidRPr="00F478FB">
        <w:rPr>
          <w:rFonts w:ascii="Tahoma" w:hAnsi="Tahoma" w:cs="Tahoma"/>
          <w:sz w:val="22"/>
          <w:szCs w:val="22"/>
        </w:rPr>
        <w:t>25.000,-</w:t>
      </w:r>
      <w:r w:rsidRPr="00F478FB">
        <w:rPr>
          <w:rFonts w:ascii="Tahoma" w:hAnsi="Tahoma" w:cs="Tahoma"/>
          <w:sz w:val="22"/>
          <w:szCs w:val="22"/>
        </w:rPr>
        <w:t xml:space="preserve"> </w:t>
      </w:r>
      <w:r w:rsidRPr="00F478FB" w:rsidR="00200E12">
        <w:rPr>
          <w:rFonts w:ascii="Tahoma" w:hAnsi="Tahoma" w:cs="Tahoma"/>
          <w:sz w:val="22"/>
          <w:szCs w:val="22"/>
        </w:rPr>
        <w:t>Kč za každý jednotlivý případ;</w:t>
      </w:r>
    </w:p>
    <w:p w:rsidR="00200E12" w:rsidRPr="00F478FB" w:rsidP="00200E12" w14:paraId="4B73BB4C" w14:textId="309EBFF5">
      <w:pPr>
        <w:pStyle w:val="ListParagraph"/>
        <w:numPr>
          <w:ilvl w:val="1"/>
          <w:numId w:val="16"/>
        </w:numPr>
        <w:overflowPunct w:val="0"/>
        <w:autoSpaceDE w:val="0"/>
        <w:autoSpaceDN w:val="0"/>
        <w:adjustRightInd w:val="0"/>
        <w:spacing w:after="120"/>
        <w:ind w:left="567" w:hanging="283"/>
        <w:contextualSpacing w:val="0"/>
        <w:jc w:val="both"/>
        <w:rPr>
          <w:rFonts w:ascii="Tahoma" w:hAnsi="Tahoma" w:cs="Tahoma"/>
          <w:sz w:val="22"/>
          <w:szCs w:val="22"/>
        </w:rPr>
      </w:pPr>
      <w:r w:rsidRPr="00F478FB">
        <w:rPr>
          <w:rFonts w:ascii="Tahoma" w:hAnsi="Tahoma" w:cs="Tahoma"/>
          <w:sz w:val="22"/>
          <w:szCs w:val="22"/>
        </w:rPr>
        <w:t>v případě porušení povinnosti Poskytova</w:t>
      </w:r>
      <w:r w:rsidRPr="00F478FB" w:rsidR="00244E06">
        <w:rPr>
          <w:rFonts w:ascii="Tahoma" w:hAnsi="Tahoma" w:cs="Tahoma"/>
          <w:sz w:val="22"/>
          <w:szCs w:val="22"/>
        </w:rPr>
        <w:t>tele dle Čl. II</w:t>
      </w:r>
      <w:r w:rsidR="00606B39">
        <w:rPr>
          <w:rFonts w:ascii="Tahoma" w:hAnsi="Tahoma" w:cs="Tahoma"/>
          <w:sz w:val="22"/>
          <w:szCs w:val="22"/>
        </w:rPr>
        <w:t>.</w:t>
      </w:r>
      <w:r w:rsidRPr="00F478FB" w:rsidR="00244E06">
        <w:rPr>
          <w:rFonts w:ascii="Tahoma" w:hAnsi="Tahoma" w:cs="Tahoma"/>
          <w:sz w:val="22"/>
          <w:szCs w:val="22"/>
        </w:rPr>
        <w:t xml:space="preserve"> odst. 1) písm. h</w:t>
      </w:r>
      <w:r w:rsidRPr="00F478FB">
        <w:rPr>
          <w:rFonts w:ascii="Tahoma" w:hAnsi="Tahoma" w:cs="Tahoma"/>
          <w:sz w:val="22"/>
          <w:szCs w:val="22"/>
        </w:rPr>
        <w:t xml:space="preserve">) této Smlouvy ve výši </w:t>
      </w:r>
      <w:r w:rsidRPr="00F478FB">
        <w:rPr>
          <w:rFonts w:ascii="Tahoma" w:hAnsi="Tahoma" w:cs="Tahoma"/>
          <w:sz w:val="22"/>
          <w:szCs w:val="22"/>
        </w:rPr>
        <w:t>5.000,-</w:t>
      </w:r>
      <w:r w:rsidRPr="00F478FB">
        <w:rPr>
          <w:rFonts w:ascii="Tahoma" w:hAnsi="Tahoma" w:cs="Tahoma"/>
          <w:sz w:val="22"/>
          <w:szCs w:val="22"/>
        </w:rPr>
        <w:t xml:space="preserve"> Kč za každý jednotlivý případ neposkytnutí poradenské činnosti.</w:t>
      </w:r>
    </w:p>
    <w:p w:rsidR="003B3D00" w:rsidRPr="00F478FB" w:rsidP="000D2709" w14:paraId="31E524CF" w14:textId="77777777">
      <w:pPr>
        <w:pStyle w:val="ListParagraph"/>
        <w:numPr>
          <w:ilvl w:val="0"/>
          <w:numId w:val="16"/>
        </w:numPr>
        <w:overflowPunct w:val="0"/>
        <w:autoSpaceDE w:val="0"/>
        <w:autoSpaceDN w:val="0"/>
        <w:adjustRightInd w:val="0"/>
        <w:spacing w:after="120"/>
        <w:ind w:left="426" w:hanging="426"/>
        <w:contextualSpacing w:val="0"/>
        <w:rPr>
          <w:rFonts w:ascii="Tahoma" w:hAnsi="Tahoma" w:cs="Tahoma"/>
          <w:sz w:val="22"/>
          <w:szCs w:val="22"/>
        </w:rPr>
      </w:pPr>
      <w:r w:rsidRPr="00F478FB">
        <w:rPr>
          <w:rFonts w:ascii="Tahoma" w:eastAsia="Calibri" w:hAnsi="Tahoma" w:cs="Tahoma"/>
          <w:sz w:val="22"/>
          <w:szCs w:val="22"/>
          <w:lang w:eastAsia="en-US"/>
        </w:rPr>
        <w:t xml:space="preserve">Smluvní pokuta uplatněná dle této Smlouvy je splatná do 30 dnů ode dne, kdy Smluvní strana uplatní nárok na její zaplacení. </w:t>
      </w:r>
      <w:r w:rsidRPr="00F478FB">
        <w:rPr>
          <w:rFonts w:ascii="Tahoma" w:hAnsi="Tahoma" w:cs="Tahoma"/>
          <w:sz w:val="22"/>
          <w:szCs w:val="22"/>
        </w:rPr>
        <w:t>Zaplacením smluvní pokuty není dotčeno právo Smluvní strany na náhradu škody vzniklé porušením smluvní povinnosti, na kterou je smluvní pokuta vázána.</w:t>
      </w:r>
    </w:p>
    <w:p w:rsidR="003B3D00" w:rsidRPr="00F478FB" w:rsidP="000D2709" w14:paraId="3EC1D6A4" w14:textId="77777777">
      <w:pPr>
        <w:pStyle w:val="ListParagraph"/>
        <w:numPr>
          <w:ilvl w:val="0"/>
          <w:numId w:val="16"/>
        </w:numPr>
        <w:overflowPunct w:val="0"/>
        <w:autoSpaceDE w:val="0"/>
        <w:autoSpaceDN w:val="0"/>
        <w:adjustRightInd w:val="0"/>
        <w:spacing w:after="120"/>
        <w:ind w:left="426" w:hanging="426"/>
        <w:contextualSpacing w:val="0"/>
        <w:rPr>
          <w:rFonts w:ascii="Tahoma" w:hAnsi="Tahoma" w:cs="Tahoma"/>
          <w:sz w:val="22"/>
          <w:szCs w:val="22"/>
        </w:rPr>
      </w:pPr>
      <w:r w:rsidRPr="00F478FB">
        <w:rPr>
          <w:rFonts w:ascii="Tahoma" w:eastAsia="Calibri" w:hAnsi="Tahoma" w:cs="Tahoma"/>
          <w:sz w:val="22"/>
          <w:szCs w:val="22"/>
          <w:lang w:eastAsia="en-US"/>
        </w:rPr>
        <w:t>V</w:t>
      </w:r>
      <w:r w:rsidRPr="00F478FB">
        <w:rPr>
          <w:rFonts w:ascii="Tahoma" w:eastAsia="Calibri" w:hAnsi="Tahoma" w:cs="Tahoma"/>
          <w:sz w:val="22"/>
          <w:szCs w:val="22"/>
          <w:lang w:eastAsia="en-US"/>
        </w:rPr>
        <w:t xml:space="preserve"> případě prodlení Objednatele se zaplacením faktury Poskytovatele je Poskytovatel oprávněn požadovat úroky z prodlení v zákonné výši z dlužné částky za každý započatý den prodlení. </w:t>
      </w:r>
    </w:p>
    <w:p w:rsidR="003B3D00" w:rsidRPr="00F478FB" w:rsidP="003B3D00" w14:paraId="2D542952" w14:textId="77777777">
      <w:pPr>
        <w:pStyle w:val="ListParagraph"/>
        <w:rPr>
          <w:rFonts w:ascii="Tahoma" w:hAnsi="Tahoma" w:cs="Tahoma"/>
          <w:sz w:val="22"/>
          <w:szCs w:val="22"/>
        </w:rPr>
      </w:pPr>
    </w:p>
    <w:p w:rsidR="003B3D00" w:rsidRPr="00F478FB" w:rsidP="00FD106C" w14:paraId="10C1FD2B" w14:textId="77777777">
      <w:pPr>
        <w:pStyle w:val="ListParagraph"/>
        <w:overflowPunct w:val="0"/>
        <w:autoSpaceDE w:val="0"/>
        <w:autoSpaceDN w:val="0"/>
        <w:adjustRightInd w:val="0"/>
        <w:ind w:left="0"/>
        <w:jc w:val="center"/>
        <w:rPr>
          <w:rFonts w:ascii="Tahoma" w:hAnsi="Tahoma" w:cs="Tahoma"/>
          <w:b/>
          <w:sz w:val="22"/>
          <w:szCs w:val="22"/>
        </w:rPr>
      </w:pPr>
      <w:r w:rsidRPr="00F478FB">
        <w:rPr>
          <w:rFonts w:ascii="Tahoma" w:hAnsi="Tahoma" w:cs="Tahoma"/>
          <w:b/>
          <w:sz w:val="22"/>
          <w:szCs w:val="22"/>
        </w:rPr>
        <w:t>Čl. VI.</w:t>
      </w:r>
    </w:p>
    <w:p w:rsidR="003B3D00" w:rsidRPr="00F478FB" w:rsidP="00FD106C" w14:paraId="7D1A0DF2" w14:textId="77777777">
      <w:pPr>
        <w:pStyle w:val="ListParagraph"/>
        <w:overflowPunct w:val="0"/>
        <w:autoSpaceDE w:val="0"/>
        <w:autoSpaceDN w:val="0"/>
        <w:adjustRightInd w:val="0"/>
        <w:ind w:left="0"/>
        <w:jc w:val="center"/>
        <w:rPr>
          <w:rFonts w:ascii="Tahoma" w:hAnsi="Tahoma" w:cs="Tahoma"/>
          <w:b/>
          <w:sz w:val="22"/>
          <w:szCs w:val="22"/>
        </w:rPr>
      </w:pPr>
      <w:r w:rsidRPr="00F478FB">
        <w:rPr>
          <w:rFonts w:ascii="Tahoma" w:hAnsi="Tahoma" w:cs="Tahoma"/>
          <w:b/>
          <w:sz w:val="22"/>
          <w:szCs w:val="22"/>
        </w:rPr>
        <w:t>Kontaktní osoby</w:t>
      </w:r>
    </w:p>
    <w:p w:rsidR="003B3D00" w:rsidRPr="00F478FB" w:rsidP="003B3D00" w14:paraId="6B95E703" w14:textId="77777777">
      <w:pPr>
        <w:pStyle w:val="ListParagraph"/>
        <w:overflowPunct w:val="0"/>
        <w:autoSpaceDE w:val="0"/>
        <w:autoSpaceDN w:val="0"/>
        <w:adjustRightInd w:val="0"/>
        <w:ind w:left="360"/>
        <w:jc w:val="center"/>
        <w:rPr>
          <w:rFonts w:ascii="Tahoma" w:hAnsi="Tahoma" w:cs="Tahoma"/>
          <w:b/>
          <w:sz w:val="22"/>
          <w:szCs w:val="22"/>
        </w:rPr>
      </w:pPr>
    </w:p>
    <w:p w:rsidR="003B3D00" w:rsidRPr="00F478FB" w:rsidP="000D2709" w14:paraId="70CC3FB8" w14:textId="77777777">
      <w:pPr>
        <w:pStyle w:val="ListParagraph"/>
        <w:numPr>
          <w:ilvl w:val="0"/>
          <w:numId w:val="10"/>
        </w:numPr>
        <w:overflowPunct w:val="0"/>
        <w:autoSpaceDE w:val="0"/>
        <w:autoSpaceDN w:val="0"/>
        <w:adjustRightInd w:val="0"/>
        <w:ind w:left="426" w:hanging="426"/>
        <w:rPr>
          <w:rFonts w:ascii="Tahoma" w:eastAsia="Calibri" w:hAnsi="Tahoma" w:cs="Tahoma"/>
          <w:sz w:val="22"/>
          <w:szCs w:val="22"/>
          <w:lang w:eastAsia="en-US"/>
        </w:rPr>
      </w:pPr>
      <w:r w:rsidRPr="00F478FB">
        <w:rPr>
          <w:rFonts w:ascii="Tahoma" w:eastAsia="Calibri" w:hAnsi="Tahoma" w:cs="Tahoma"/>
          <w:sz w:val="22"/>
          <w:szCs w:val="22"/>
          <w:lang w:eastAsia="en-US"/>
        </w:rPr>
        <w:t>Smluvní strany uvádějí pro účely komunikace v rámci plnění této Smlouvy následující kontaktní osoby a projevují vůli zprostředkovávat komunikaci Smluvních stran výhradně jejich prostřednictvím:</w:t>
      </w:r>
    </w:p>
    <w:p w:rsidR="003B3D00" w:rsidRPr="00F478FB" w:rsidP="003B3D00" w14:paraId="66B569C1" w14:textId="77777777">
      <w:pPr>
        <w:pStyle w:val="ListParagraph"/>
        <w:overflowPunct w:val="0"/>
        <w:autoSpaceDE w:val="0"/>
        <w:autoSpaceDN w:val="0"/>
        <w:adjustRightInd w:val="0"/>
        <w:ind w:left="360"/>
        <w:jc w:val="both"/>
        <w:rPr>
          <w:rFonts w:ascii="Tahoma" w:eastAsia="Calibri" w:hAnsi="Tahoma" w:cs="Tahoma"/>
          <w:sz w:val="22"/>
          <w:szCs w:val="22"/>
          <w:lang w:eastAsia="en-US"/>
        </w:rPr>
      </w:pPr>
    </w:p>
    <w:p w:rsidR="003B3D00" w:rsidRPr="00F478FB" w:rsidP="00200E12" w14:paraId="58A71150" w14:textId="3AB5ED4A">
      <w:pPr>
        <w:pStyle w:val="ListParagraph"/>
        <w:numPr>
          <w:ilvl w:val="3"/>
          <w:numId w:val="2"/>
        </w:numPr>
        <w:overflowPunct w:val="0"/>
        <w:autoSpaceDE w:val="0"/>
        <w:autoSpaceDN w:val="0"/>
        <w:adjustRightInd w:val="0"/>
        <w:spacing w:after="240"/>
        <w:ind w:left="851" w:hanging="284"/>
        <w:jc w:val="both"/>
        <w:rPr>
          <w:rFonts w:ascii="Tahoma" w:eastAsia="Calibri" w:hAnsi="Tahoma" w:cs="Tahoma"/>
          <w:sz w:val="22"/>
          <w:szCs w:val="22"/>
          <w:lang w:eastAsia="en-US"/>
        </w:rPr>
      </w:pPr>
      <w:r w:rsidRPr="00F478FB">
        <w:rPr>
          <w:rFonts w:ascii="Tahoma" w:eastAsia="Calibri" w:hAnsi="Tahoma" w:cs="Tahoma"/>
          <w:sz w:val="22"/>
          <w:szCs w:val="22"/>
          <w:lang w:eastAsia="en-US"/>
        </w:rPr>
        <w:t xml:space="preserve"> Kontaktní osoba Objednatele:</w:t>
      </w:r>
      <w:r w:rsidRPr="00F478FB" w:rsidR="00700D8F">
        <w:rPr>
          <w:rFonts w:ascii="Tahoma" w:hAnsi="Tahoma" w:cs="Tahoma"/>
          <w:b/>
          <w:sz w:val="22"/>
          <w:szCs w:val="22"/>
        </w:rPr>
        <w:t xml:space="preserve"> </w:t>
      </w:r>
    </w:p>
    <w:p w:rsidR="00200E12" w:rsidRPr="00F478FB" w:rsidP="00200E12" w14:paraId="1C50221A" w14:textId="05C015D1">
      <w:pPr>
        <w:pStyle w:val="ListParagraph"/>
        <w:numPr>
          <w:ilvl w:val="4"/>
          <w:numId w:val="2"/>
        </w:numPr>
        <w:overflowPunct w:val="0"/>
        <w:autoSpaceDE w:val="0"/>
        <w:autoSpaceDN w:val="0"/>
        <w:adjustRightInd w:val="0"/>
        <w:spacing w:after="240"/>
        <w:jc w:val="both"/>
        <w:rPr>
          <w:rFonts w:ascii="Tahoma" w:eastAsia="Calibri" w:hAnsi="Tahoma" w:cs="Tahoma"/>
          <w:sz w:val="22"/>
          <w:szCs w:val="22"/>
          <w:lang w:eastAsia="en-US"/>
        </w:rPr>
      </w:pPr>
      <w:r w:rsidRPr="00F478FB">
        <w:rPr>
          <w:rFonts w:ascii="Tahoma" w:eastAsia="Calibri" w:hAnsi="Tahoma" w:cs="Tahoma"/>
          <w:sz w:val="22"/>
          <w:szCs w:val="22"/>
          <w:lang w:eastAsia="en-US"/>
        </w:rPr>
        <w:t xml:space="preserve">jméno a příjmení, titul: </w:t>
      </w:r>
      <w:r w:rsidRPr="00F478FB">
        <w:rPr>
          <w:rFonts w:ascii="Tahoma" w:eastAsia="Calibri" w:hAnsi="Tahoma" w:cs="Tahoma"/>
          <w:sz w:val="22"/>
          <w:szCs w:val="22"/>
          <w:lang w:eastAsia="en-US"/>
        </w:rPr>
        <w:tab/>
      </w:r>
      <w:r w:rsidR="00CE39F1">
        <w:rPr>
          <w:rFonts w:ascii="Tahoma" w:eastAsia="Calibri" w:hAnsi="Tahoma" w:cs="Tahoma"/>
          <w:sz w:val="22"/>
          <w:szCs w:val="22"/>
          <w:lang w:eastAsia="en-US"/>
        </w:rPr>
        <w:t>XXXXX</w:t>
      </w:r>
    </w:p>
    <w:p w:rsidR="003B3D00" w:rsidRPr="00F478FB" w:rsidP="00200E12" w14:paraId="4938F279" w14:textId="7080BB7C">
      <w:pPr>
        <w:pStyle w:val="ListParagraph"/>
        <w:numPr>
          <w:ilvl w:val="4"/>
          <w:numId w:val="2"/>
        </w:numPr>
        <w:overflowPunct w:val="0"/>
        <w:autoSpaceDE w:val="0"/>
        <w:autoSpaceDN w:val="0"/>
        <w:adjustRightInd w:val="0"/>
        <w:spacing w:after="240"/>
        <w:jc w:val="both"/>
        <w:rPr>
          <w:rFonts w:ascii="Tahoma" w:eastAsia="Calibri" w:hAnsi="Tahoma" w:cs="Tahoma"/>
          <w:sz w:val="22"/>
          <w:szCs w:val="22"/>
          <w:lang w:eastAsia="en-US"/>
        </w:rPr>
      </w:pPr>
      <w:r w:rsidRPr="00F478FB">
        <w:rPr>
          <w:rFonts w:ascii="Tahoma" w:eastAsia="Calibri" w:hAnsi="Tahoma" w:cs="Tahoma"/>
          <w:sz w:val="22"/>
          <w:szCs w:val="22"/>
          <w:lang w:eastAsia="en-US"/>
        </w:rPr>
        <w:t xml:space="preserve">tel. číslo: </w:t>
      </w:r>
      <w:r w:rsidRPr="00F478FB">
        <w:rPr>
          <w:rFonts w:ascii="Tahoma" w:eastAsia="Calibri" w:hAnsi="Tahoma" w:cs="Tahoma"/>
          <w:sz w:val="22"/>
          <w:szCs w:val="22"/>
          <w:lang w:eastAsia="en-US"/>
        </w:rPr>
        <w:tab/>
      </w:r>
      <w:r w:rsidRPr="00F478FB">
        <w:rPr>
          <w:rFonts w:ascii="Tahoma" w:eastAsia="Calibri" w:hAnsi="Tahoma" w:cs="Tahoma"/>
          <w:sz w:val="22"/>
          <w:szCs w:val="22"/>
          <w:lang w:eastAsia="en-US"/>
        </w:rPr>
        <w:tab/>
      </w:r>
      <w:r w:rsidRPr="00F478FB">
        <w:rPr>
          <w:rFonts w:ascii="Tahoma" w:eastAsia="Calibri" w:hAnsi="Tahoma" w:cs="Tahoma"/>
          <w:sz w:val="22"/>
          <w:szCs w:val="22"/>
          <w:lang w:eastAsia="en-US"/>
        </w:rPr>
        <w:tab/>
      </w:r>
      <w:r w:rsidR="00CE39F1">
        <w:rPr>
          <w:rFonts w:ascii="Tahoma" w:eastAsia="Calibri" w:hAnsi="Tahoma" w:cs="Tahoma"/>
          <w:sz w:val="22"/>
          <w:szCs w:val="22"/>
          <w:lang w:eastAsia="en-US"/>
        </w:rPr>
        <w:t>XXXXX</w:t>
      </w:r>
    </w:p>
    <w:p w:rsidR="003B3D00" w:rsidRPr="00F478FB" w:rsidP="00200E12" w14:paraId="28BADA2F" w14:textId="3B78C476">
      <w:pPr>
        <w:pStyle w:val="ListParagraph"/>
        <w:numPr>
          <w:ilvl w:val="4"/>
          <w:numId w:val="2"/>
        </w:numPr>
        <w:overflowPunct w:val="0"/>
        <w:autoSpaceDE w:val="0"/>
        <w:autoSpaceDN w:val="0"/>
        <w:adjustRightInd w:val="0"/>
        <w:spacing w:after="240"/>
        <w:jc w:val="both"/>
        <w:rPr>
          <w:rFonts w:ascii="Tahoma" w:eastAsia="Calibri" w:hAnsi="Tahoma" w:cs="Tahoma"/>
          <w:sz w:val="22"/>
          <w:szCs w:val="22"/>
          <w:lang w:eastAsia="en-US"/>
        </w:rPr>
      </w:pPr>
      <w:r w:rsidRPr="00F478FB">
        <w:rPr>
          <w:rFonts w:ascii="Tahoma" w:eastAsia="Calibri" w:hAnsi="Tahoma" w:cs="Tahoma"/>
          <w:sz w:val="22"/>
          <w:szCs w:val="22"/>
          <w:lang w:eastAsia="en-US"/>
        </w:rPr>
        <w:t>e-mail:</w:t>
      </w:r>
      <w:r w:rsidRPr="00F478FB">
        <w:rPr>
          <w:rFonts w:ascii="Tahoma" w:eastAsia="Calibri" w:hAnsi="Tahoma" w:cs="Tahoma"/>
          <w:sz w:val="22"/>
          <w:szCs w:val="22"/>
          <w:lang w:eastAsia="en-US"/>
        </w:rPr>
        <w:tab/>
      </w:r>
      <w:r w:rsidRPr="00F478FB">
        <w:rPr>
          <w:rFonts w:ascii="Tahoma" w:eastAsia="Calibri" w:hAnsi="Tahoma" w:cs="Tahoma"/>
          <w:sz w:val="22"/>
          <w:szCs w:val="22"/>
          <w:lang w:eastAsia="en-US"/>
        </w:rPr>
        <w:tab/>
      </w:r>
      <w:r w:rsidRPr="00F478FB">
        <w:rPr>
          <w:rFonts w:ascii="Tahoma" w:eastAsia="Calibri" w:hAnsi="Tahoma" w:cs="Tahoma"/>
          <w:sz w:val="22"/>
          <w:szCs w:val="22"/>
          <w:lang w:eastAsia="en-US"/>
        </w:rPr>
        <w:tab/>
      </w:r>
      <w:r w:rsidR="00CE39F1">
        <w:rPr>
          <w:rFonts w:ascii="Tahoma" w:eastAsia="Calibri" w:hAnsi="Tahoma" w:cs="Tahoma"/>
          <w:sz w:val="22"/>
          <w:szCs w:val="22"/>
          <w:lang w:eastAsia="en-US"/>
        </w:rPr>
        <w:t>XXXXX</w:t>
      </w:r>
    </w:p>
    <w:p w:rsidR="003B3D00" w:rsidRPr="00F478FB" w:rsidP="00200E12" w14:paraId="235108D4" w14:textId="705D15EF">
      <w:pPr>
        <w:pStyle w:val="ListParagraph"/>
        <w:numPr>
          <w:ilvl w:val="3"/>
          <w:numId w:val="2"/>
        </w:numPr>
        <w:overflowPunct w:val="0"/>
        <w:autoSpaceDE w:val="0"/>
        <w:autoSpaceDN w:val="0"/>
        <w:adjustRightInd w:val="0"/>
        <w:spacing w:after="240"/>
        <w:ind w:left="851" w:hanging="284"/>
        <w:jc w:val="both"/>
        <w:rPr>
          <w:rFonts w:ascii="Tahoma" w:eastAsia="Calibri" w:hAnsi="Tahoma" w:cs="Tahoma"/>
          <w:sz w:val="22"/>
          <w:szCs w:val="22"/>
          <w:lang w:eastAsia="en-US"/>
        </w:rPr>
      </w:pPr>
      <w:r w:rsidRPr="00F478FB">
        <w:rPr>
          <w:rFonts w:ascii="Tahoma" w:eastAsia="Calibri" w:hAnsi="Tahoma" w:cs="Tahoma"/>
          <w:sz w:val="22"/>
          <w:szCs w:val="22"/>
          <w:lang w:eastAsia="en-US"/>
        </w:rPr>
        <w:t>Kontaktní osoba Poskytovatele:</w:t>
      </w:r>
      <w:r w:rsidRPr="00F478FB" w:rsidR="00700D8F">
        <w:rPr>
          <w:rFonts w:ascii="Tahoma" w:eastAsia="Calibri" w:hAnsi="Tahoma" w:cs="Tahoma"/>
          <w:sz w:val="22"/>
          <w:szCs w:val="22"/>
          <w:lang w:eastAsia="en-US"/>
        </w:rPr>
        <w:t xml:space="preserve"> </w:t>
      </w:r>
    </w:p>
    <w:p w:rsidR="003B3D00" w:rsidRPr="00F478FB" w:rsidP="003B3D00" w14:paraId="76CC78FD" w14:textId="2A66FC61">
      <w:pPr>
        <w:pStyle w:val="ListParagraph"/>
        <w:numPr>
          <w:ilvl w:val="4"/>
          <w:numId w:val="2"/>
        </w:numPr>
        <w:overflowPunct w:val="0"/>
        <w:autoSpaceDE w:val="0"/>
        <w:autoSpaceDN w:val="0"/>
        <w:adjustRightInd w:val="0"/>
        <w:spacing w:before="240"/>
        <w:jc w:val="both"/>
        <w:rPr>
          <w:rFonts w:ascii="Tahoma" w:eastAsia="Calibri" w:hAnsi="Tahoma" w:cs="Tahoma"/>
          <w:sz w:val="22"/>
          <w:szCs w:val="22"/>
          <w:lang w:eastAsia="en-US"/>
        </w:rPr>
      </w:pPr>
      <w:r w:rsidRPr="00F478FB">
        <w:rPr>
          <w:rFonts w:ascii="Tahoma" w:eastAsia="Calibri" w:hAnsi="Tahoma" w:cs="Tahoma"/>
          <w:sz w:val="22"/>
          <w:szCs w:val="22"/>
          <w:lang w:eastAsia="en-US"/>
        </w:rPr>
        <w:t xml:space="preserve">jméno a příjmení, titul: </w:t>
      </w:r>
      <w:r w:rsidRPr="00F478FB">
        <w:rPr>
          <w:rFonts w:ascii="Tahoma" w:eastAsia="Calibri" w:hAnsi="Tahoma" w:cs="Tahoma"/>
          <w:sz w:val="22"/>
          <w:szCs w:val="22"/>
          <w:lang w:eastAsia="en-US"/>
        </w:rPr>
        <w:tab/>
      </w:r>
      <w:r w:rsidR="00CE39F1">
        <w:rPr>
          <w:rFonts w:ascii="Tahoma" w:eastAsia="Calibri" w:hAnsi="Tahoma" w:cs="Tahoma"/>
          <w:sz w:val="22"/>
          <w:szCs w:val="22"/>
          <w:lang w:eastAsia="en-US"/>
        </w:rPr>
        <w:t>XXXXX</w:t>
      </w:r>
    </w:p>
    <w:p w:rsidR="003B3D00" w:rsidRPr="00F478FB" w:rsidP="003B3D00" w14:paraId="1D4A8928" w14:textId="21EBA0BB">
      <w:pPr>
        <w:pStyle w:val="ListParagraph"/>
        <w:numPr>
          <w:ilvl w:val="4"/>
          <w:numId w:val="2"/>
        </w:numPr>
        <w:overflowPunct w:val="0"/>
        <w:autoSpaceDE w:val="0"/>
        <w:autoSpaceDN w:val="0"/>
        <w:adjustRightInd w:val="0"/>
        <w:jc w:val="both"/>
        <w:rPr>
          <w:rFonts w:ascii="Tahoma" w:eastAsia="Calibri" w:hAnsi="Tahoma" w:cs="Tahoma"/>
          <w:sz w:val="22"/>
          <w:szCs w:val="22"/>
          <w:lang w:eastAsia="en-US"/>
        </w:rPr>
      </w:pPr>
      <w:r w:rsidRPr="00F478FB">
        <w:rPr>
          <w:rFonts w:ascii="Tahoma" w:eastAsia="Calibri" w:hAnsi="Tahoma" w:cs="Tahoma"/>
          <w:sz w:val="22"/>
          <w:szCs w:val="22"/>
          <w:lang w:eastAsia="en-US"/>
        </w:rPr>
        <w:t xml:space="preserve">tel. číslo: </w:t>
      </w:r>
      <w:r w:rsidRPr="00F478FB">
        <w:rPr>
          <w:rFonts w:ascii="Tahoma" w:eastAsia="Calibri" w:hAnsi="Tahoma" w:cs="Tahoma"/>
          <w:sz w:val="22"/>
          <w:szCs w:val="22"/>
          <w:lang w:eastAsia="en-US"/>
        </w:rPr>
        <w:tab/>
      </w:r>
      <w:r w:rsidRPr="00F478FB">
        <w:rPr>
          <w:rFonts w:ascii="Tahoma" w:eastAsia="Calibri" w:hAnsi="Tahoma" w:cs="Tahoma"/>
          <w:sz w:val="22"/>
          <w:szCs w:val="22"/>
          <w:lang w:eastAsia="en-US"/>
        </w:rPr>
        <w:tab/>
      </w:r>
      <w:r w:rsidRPr="00F478FB">
        <w:rPr>
          <w:rFonts w:ascii="Tahoma" w:eastAsia="Calibri" w:hAnsi="Tahoma" w:cs="Tahoma"/>
          <w:sz w:val="22"/>
          <w:szCs w:val="22"/>
          <w:lang w:eastAsia="en-US"/>
        </w:rPr>
        <w:tab/>
      </w:r>
      <w:r w:rsidR="00CE39F1">
        <w:rPr>
          <w:rFonts w:ascii="Tahoma" w:eastAsia="Calibri" w:hAnsi="Tahoma" w:cs="Tahoma"/>
          <w:sz w:val="22"/>
          <w:szCs w:val="22"/>
          <w:lang w:eastAsia="en-US"/>
        </w:rPr>
        <w:t>XXXXX</w:t>
      </w:r>
    </w:p>
    <w:p w:rsidR="003B3D00" w:rsidRPr="00F478FB" w:rsidP="00200E12" w14:paraId="4F7C9820" w14:textId="604C295C">
      <w:pPr>
        <w:pStyle w:val="ListParagraph"/>
        <w:numPr>
          <w:ilvl w:val="4"/>
          <w:numId w:val="2"/>
        </w:numPr>
        <w:overflowPunct w:val="0"/>
        <w:autoSpaceDE w:val="0"/>
        <w:autoSpaceDN w:val="0"/>
        <w:adjustRightInd w:val="0"/>
        <w:spacing w:after="120"/>
        <w:ind w:hanging="357"/>
        <w:contextualSpacing w:val="0"/>
        <w:jc w:val="both"/>
        <w:rPr>
          <w:rFonts w:ascii="Tahoma" w:eastAsia="Calibri" w:hAnsi="Tahoma" w:cs="Tahoma"/>
          <w:sz w:val="22"/>
          <w:szCs w:val="22"/>
          <w:lang w:eastAsia="en-US"/>
        </w:rPr>
      </w:pPr>
      <w:r w:rsidRPr="00F478FB">
        <w:rPr>
          <w:rFonts w:ascii="Tahoma" w:eastAsia="Calibri" w:hAnsi="Tahoma" w:cs="Tahoma"/>
          <w:sz w:val="22"/>
          <w:szCs w:val="22"/>
          <w:lang w:eastAsia="en-US"/>
        </w:rPr>
        <w:t>e-mail:</w:t>
      </w:r>
      <w:r w:rsidRPr="00F478FB">
        <w:rPr>
          <w:rFonts w:ascii="Tahoma" w:eastAsia="Calibri" w:hAnsi="Tahoma" w:cs="Tahoma"/>
          <w:sz w:val="22"/>
          <w:szCs w:val="22"/>
          <w:lang w:eastAsia="en-US"/>
        </w:rPr>
        <w:tab/>
      </w:r>
      <w:r w:rsidRPr="00F478FB">
        <w:rPr>
          <w:rFonts w:ascii="Tahoma" w:eastAsia="Calibri" w:hAnsi="Tahoma" w:cs="Tahoma"/>
          <w:sz w:val="22"/>
          <w:szCs w:val="22"/>
          <w:lang w:eastAsia="en-US"/>
        </w:rPr>
        <w:tab/>
      </w:r>
      <w:r w:rsidRPr="00F478FB">
        <w:rPr>
          <w:rFonts w:ascii="Tahoma" w:eastAsia="Calibri" w:hAnsi="Tahoma" w:cs="Tahoma"/>
          <w:sz w:val="22"/>
          <w:szCs w:val="22"/>
          <w:lang w:eastAsia="en-US"/>
        </w:rPr>
        <w:tab/>
      </w:r>
      <w:r w:rsidR="00CE39F1">
        <w:rPr>
          <w:rFonts w:ascii="Tahoma" w:eastAsia="Calibri" w:hAnsi="Tahoma" w:cs="Tahoma"/>
          <w:sz w:val="22"/>
          <w:szCs w:val="22"/>
          <w:lang w:eastAsia="en-US"/>
        </w:rPr>
        <w:t>XXXXX</w:t>
      </w:r>
    </w:p>
    <w:p w:rsidR="003B3D00" w:rsidRPr="00F478FB" w:rsidP="000D2709" w14:paraId="79E4E03C" w14:textId="77777777">
      <w:pPr>
        <w:pStyle w:val="ListParagraph"/>
        <w:numPr>
          <w:ilvl w:val="0"/>
          <w:numId w:val="10"/>
        </w:numPr>
        <w:overflowPunct w:val="0"/>
        <w:autoSpaceDE w:val="0"/>
        <w:autoSpaceDN w:val="0"/>
        <w:adjustRightInd w:val="0"/>
        <w:spacing w:after="120"/>
        <w:ind w:hanging="357"/>
        <w:contextualSpacing w:val="0"/>
        <w:rPr>
          <w:rFonts w:ascii="Tahoma" w:eastAsia="Calibri" w:hAnsi="Tahoma" w:cs="Tahoma"/>
          <w:sz w:val="22"/>
          <w:szCs w:val="22"/>
          <w:lang w:eastAsia="en-US"/>
        </w:rPr>
      </w:pPr>
      <w:r w:rsidRPr="00F478FB">
        <w:rPr>
          <w:rFonts w:ascii="Tahoma" w:eastAsia="Calibri" w:hAnsi="Tahoma" w:cs="Tahoma"/>
          <w:sz w:val="22"/>
          <w:szCs w:val="22"/>
          <w:lang w:eastAsia="en-US"/>
        </w:rPr>
        <w:t>V případě změn v kontaktních osobách dle odst. 1</w:t>
      </w:r>
      <w:r w:rsidRPr="00F478FB" w:rsidR="00200E12">
        <w:rPr>
          <w:rFonts w:ascii="Tahoma" w:eastAsia="Calibri" w:hAnsi="Tahoma" w:cs="Tahoma"/>
          <w:sz w:val="22"/>
          <w:szCs w:val="22"/>
          <w:lang w:eastAsia="en-US"/>
        </w:rPr>
        <w:t>)</w:t>
      </w:r>
      <w:r w:rsidRPr="00F478FB">
        <w:rPr>
          <w:rFonts w:ascii="Tahoma" w:eastAsia="Calibri" w:hAnsi="Tahoma" w:cs="Tahoma"/>
          <w:sz w:val="22"/>
          <w:szCs w:val="22"/>
          <w:lang w:eastAsia="en-US"/>
        </w:rPr>
        <w:t xml:space="preserve"> </w:t>
      </w:r>
      <w:r w:rsidRPr="00F478FB" w:rsidR="00244E06">
        <w:rPr>
          <w:rFonts w:ascii="Tahoma" w:eastAsia="Calibri" w:hAnsi="Tahoma" w:cs="Tahoma"/>
          <w:sz w:val="22"/>
          <w:szCs w:val="22"/>
          <w:lang w:eastAsia="en-US"/>
        </w:rPr>
        <w:t xml:space="preserve">tohoto článku </w:t>
      </w:r>
      <w:r w:rsidRPr="00F478FB">
        <w:rPr>
          <w:rFonts w:ascii="Tahoma" w:eastAsia="Calibri" w:hAnsi="Tahoma" w:cs="Tahoma"/>
          <w:sz w:val="22"/>
          <w:szCs w:val="22"/>
          <w:lang w:eastAsia="en-US"/>
        </w:rPr>
        <w:t>není potřeba vypracovávat dodatek k této Smlouvě. Změna kontaktní osoby bude oznámena písemnou formou na e-mailovou adresu kontaktní osoby druhé Smluvní strany.</w:t>
      </w:r>
    </w:p>
    <w:p w:rsidR="003B3D00" w:rsidRPr="00F478FB" w:rsidP="003B3D00" w14:paraId="5C7B4B1E" w14:textId="77777777">
      <w:pPr>
        <w:pStyle w:val="Standardntext"/>
        <w:jc w:val="center"/>
        <w:rPr>
          <w:rFonts w:ascii="Tahoma" w:hAnsi="Tahoma" w:cs="Tahoma"/>
          <w:b/>
          <w:sz w:val="22"/>
          <w:szCs w:val="22"/>
        </w:rPr>
      </w:pPr>
    </w:p>
    <w:p w:rsidR="003B3D00" w:rsidRPr="00F478FB" w:rsidP="003B3D00" w14:paraId="00FD9857" w14:textId="60C731DD">
      <w:pPr>
        <w:spacing w:line="276" w:lineRule="auto"/>
        <w:jc w:val="center"/>
        <w:rPr>
          <w:rFonts w:ascii="Tahoma" w:hAnsi="Tahoma" w:cs="Tahoma"/>
          <w:b/>
          <w:sz w:val="22"/>
          <w:szCs w:val="22"/>
        </w:rPr>
      </w:pPr>
      <w:r w:rsidRPr="00F478FB">
        <w:rPr>
          <w:rFonts w:ascii="Tahoma" w:hAnsi="Tahoma" w:cs="Tahoma"/>
          <w:b/>
          <w:sz w:val="22"/>
          <w:szCs w:val="22"/>
        </w:rPr>
        <w:t>Čl. VI</w:t>
      </w:r>
      <w:r w:rsidRPr="00F478FB" w:rsidR="00825B0E">
        <w:rPr>
          <w:rFonts w:ascii="Tahoma" w:hAnsi="Tahoma" w:cs="Tahoma"/>
          <w:b/>
          <w:sz w:val="22"/>
          <w:szCs w:val="22"/>
        </w:rPr>
        <w:t>I</w:t>
      </w:r>
      <w:r w:rsidRPr="00F478FB">
        <w:rPr>
          <w:rFonts w:ascii="Tahoma" w:hAnsi="Tahoma" w:cs="Tahoma"/>
          <w:b/>
          <w:sz w:val="22"/>
          <w:szCs w:val="22"/>
        </w:rPr>
        <w:t>.</w:t>
      </w:r>
    </w:p>
    <w:p w:rsidR="003B3D00" w:rsidRPr="00F478FB" w:rsidP="003B3D00" w14:paraId="1BC9FE4D" w14:textId="77777777">
      <w:pPr>
        <w:pStyle w:val="ListParagraph"/>
        <w:overflowPunct w:val="0"/>
        <w:autoSpaceDE w:val="0"/>
        <w:autoSpaceDN w:val="0"/>
        <w:adjustRightInd w:val="0"/>
        <w:ind w:left="360"/>
        <w:jc w:val="center"/>
        <w:rPr>
          <w:rFonts w:ascii="Tahoma" w:hAnsi="Tahoma" w:cs="Tahoma"/>
          <w:b/>
          <w:sz w:val="22"/>
          <w:szCs w:val="22"/>
        </w:rPr>
      </w:pPr>
      <w:r w:rsidRPr="00F478FB">
        <w:rPr>
          <w:rFonts w:ascii="Tahoma" w:hAnsi="Tahoma" w:cs="Tahoma"/>
          <w:b/>
          <w:sz w:val="22"/>
          <w:szCs w:val="22"/>
        </w:rPr>
        <w:t>Závěrečná ustanovení</w:t>
      </w:r>
    </w:p>
    <w:p w:rsidR="003B3D00" w:rsidRPr="00F478FB" w:rsidP="003B3D00" w14:paraId="2F2D8865" w14:textId="77777777">
      <w:pPr>
        <w:pStyle w:val="ListParagraph"/>
        <w:overflowPunct w:val="0"/>
        <w:autoSpaceDE w:val="0"/>
        <w:autoSpaceDN w:val="0"/>
        <w:adjustRightInd w:val="0"/>
        <w:ind w:left="360"/>
        <w:jc w:val="center"/>
        <w:rPr>
          <w:rFonts w:ascii="Tahoma" w:hAnsi="Tahoma" w:cs="Tahoma"/>
          <w:b/>
          <w:sz w:val="22"/>
          <w:szCs w:val="22"/>
        </w:rPr>
      </w:pPr>
    </w:p>
    <w:p w:rsidR="00200E12" w:rsidRPr="00F478FB" w:rsidP="000D2709" w14:paraId="00D6676B" w14:textId="179450A6">
      <w:pPr>
        <w:pStyle w:val="ListParagraph"/>
        <w:numPr>
          <w:ilvl w:val="0"/>
          <w:numId w:val="9"/>
        </w:numPr>
        <w:overflowPunct w:val="0"/>
        <w:autoSpaceDE w:val="0"/>
        <w:autoSpaceDN w:val="0"/>
        <w:adjustRightInd w:val="0"/>
        <w:spacing w:after="120"/>
        <w:ind w:left="425" w:hanging="425"/>
        <w:contextualSpacing w:val="0"/>
        <w:rPr>
          <w:rFonts w:ascii="Tahoma" w:hAnsi="Tahoma" w:cs="Tahoma"/>
          <w:sz w:val="22"/>
          <w:szCs w:val="22"/>
        </w:rPr>
      </w:pPr>
      <w:r w:rsidRPr="00F478FB">
        <w:rPr>
          <w:rFonts w:ascii="Tahoma" w:hAnsi="Tahoma" w:cs="Tahoma"/>
          <w:sz w:val="22"/>
          <w:szCs w:val="22"/>
        </w:rPr>
        <w:t xml:space="preserve">Tato Smlouva nabývá platnosti </w:t>
      </w:r>
      <w:r w:rsidR="00572269">
        <w:rPr>
          <w:rFonts w:ascii="Tahoma" w:hAnsi="Tahoma" w:cs="Tahoma"/>
          <w:sz w:val="22"/>
          <w:szCs w:val="22"/>
        </w:rPr>
        <w:t xml:space="preserve">a účinnosti </w:t>
      </w:r>
      <w:r w:rsidRPr="00F478FB">
        <w:rPr>
          <w:rFonts w:ascii="Tahoma" w:hAnsi="Tahoma" w:cs="Tahoma"/>
          <w:sz w:val="22"/>
          <w:szCs w:val="22"/>
        </w:rPr>
        <w:t>dnem jejího podpisu oběma Smluvními stranami</w:t>
      </w:r>
      <w:r w:rsidR="00572269">
        <w:rPr>
          <w:rFonts w:ascii="Tahoma" w:hAnsi="Tahoma" w:cs="Tahoma"/>
          <w:sz w:val="22"/>
          <w:szCs w:val="22"/>
        </w:rPr>
        <w:t xml:space="preserve">, nejdříve však dnem uveřejnění Smlouvy v registru smluv dle odst. 3) tohoto článku.  </w:t>
      </w:r>
    </w:p>
    <w:p w:rsidR="003B3D00" w:rsidRPr="00F478FB" w:rsidP="000D2709" w14:paraId="3C4A3219" w14:textId="45F1E75B">
      <w:pPr>
        <w:pStyle w:val="ListParagraph"/>
        <w:numPr>
          <w:ilvl w:val="0"/>
          <w:numId w:val="9"/>
        </w:numPr>
        <w:overflowPunct w:val="0"/>
        <w:autoSpaceDE w:val="0"/>
        <w:autoSpaceDN w:val="0"/>
        <w:adjustRightInd w:val="0"/>
        <w:spacing w:after="120"/>
        <w:ind w:left="425" w:hanging="425"/>
        <w:contextualSpacing w:val="0"/>
        <w:rPr>
          <w:rFonts w:ascii="Tahoma" w:hAnsi="Tahoma" w:cs="Tahoma"/>
          <w:sz w:val="22"/>
          <w:szCs w:val="22"/>
        </w:rPr>
      </w:pPr>
      <w:r w:rsidRPr="00F478FB">
        <w:rPr>
          <w:rFonts w:ascii="Tahoma" w:hAnsi="Tahoma" w:cs="Tahoma"/>
          <w:sz w:val="22"/>
          <w:szCs w:val="22"/>
        </w:rPr>
        <w:t>Tato Smlouva se uzavírá na dobu určitou</w:t>
      </w:r>
      <w:r w:rsidRPr="00F478FB" w:rsidR="00FD106C">
        <w:rPr>
          <w:rFonts w:ascii="Tahoma" w:hAnsi="Tahoma" w:cs="Tahoma"/>
          <w:sz w:val="22"/>
          <w:szCs w:val="22"/>
        </w:rPr>
        <w:t xml:space="preserve"> tří let</w:t>
      </w:r>
      <w:r w:rsidR="00B51EAA">
        <w:rPr>
          <w:rFonts w:ascii="Tahoma" w:hAnsi="Tahoma" w:cs="Tahoma"/>
          <w:sz w:val="22"/>
          <w:szCs w:val="22"/>
        </w:rPr>
        <w:t xml:space="preserve">, počínaje dnem nabytí účinnosti této smlouvy. </w:t>
      </w:r>
    </w:p>
    <w:p w:rsidR="00794805" w:rsidP="000D2709" w14:paraId="0570D073" w14:textId="6A07B905">
      <w:pPr>
        <w:pStyle w:val="ListParagraph"/>
        <w:numPr>
          <w:ilvl w:val="0"/>
          <w:numId w:val="9"/>
        </w:numPr>
        <w:overflowPunct w:val="0"/>
        <w:autoSpaceDE w:val="0"/>
        <w:autoSpaceDN w:val="0"/>
        <w:adjustRightInd w:val="0"/>
        <w:spacing w:after="120"/>
        <w:ind w:left="425" w:hanging="425"/>
        <w:contextualSpacing w:val="0"/>
        <w:rPr>
          <w:rFonts w:ascii="Tahoma" w:hAnsi="Tahoma" w:cs="Tahoma"/>
          <w:sz w:val="22"/>
          <w:szCs w:val="22"/>
        </w:rPr>
      </w:pPr>
      <w:r w:rsidRPr="00F478FB">
        <w:rPr>
          <w:rFonts w:ascii="Tahoma" w:hAnsi="Tahoma" w:cs="Tahoma"/>
          <w:sz w:val="22"/>
          <w:szCs w:val="22"/>
        </w:rPr>
        <w:t>Smluvní strany</w:t>
      </w:r>
      <w:r w:rsidR="00FB2FC7">
        <w:rPr>
          <w:rFonts w:ascii="Tahoma" w:hAnsi="Tahoma" w:cs="Tahoma"/>
          <w:sz w:val="22"/>
          <w:szCs w:val="22"/>
        </w:rPr>
        <w:t xml:space="preserve"> prohlašují, že tato Smlouva neobsahuje obchodní tajemství a </w:t>
      </w:r>
      <w:r w:rsidRPr="00F478FB">
        <w:rPr>
          <w:rFonts w:ascii="Tahoma" w:hAnsi="Tahoma" w:cs="Tahoma"/>
          <w:sz w:val="22"/>
          <w:szCs w:val="22"/>
        </w:rPr>
        <w:t>berou na vědomí, že tato Smlouva</w:t>
      </w:r>
      <w:r w:rsidR="00FB2FC7">
        <w:rPr>
          <w:rFonts w:ascii="Tahoma" w:hAnsi="Tahoma" w:cs="Tahoma"/>
          <w:sz w:val="22"/>
          <w:szCs w:val="22"/>
        </w:rPr>
        <w:t xml:space="preserve"> včetně případných dodatků bude v plném rozsahu (s</w:t>
      </w:r>
      <w:r w:rsidR="000D2709">
        <w:rPr>
          <w:rFonts w:ascii="Tahoma" w:hAnsi="Tahoma" w:cs="Tahoma"/>
          <w:sz w:val="22"/>
          <w:szCs w:val="22"/>
        </w:rPr>
        <w:t> </w:t>
      </w:r>
      <w:r w:rsidR="00FB2FC7">
        <w:rPr>
          <w:rFonts w:ascii="Tahoma" w:hAnsi="Tahoma" w:cs="Tahoma"/>
          <w:sz w:val="22"/>
          <w:szCs w:val="22"/>
        </w:rPr>
        <w:t>vyloučením jinak chráněných informací)</w:t>
      </w:r>
      <w:r w:rsidRPr="00F478FB">
        <w:rPr>
          <w:rFonts w:ascii="Tahoma" w:hAnsi="Tahoma" w:cs="Tahoma"/>
          <w:sz w:val="22"/>
          <w:szCs w:val="22"/>
        </w:rPr>
        <w:t xml:space="preserve"> </w:t>
      </w:r>
      <w:r w:rsidR="00FB2FC7">
        <w:rPr>
          <w:rFonts w:ascii="Tahoma" w:hAnsi="Tahoma" w:cs="Tahoma"/>
          <w:sz w:val="22"/>
          <w:szCs w:val="22"/>
        </w:rPr>
        <w:t xml:space="preserve">uveřejněna </w:t>
      </w:r>
      <w:r w:rsidRPr="00F478FB">
        <w:rPr>
          <w:rFonts w:ascii="Tahoma" w:hAnsi="Tahoma" w:cs="Tahoma"/>
          <w:sz w:val="22"/>
          <w:szCs w:val="22"/>
        </w:rPr>
        <w:t>v registru smluv v souladu se zákonem č.</w:t>
      </w:r>
      <w:r w:rsidR="00FB2FC7">
        <w:rPr>
          <w:rFonts w:ascii="Tahoma" w:hAnsi="Tahoma" w:cs="Tahoma"/>
          <w:sz w:val="22"/>
          <w:szCs w:val="22"/>
        </w:rPr>
        <w:t> </w:t>
      </w:r>
      <w:r w:rsidRPr="00F478FB">
        <w:rPr>
          <w:rFonts w:ascii="Tahoma" w:hAnsi="Tahoma" w:cs="Tahoma"/>
          <w:sz w:val="22"/>
          <w:szCs w:val="22"/>
        </w:rPr>
        <w:t>340/2015 Sb., zákon o registru smluv, ve znění pozdějších předpisů. Uveřejnění Smlouvy se zavazuje provést Objednatel.</w:t>
      </w:r>
      <w:r w:rsidR="00FB2FC7">
        <w:rPr>
          <w:rFonts w:ascii="Tahoma" w:hAnsi="Tahoma" w:cs="Tahoma"/>
          <w:sz w:val="22"/>
          <w:szCs w:val="22"/>
        </w:rPr>
        <w:t xml:space="preserve"> Poskytovatel bude o uveřejnění informován datovou zprávou z registru smluv.</w:t>
      </w:r>
    </w:p>
    <w:p w:rsidR="00FB2FC7" w:rsidRPr="00FB2FC7" w:rsidP="000D2709" w14:paraId="2AC7BC8F" w14:textId="4348D212">
      <w:pPr>
        <w:pStyle w:val="ListParagraph"/>
        <w:numPr>
          <w:ilvl w:val="0"/>
          <w:numId w:val="9"/>
        </w:numPr>
        <w:overflowPunct w:val="0"/>
        <w:autoSpaceDE w:val="0"/>
        <w:autoSpaceDN w:val="0"/>
        <w:adjustRightInd w:val="0"/>
        <w:spacing w:after="120"/>
        <w:ind w:left="425" w:hanging="425"/>
        <w:contextualSpacing w:val="0"/>
        <w:rPr>
          <w:rFonts w:ascii="Tahoma" w:hAnsi="Tahoma" w:cs="Tahoma"/>
          <w:sz w:val="22"/>
          <w:szCs w:val="22"/>
        </w:rPr>
      </w:pPr>
      <w:r w:rsidRPr="00FB2FC7">
        <w:rPr>
          <w:rFonts w:ascii="Tahoma" w:hAnsi="Tahoma" w:cs="Tahoma"/>
          <w:sz w:val="22"/>
          <w:szCs w:val="22"/>
        </w:rPr>
        <w:t>Prodávající výslovně souhlasí s tím, že informace o této Smlouvě budou zveřejněny v Národním katalogu otevřených dat jako součást přehledu informací o hospodaření Státního fondu podpory investic.</w:t>
      </w:r>
    </w:p>
    <w:p w:rsidR="00794805" w:rsidP="000D2709" w14:paraId="53F98D90" w14:textId="2BCAF631">
      <w:pPr>
        <w:pStyle w:val="ListParagraph"/>
        <w:numPr>
          <w:ilvl w:val="0"/>
          <w:numId w:val="9"/>
        </w:numPr>
        <w:overflowPunct w:val="0"/>
        <w:autoSpaceDE w:val="0"/>
        <w:autoSpaceDN w:val="0"/>
        <w:adjustRightInd w:val="0"/>
        <w:spacing w:after="120"/>
        <w:ind w:left="425" w:hanging="425"/>
        <w:contextualSpacing w:val="0"/>
        <w:rPr>
          <w:rFonts w:ascii="Tahoma" w:hAnsi="Tahoma" w:cs="Tahoma"/>
          <w:sz w:val="22"/>
          <w:szCs w:val="22"/>
        </w:rPr>
      </w:pPr>
      <w:r w:rsidRPr="00F478FB">
        <w:rPr>
          <w:rFonts w:ascii="Tahoma" w:hAnsi="Tahoma" w:cs="Tahoma"/>
          <w:sz w:val="22"/>
          <w:szCs w:val="22"/>
        </w:rPr>
        <w:t xml:space="preserve">Smluvní strany prohlašují, že pokud si navzájem a v nezbytném rozsahu, ve snaze zajistit řádné plnění závazků ze Smlouvy poskytnou osobní údaje fyzických osob, tak obě Smluvní strany jako správci osobních údajů zaručují, že takové osobní údaje budou evidovat, uchovávat a zpracovávat pouze za účelem plnění smluvních ujednání smlouvy, v souladu s článkem 6. odst. (1) písm. b) Nařízení Evropského parlamentu a Rady Evropské unie 2016/679 ze dne 27. dubna 2016, o ochraně fyzických osob v souvislosti se zpracováním osobních údajů a o volném pohybu těchto údajů a o zrušení směrnice 95/46/ES (GDPR - General Data </w:t>
      </w:r>
      <w:r w:rsidRPr="00F478FB">
        <w:rPr>
          <w:rFonts w:ascii="Tahoma" w:hAnsi="Tahoma" w:cs="Tahoma"/>
          <w:sz w:val="22"/>
          <w:szCs w:val="22"/>
        </w:rPr>
        <w:t>Protection</w:t>
      </w:r>
      <w:r w:rsidRPr="00F478FB">
        <w:rPr>
          <w:rFonts w:ascii="Tahoma" w:hAnsi="Tahoma" w:cs="Tahoma"/>
          <w:sz w:val="22"/>
          <w:szCs w:val="22"/>
        </w:rPr>
        <w:t xml:space="preserve"> </w:t>
      </w:r>
      <w:r w:rsidRPr="00F478FB">
        <w:rPr>
          <w:rFonts w:ascii="Tahoma" w:hAnsi="Tahoma" w:cs="Tahoma"/>
          <w:sz w:val="22"/>
          <w:szCs w:val="22"/>
        </w:rPr>
        <w:t>Regulation</w:t>
      </w:r>
      <w:r w:rsidRPr="00F478FB">
        <w:rPr>
          <w:rFonts w:ascii="Tahoma" w:hAnsi="Tahoma" w:cs="Tahoma"/>
          <w:sz w:val="22"/>
          <w:szCs w:val="22"/>
        </w:rPr>
        <w:t>) a zákonem č. 110/2019 Sb., o</w:t>
      </w:r>
      <w:r w:rsidR="000D2709">
        <w:rPr>
          <w:rFonts w:ascii="Tahoma" w:hAnsi="Tahoma" w:cs="Tahoma"/>
          <w:sz w:val="22"/>
          <w:szCs w:val="22"/>
        </w:rPr>
        <w:t> </w:t>
      </w:r>
      <w:r w:rsidRPr="00F478FB">
        <w:rPr>
          <w:rFonts w:ascii="Tahoma" w:hAnsi="Tahoma" w:cs="Tahoma"/>
          <w:sz w:val="22"/>
          <w:szCs w:val="22"/>
        </w:rPr>
        <w:t>zpracování osobních údajů, ve znění pozdějších předpisů.</w:t>
      </w:r>
    </w:p>
    <w:p w:rsidR="00FB2FC7" w:rsidRPr="00FB2FC7" w:rsidP="000D2709" w14:paraId="5239D316" w14:textId="04E74687">
      <w:pPr>
        <w:pStyle w:val="ListParagraph"/>
        <w:numPr>
          <w:ilvl w:val="0"/>
          <w:numId w:val="9"/>
        </w:numPr>
        <w:overflowPunct w:val="0"/>
        <w:autoSpaceDE w:val="0"/>
        <w:autoSpaceDN w:val="0"/>
        <w:adjustRightInd w:val="0"/>
        <w:spacing w:after="120"/>
        <w:ind w:left="425" w:hanging="425"/>
        <w:contextualSpacing w:val="0"/>
        <w:rPr>
          <w:rFonts w:ascii="Tahoma" w:hAnsi="Tahoma" w:cs="Tahoma"/>
          <w:sz w:val="22"/>
          <w:szCs w:val="22"/>
        </w:rPr>
      </w:pPr>
      <w:r w:rsidRPr="00FB2FC7">
        <w:rPr>
          <w:rFonts w:ascii="Tahoma" w:hAnsi="Tahoma" w:cs="Tahoma"/>
          <w:sz w:val="22"/>
          <w:szCs w:val="22"/>
        </w:rPr>
        <w:t xml:space="preserve">Rozsah a další podrobnosti ohledně postupu zpracování osobních údajů fyzických osob oprávněných zastupovat </w:t>
      </w:r>
      <w:r w:rsidR="005F68CF">
        <w:rPr>
          <w:rFonts w:ascii="Tahoma" w:hAnsi="Tahoma" w:cs="Tahoma"/>
          <w:sz w:val="22"/>
          <w:szCs w:val="22"/>
        </w:rPr>
        <w:t>Poskytovatele nebo Objednatele</w:t>
      </w:r>
      <w:r w:rsidRPr="00FB2FC7">
        <w:rPr>
          <w:rFonts w:ascii="Tahoma" w:hAnsi="Tahoma" w:cs="Tahoma"/>
          <w:sz w:val="22"/>
          <w:szCs w:val="22"/>
        </w:rPr>
        <w:t xml:space="preserve"> a jejich práv v souvislosti s ochranou osobních údajů jsou uvedeny v Informačním memorandu o</w:t>
      </w:r>
      <w:r w:rsidR="008D5D00">
        <w:rPr>
          <w:rFonts w:ascii="Tahoma" w:hAnsi="Tahoma" w:cs="Tahoma"/>
          <w:sz w:val="22"/>
          <w:szCs w:val="22"/>
        </w:rPr>
        <w:t> </w:t>
      </w:r>
      <w:r w:rsidRPr="00FB2FC7">
        <w:rPr>
          <w:rFonts w:ascii="Tahoma" w:hAnsi="Tahoma" w:cs="Tahoma"/>
          <w:sz w:val="22"/>
          <w:szCs w:val="22"/>
        </w:rPr>
        <w:t xml:space="preserve">zpracování osobních údajů dle čl. 13 a 14 Nařízení GDPR, které je uveřejněno na internetových stránkách </w:t>
      </w:r>
      <w:r w:rsidR="00491952">
        <w:rPr>
          <w:rFonts w:ascii="Tahoma" w:hAnsi="Tahoma" w:cs="Tahoma"/>
          <w:sz w:val="22"/>
          <w:szCs w:val="22"/>
        </w:rPr>
        <w:t>Objednatele</w:t>
      </w:r>
      <w:r w:rsidRPr="00FB2FC7">
        <w:rPr>
          <w:rFonts w:ascii="Tahoma" w:hAnsi="Tahoma" w:cs="Tahoma"/>
          <w:sz w:val="22"/>
          <w:szCs w:val="22"/>
        </w:rPr>
        <w:t xml:space="preserve">: </w:t>
      </w:r>
      <w:hyperlink w:history="1">
        <w:r>
          <w:rPr>
            <w:b/>
          </w:rPr>
          <w:t>Error! Hyperlink reference not valid.</w:t>
        </w:r>
      </w:hyperlink>
      <w:r w:rsidRPr="00FB2FC7">
        <w:rPr>
          <w:rFonts w:ascii="Tahoma" w:hAnsi="Tahoma" w:cs="Tahoma"/>
          <w:sz w:val="22"/>
          <w:szCs w:val="22"/>
        </w:rPr>
        <w:t xml:space="preserve">https://sfpi.cz/zpracovani-osobnich-udaju/ (dále jen </w:t>
      </w:r>
      <w:r w:rsidRPr="00FB2FC7">
        <w:rPr>
          <w:rFonts w:ascii="Tahoma" w:hAnsi="Tahoma" w:cs="Tahoma"/>
          <w:b/>
          <w:sz w:val="22"/>
          <w:szCs w:val="22"/>
        </w:rPr>
        <w:t>„Informační memorandum“</w:t>
      </w:r>
      <w:r w:rsidRPr="00FB2FC7">
        <w:rPr>
          <w:rFonts w:ascii="Tahoma" w:hAnsi="Tahoma" w:cs="Tahoma"/>
          <w:sz w:val="22"/>
          <w:szCs w:val="22"/>
        </w:rPr>
        <w:t>).</w:t>
      </w:r>
    </w:p>
    <w:p w:rsidR="003B3D00" w:rsidRPr="00F478FB" w:rsidP="000D2709" w14:paraId="27B8B996" w14:textId="77777777">
      <w:pPr>
        <w:pStyle w:val="ListParagraph"/>
        <w:numPr>
          <w:ilvl w:val="0"/>
          <w:numId w:val="9"/>
        </w:numPr>
        <w:overflowPunct w:val="0"/>
        <w:autoSpaceDE w:val="0"/>
        <w:autoSpaceDN w:val="0"/>
        <w:adjustRightInd w:val="0"/>
        <w:spacing w:after="120"/>
        <w:ind w:left="425" w:hanging="425"/>
        <w:contextualSpacing w:val="0"/>
        <w:rPr>
          <w:rFonts w:ascii="Tahoma" w:hAnsi="Tahoma" w:cs="Tahoma"/>
          <w:sz w:val="22"/>
          <w:szCs w:val="22"/>
        </w:rPr>
      </w:pPr>
      <w:r w:rsidRPr="00F478FB">
        <w:rPr>
          <w:rFonts w:ascii="Tahoma" w:hAnsi="Tahoma" w:cs="Tahoma"/>
          <w:sz w:val="22"/>
          <w:szCs w:val="22"/>
        </w:rPr>
        <w:t>Nevymahatelnost či neplatnost jakéhokoliv ustanovení této Smlouvy nemá vliv na platnost a vymahatelnost ostatních ustanovení Smlouvy, pokud z povahy nebo obsahu takového ustanovení nevyplývá jeho neoddělitelnost od ostatního obsahu Smlouvy.</w:t>
      </w:r>
    </w:p>
    <w:p w:rsidR="003B3D00" w:rsidRPr="00F478FB" w:rsidP="000D2709" w14:paraId="74B47506" w14:textId="77777777">
      <w:pPr>
        <w:pStyle w:val="ListParagraph"/>
        <w:numPr>
          <w:ilvl w:val="0"/>
          <w:numId w:val="9"/>
        </w:numPr>
        <w:overflowPunct w:val="0"/>
        <w:autoSpaceDE w:val="0"/>
        <w:autoSpaceDN w:val="0"/>
        <w:adjustRightInd w:val="0"/>
        <w:spacing w:after="120"/>
        <w:ind w:left="425" w:hanging="425"/>
        <w:contextualSpacing w:val="0"/>
        <w:rPr>
          <w:rFonts w:ascii="Tahoma" w:hAnsi="Tahoma" w:cs="Tahoma"/>
          <w:sz w:val="22"/>
          <w:szCs w:val="22"/>
        </w:rPr>
      </w:pPr>
      <w:r w:rsidRPr="00F478FB">
        <w:rPr>
          <w:rFonts w:ascii="Tahoma" w:hAnsi="Tahoma" w:cs="Tahoma"/>
          <w:sz w:val="22"/>
          <w:szCs w:val="22"/>
        </w:rPr>
        <w:t>Případné změny a doplňky Smlouvy mohou být provedeny pouze písemně formou vzestupně číslovaných dodatků této Smlouvy podepsanými oběma Smluvními stranami, pokud tato Smlouva nestanoví něco jiného.</w:t>
      </w:r>
    </w:p>
    <w:p w:rsidR="003B3D00" w:rsidRPr="00F478FB" w:rsidP="000D2709" w14:paraId="49FA5699" w14:textId="588F714C">
      <w:pPr>
        <w:pStyle w:val="ListParagraph"/>
        <w:numPr>
          <w:ilvl w:val="0"/>
          <w:numId w:val="9"/>
        </w:numPr>
        <w:overflowPunct w:val="0"/>
        <w:autoSpaceDE w:val="0"/>
        <w:autoSpaceDN w:val="0"/>
        <w:adjustRightInd w:val="0"/>
        <w:spacing w:after="120"/>
        <w:ind w:left="425" w:hanging="357"/>
        <w:contextualSpacing w:val="0"/>
        <w:rPr>
          <w:rFonts w:ascii="Tahoma" w:hAnsi="Tahoma" w:cs="Tahoma"/>
          <w:sz w:val="22"/>
          <w:szCs w:val="22"/>
        </w:rPr>
      </w:pPr>
      <w:r w:rsidRPr="00F478FB">
        <w:rPr>
          <w:rFonts w:ascii="Tahoma" w:hAnsi="Tahoma" w:cs="Tahoma"/>
          <w:sz w:val="22"/>
          <w:szCs w:val="22"/>
        </w:rPr>
        <w:t xml:space="preserve">Smluvní strany mohou tuto Smlouvu vypovědět v souladu se zákonem </w:t>
      </w:r>
      <w:r w:rsidRPr="00F478FB" w:rsidR="00794805">
        <w:rPr>
          <w:rFonts w:ascii="Tahoma" w:hAnsi="Tahoma" w:cs="Tahoma"/>
          <w:sz w:val="22"/>
          <w:szCs w:val="22"/>
        </w:rPr>
        <w:t xml:space="preserve">o auditorech </w:t>
      </w:r>
      <w:r w:rsidRPr="00F478FB">
        <w:rPr>
          <w:rFonts w:ascii="Tahoma" w:hAnsi="Tahoma" w:cs="Tahoma"/>
          <w:sz w:val="22"/>
          <w:szCs w:val="22"/>
        </w:rPr>
        <w:t>ve znění platném ke dni nabytí účinnosti této Smlouvy. Výpověď nabývá účinnosti uplynutím výpovědní lhůty, která v tomto případě činí 2 měsíce. Výpovědní doba počíná běžet prvním dnem měsíce následujícího po měsíci, v němž byla výpověď doručena nebo proti podpisu předána druhé Smluvní straně.</w:t>
      </w:r>
      <w:r w:rsidRPr="00F478FB">
        <w:rPr>
          <w:rFonts w:ascii="Tahoma" w:hAnsi="Tahoma" w:cs="Tahoma"/>
          <w:sz w:val="22"/>
          <w:szCs w:val="22"/>
        </w:rPr>
        <w:t xml:space="preserve"> </w:t>
      </w:r>
      <w:r w:rsidRPr="00F478FB">
        <w:rPr>
          <w:rFonts w:ascii="Tahoma" w:hAnsi="Tahoma" w:cs="Tahoma"/>
          <w:sz w:val="22"/>
          <w:szCs w:val="22"/>
        </w:rPr>
        <w:t>Výpověď jsou Smluvní strany oprávněny podat nejpozději do 15. 04. daného kalendářního roku.</w:t>
      </w:r>
    </w:p>
    <w:p w:rsidR="003B3D00" w:rsidRPr="00F478FB" w:rsidP="000D2709" w14:paraId="23D90952" w14:textId="77777777">
      <w:pPr>
        <w:pStyle w:val="ListParagraph"/>
        <w:numPr>
          <w:ilvl w:val="0"/>
          <w:numId w:val="9"/>
        </w:numPr>
        <w:overflowPunct w:val="0"/>
        <w:autoSpaceDE w:val="0"/>
        <w:autoSpaceDN w:val="0"/>
        <w:adjustRightInd w:val="0"/>
        <w:spacing w:after="120"/>
        <w:ind w:left="425" w:hanging="357"/>
        <w:contextualSpacing w:val="0"/>
        <w:rPr>
          <w:rFonts w:ascii="Tahoma" w:hAnsi="Tahoma" w:cs="Tahoma"/>
          <w:sz w:val="22"/>
          <w:szCs w:val="22"/>
        </w:rPr>
      </w:pPr>
      <w:r w:rsidRPr="00F478FB">
        <w:rPr>
          <w:rFonts w:ascii="Tahoma" w:hAnsi="Tahoma" w:cs="Tahoma"/>
          <w:sz w:val="22"/>
          <w:szCs w:val="22"/>
        </w:rPr>
        <w:t xml:space="preserve">Tato Smlouva se řídí ustanoveními </w:t>
      </w:r>
      <w:r w:rsidRPr="00F478FB" w:rsidR="00794805">
        <w:rPr>
          <w:rFonts w:ascii="Tahoma" w:hAnsi="Tahoma" w:cs="Tahoma"/>
          <w:sz w:val="22"/>
          <w:szCs w:val="22"/>
        </w:rPr>
        <w:t xml:space="preserve">OZ </w:t>
      </w:r>
      <w:r w:rsidRPr="00F478FB">
        <w:rPr>
          <w:rFonts w:ascii="Tahoma" w:hAnsi="Tahoma" w:cs="Tahoma"/>
          <w:sz w:val="22"/>
          <w:szCs w:val="22"/>
        </w:rPr>
        <w:t>a dalšími obecně závaznými právními předpisy České republiky. Všechny případné spory, které vzniknou ze smlouvy, patří do výlučné pravomoci českých soudů.</w:t>
      </w:r>
    </w:p>
    <w:p w:rsidR="003B3D00" w:rsidRPr="00F478FB" w:rsidP="000D2709" w14:paraId="58474B2E" w14:textId="3433BFF7">
      <w:pPr>
        <w:pStyle w:val="ListParagraph"/>
        <w:numPr>
          <w:ilvl w:val="0"/>
          <w:numId w:val="9"/>
        </w:numPr>
        <w:overflowPunct w:val="0"/>
        <w:autoSpaceDE w:val="0"/>
        <w:autoSpaceDN w:val="0"/>
        <w:adjustRightInd w:val="0"/>
        <w:spacing w:after="120"/>
        <w:ind w:left="425" w:hanging="357"/>
        <w:contextualSpacing w:val="0"/>
        <w:rPr>
          <w:rFonts w:ascii="Tahoma" w:hAnsi="Tahoma" w:cs="Tahoma"/>
          <w:sz w:val="22"/>
          <w:szCs w:val="22"/>
        </w:rPr>
      </w:pPr>
      <w:r w:rsidRPr="00F478FB">
        <w:rPr>
          <w:rFonts w:ascii="Tahoma" w:hAnsi="Tahoma" w:cs="Tahoma"/>
          <w:sz w:val="22"/>
          <w:szCs w:val="22"/>
        </w:rPr>
        <w:t>Tato Smlouva je sepsána ve dvou vyhotoveních, z nichž každá Smluvní strana obdrží po jednom vyhotovení.</w:t>
      </w:r>
      <w:r w:rsidRPr="00F478FB" w:rsidR="00700D8F">
        <w:rPr>
          <w:rFonts w:ascii="Tahoma" w:hAnsi="Tahoma" w:cs="Tahoma"/>
          <w:sz w:val="22"/>
          <w:szCs w:val="22"/>
        </w:rPr>
        <w:t xml:space="preserve"> V případě elektronických podpisů </w:t>
      </w:r>
      <w:r w:rsidRPr="00F478FB" w:rsidR="00E464EB">
        <w:rPr>
          <w:rFonts w:ascii="Tahoma" w:hAnsi="Tahoma" w:cs="Tahoma"/>
          <w:sz w:val="22"/>
          <w:szCs w:val="22"/>
        </w:rPr>
        <w:t>bude Smlouva vyhotovena v jednom originále pro obě smluvní strany.</w:t>
      </w:r>
    </w:p>
    <w:p w:rsidR="003B3D00" w:rsidRPr="00F478FB" w:rsidP="000D2709" w14:paraId="421C0CFC" w14:textId="77777777">
      <w:pPr>
        <w:pStyle w:val="ListParagraph"/>
        <w:numPr>
          <w:ilvl w:val="0"/>
          <w:numId w:val="9"/>
        </w:numPr>
        <w:overflowPunct w:val="0"/>
        <w:autoSpaceDE w:val="0"/>
        <w:autoSpaceDN w:val="0"/>
        <w:adjustRightInd w:val="0"/>
        <w:spacing w:after="120"/>
        <w:ind w:left="425" w:hanging="357"/>
        <w:contextualSpacing w:val="0"/>
        <w:rPr>
          <w:rFonts w:ascii="Tahoma" w:hAnsi="Tahoma" w:cs="Tahoma"/>
          <w:sz w:val="22"/>
          <w:szCs w:val="22"/>
        </w:rPr>
      </w:pPr>
      <w:r w:rsidRPr="00F478FB">
        <w:rPr>
          <w:rFonts w:ascii="Tahoma" w:hAnsi="Tahoma" w:cs="Tahoma"/>
          <w:sz w:val="22"/>
          <w:szCs w:val="22"/>
        </w:rPr>
        <w:t>Smluvní strany prohlašují, že Smlouva byla sepsána podle jejich pravé a svobodné vůle, na důkaz čehož připojují své vlastnoruční podpisy.</w:t>
      </w:r>
    </w:p>
    <w:p w:rsidR="003B3D00" w:rsidRPr="00F478FB" w:rsidP="003B3D00" w14:paraId="492B0141" w14:textId="77777777">
      <w:pPr>
        <w:pStyle w:val="Standardntext"/>
        <w:tabs>
          <w:tab w:val="left" w:pos="567"/>
        </w:tabs>
        <w:jc w:val="both"/>
        <w:rPr>
          <w:rFonts w:ascii="Tahoma" w:hAnsi="Tahoma" w:cs="Tahoma"/>
          <w:sz w:val="22"/>
          <w:szCs w:val="22"/>
        </w:rPr>
      </w:pPr>
    </w:p>
    <w:p w:rsidR="003B3D00" w:rsidRPr="00F478FB" w:rsidP="003B3D00" w14:paraId="11DBEF10" w14:textId="77777777">
      <w:pPr>
        <w:pStyle w:val="Standardntext"/>
        <w:tabs>
          <w:tab w:val="left" w:pos="567"/>
        </w:tabs>
        <w:jc w:val="both"/>
        <w:rPr>
          <w:rFonts w:ascii="Tahoma" w:hAnsi="Tahoma" w:cs="Tahoma"/>
          <w:sz w:val="22"/>
          <w:szCs w:val="22"/>
        </w:rPr>
      </w:pPr>
    </w:p>
    <w:p w:rsidR="003B3D00" w:rsidRPr="00F478FB" w:rsidP="003B3D00" w14:paraId="3D6EE120" w14:textId="77777777">
      <w:pPr>
        <w:pStyle w:val="Standardntext"/>
        <w:jc w:val="both"/>
        <w:rPr>
          <w:rFonts w:ascii="Tahoma" w:hAnsi="Tahoma" w:cs="Tahoma"/>
          <w:sz w:val="22"/>
          <w:szCs w:val="22"/>
        </w:rPr>
      </w:pPr>
    </w:p>
    <w:p w:rsidR="003B3D00" w:rsidRPr="00F478FB" w:rsidP="003B3D00" w14:paraId="61BF57D3" w14:textId="3DAEEA79">
      <w:pPr>
        <w:jc w:val="both"/>
        <w:rPr>
          <w:rFonts w:ascii="Tahoma" w:hAnsi="Tahoma" w:cs="Tahoma"/>
          <w:bCs/>
          <w:sz w:val="22"/>
          <w:szCs w:val="22"/>
        </w:rPr>
      </w:pPr>
      <w:r w:rsidRPr="00F478FB">
        <w:rPr>
          <w:rFonts w:ascii="Tahoma" w:hAnsi="Tahoma" w:cs="Tahoma"/>
          <w:bCs/>
          <w:sz w:val="22"/>
          <w:szCs w:val="22"/>
        </w:rPr>
        <w:t>Za Objednatele:</w:t>
      </w:r>
      <w:r w:rsidRPr="00F478FB">
        <w:rPr>
          <w:rFonts w:ascii="Tahoma" w:hAnsi="Tahoma" w:cs="Tahoma"/>
          <w:bCs/>
          <w:sz w:val="22"/>
          <w:szCs w:val="22"/>
        </w:rPr>
        <w:tab/>
      </w:r>
      <w:r w:rsidRPr="00F478FB">
        <w:rPr>
          <w:rFonts w:ascii="Tahoma" w:hAnsi="Tahoma" w:cs="Tahoma"/>
          <w:bCs/>
          <w:sz w:val="22"/>
          <w:szCs w:val="22"/>
        </w:rPr>
        <w:tab/>
      </w:r>
      <w:r w:rsidRPr="00F478FB">
        <w:rPr>
          <w:rFonts w:ascii="Tahoma" w:hAnsi="Tahoma" w:cs="Tahoma"/>
          <w:bCs/>
          <w:sz w:val="22"/>
          <w:szCs w:val="22"/>
        </w:rPr>
        <w:tab/>
      </w:r>
      <w:r w:rsidRPr="00F478FB">
        <w:rPr>
          <w:rFonts w:ascii="Tahoma" w:hAnsi="Tahoma" w:cs="Tahoma"/>
          <w:bCs/>
          <w:sz w:val="22"/>
          <w:szCs w:val="22"/>
        </w:rPr>
        <w:tab/>
      </w:r>
      <w:r w:rsidR="00FB2FC7">
        <w:rPr>
          <w:rFonts w:ascii="Tahoma" w:hAnsi="Tahoma" w:cs="Tahoma"/>
          <w:bCs/>
          <w:sz w:val="22"/>
          <w:szCs w:val="22"/>
        </w:rPr>
        <w:tab/>
      </w:r>
      <w:r w:rsidRPr="00F478FB">
        <w:rPr>
          <w:rFonts w:ascii="Tahoma" w:hAnsi="Tahoma" w:cs="Tahoma"/>
          <w:bCs/>
          <w:sz w:val="22"/>
          <w:szCs w:val="22"/>
        </w:rPr>
        <w:t>Za Poskytovatele:</w:t>
      </w:r>
    </w:p>
    <w:p w:rsidR="003B3D00" w:rsidRPr="00F478FB" w:rsidP="003B3D00" w14:paraId="04991345" w14:textId="77777777">
      <w:pPr>
        <w:spacing w:after="120"/>
        <w:jc w:val="both"/>
        <w:rPr>
          <w:rFonts w:ascii="Tahoma" w:hAnsi="Tahoma" w:cs="Tahoma"/>
          <w:bCs/>
          <w:sz w:val="22"/>
          <w:szCs w:val="22"/>
        </w:rPr>
      </w:pPr>
    </w:p>
    <w:p w:rsidR="003B3D00" w:rsidRPr="00CE39F1" w:rsidP="00794805" w14:paraId="7F84FAD4" w14:textId="27D93AFA">
      <w:pPr>
        <w:jc w:val="both"/>
        <w:rPr>
          <w:rFonts w:ascii="Tahoma" w:eastAsia="Calibri" w:hAnsi="Tahoma" w:cs="Tahoma"/>
          <w:bCs/>
          <w:color w:val="000000"/>
          <w:sz w:val="22"/>
          <w:szCs w:val="22"/>
          <w:lang w:eastAsia="en-US"/>
        </w:rPr>
      </w:pPr>
      <w:r w:rsidRPr="00F478FB">
        <w:rPr>
          <w:rFonts w:ascii="Tahoma" w:hAnsi="Tahoma" w:cs="Tahoma"/>
          <w:color w:val="000000"/>
          <w:sz w:val="22"/>
          <w:szCs w:val="22"/>
        </w:rPr>
        <w:t>V Praze</w:t>
      </w:r>
      <w:r w:rsidRPr="00F478FB">
        <w:rPr>
          <w:rFonts w:ascii="Tahoma" w:hAnsi="Tahoma" w:cs="Tahoma"/>
          <w:color w:val="FF0000"/>
          <w:sz w:val="22"/>
          <w:szCs w:val="22"/>
        </w:rPr>
        <w:t xml:space="preserve"> </w:t>
      </w:r>
      <w:r w:rsidRPr="00F478FB">
        <w:rPr>
          <w:rFonts w:ascii="Tahoma" w:hAnsi="Tahoma" w:cs="Tahoma"/>
          <w:color w:val="000000"/>
          <w:sz w:val="22"/>
          <w:szCs w:val="22"/>
        </w:rPr>
        <w:t>dne</w:t>
      </w:r>
      <w:r w:rsidR="007A12BF">
        <w:rPr>
          <w:rFonts w:ascii="Tahoma" w:hAnsi="Tahoma" w:cs="Tahoma"/>
          <w:color w:val="000000"/>
          <w:sz w:val="22"/>
          <w:szCs w:val="22"/>
        </w:rPr>
        <w:t xml:space="preserve"> 1.8.2023</w:t>
      </w:r>
      <w:r w:rsidRPr="00F478FB" w:rsidR="00FD106C">
        <w:rPr>
          <w:rFonts w:ascii="Tahoma" w:hAnsi="Tahoma" w:cs="Tahoma"/>
          <w:color w:val="000000"/>
          <w:sz w:val="22"/>
          <w:szCs w:val="22"/>
        </w:rPr>
        <w:tab/>
      </w:r>
      <w:r w:rsidRPr="00F478FB">
        <w:rPr>
          <w:rFonts w:ascii="Tahoma" w:hAnsi="Tahoma" w:cs="Tahoma"/>
          <w:color w:val="000000"/>
          <w:sz w:val="22"/>
          <w:szCs w:val="22"/>
        </w:rPr>
        <w:tab/>
      </w:r>
      <w:r w:rsidRPr="00F478FB">
        <w:rPr>
          <w:rFonts w:ascii="Tahoma" w:hAnsi="Tahoma" w:cs="Tahoma"/>
          <w:color w:val="000000"/>
          <w:sz w:val="22"/>
          <w:szCs w:val="22"/>
        </w:rPr>
        <w:tab/>
      </w:r>
      <w:r w:rsidRPr="00F478FB">
        <w:rPr>
          <w:rFonts w:ascii="Tahoma" w:hAnsi="Tahoma" w:cs="Tahoma"/>
          <w:color w:val="000000"/>
          <w:sz w:val="22"/>
          <w:szCs w:val="22"/>
        </w:rPr>
        <w:tab/>
      </w:r>
      <w:r w:rsidRPr="00F478FB">
        <w:rPr>
          <w:rFonts w:ascii="Tahoma" w:hAnsi="Tahoma" w:cs="Tahoma"/>
          <w:color w:val="000000"/>
          <w:sz w:val="22"/>
          <w:szCs w:val="22"/>
        </w:rPr>
        <w:tab/>
      </w:r>
      <w:r w:rsidR="00FB2FC7">
        <w:rPr>
          <w:rFonts w:ascii="Tahoma" w:hAnsi="Tahoma" w:cs="Tahoma"/>
          <w:color w:val="000000"/>
          <w:sz w:val="22"/>
          <w:szCs w:val="22"/>
        </w:rPr>
        <w:tab/>
      </w:r>
      <w:r w:rsidRPr="00CE39F1">
        <w:rPr>
          <w:rFonts w:ascii="Tahoma" w:hAnsi="Tahoma" w:cs="Tahoma"/>
          <w:color w:val="000000"/>
          <w:sz w:val="22"/>
          <w:szCs w:val="22"/>
        </w:rPr>
        <w:t>V</w:t>
      </w:r>
      <w:r w:rsidR="00CE39F1">
        <w:rPr>
          <w:rFonts w:ascii="Tahoma" w:hAnsi="Tahoma" w:cs="Tahoma"/>
          <w:color w:val="000000"/>
          <w:sz w:val="22"/>
          <w:szCs w:val="22"/>
        </w:rPr>
        <w:t xml:space="preserve"> Praze </w:t>
      </w:r>
      <w:r w:rsidRPr="00CE39F1">
        <w:rPr>
          <w:rFonts w:ascii="Tahoma" w:hAnsi="Tahoma" w:cs="Tahoma"/>
          <w:color w:val="000000"/>
          <w:sz w:val="22"/>
          <w:szCs w:val="22"/>
        </w:rPr>
        <w:t>dne</w:t>
      </w:r>
      <w:r w:rsidR="00CE39F1">
        <w:rPr>
          <w:rFonts w:ascii="Tahoma" w:hAnsi="Tahoma" w:cs="Tahoma"/>
          <w:color w:val="000000"/>
          <w:sz w:val="22"/>
          <w:szCs w:val="22"/>
        </w:rPr>
        <w:t xml:space="preserve"> 24.7.2023</w:t>
      </w:r>
    </w:p>
    <w:p w:rsidR="00794805" w:rsidRPr="00CE39F1" w:rsidP="003B3D00" w14:paraId="2B97A322" w14:textId="77777777">
      <w:pPr>
        <w:spacing w:line="256" w:lineRule="auto"/>
        <w:jc w:val="both"/>
        <w:rPr>
          <w:rFonts w:ascii="Tahoma" w:eastAsia="Calibri" w:hAnsi="Tahoma" w:cs="Tahoma"/>
          <w:bCs/>
          <w:sz w:val="22"/>
          <w:szCs w:val="22"/>
          <w:lang w:eastAsia="en-US"/>
        </w:rPr>
      </w:pPr>
    </w:p>
    <w:p w:rsidR="00794805" w:rsidRPr="00CE39F1" w:rsidP="003B3D00" w14:paraId="735A1C9A" w14:textId="77777777">
      <w:pPr>
        <w:spacing w:line="256" w:lineRule="auto"/>
        <w:jc w:val="both"/>
        <w:rPr>
          <w:rFonts w:ascii="Tahoma" w:eastAsia="Calibri" w:hAnsi="Tahoma" w:cs="Tahoma"/>
          <w:bCs/>
          <w:sz w:val="22"/>
          <w:szCs w:val="22"/>
          <w:lang w:eastAsia="en-US"/>
        </w:rPr>
      </w:pPr>
    </w:p>
    <w:p w:rsidR="00794805" w:rsidRPr="00CE39F1" w:rsidP="003B3D00" w14:paraId="63082433" w14:textId="77777777">
      <w:pPr>
        <w:spacing w:line="256" w:lineRule="auto"/>
        <w:jc w:val="both"/>
        <w:rPr>
          <w:rFonts w:ascii="Tahoma" w:eastAsia="Calibri" w:hAnsi="Tahoma" w:cs="Tahoma"/>
          <w:bCs/>
          <w:sz w:val="22"/>
          <w:szCs w:val="22"/>
          <w:lang w:eastAsia="en-US"/>
        </w:rPr>
      </w:pPr>
    </w:p>
    <w:p w:rsidR="00794805" w:rsidRPr="00CE39F1" w:rsidP="00794805" w14:paraId="4A6193DD" w14:textId="063BBBCC">
      <w:pPr>
        <w:spacing w:line="256" w:lineRule="auto"/>
        <w:jc w:val="both"/>
        <w:rPr>
          <w:rFonts w:ascii="Tahoma" w:eastAsia="Calibri" w:hAnsi="Tahoma" w:cs="Tahoma"/>
          <w:bCs/>
          <w:sz w:val="22"/>
          <w:szCs w:val="22"/>
          <w:lang w:eastAsia="en-US"/>
        </w:rPr>
      </w:pPr>
      <w:r w:rsidRPr="00CE39F1">
        <w:rPr>
          <w:rFonts w:ascii="Tahoma" w:eastAsia="Calibri" w:hAnsi="Tahoma" w:cs="Tahoma"/>
          <w:bCs/>
          <w:sz w:val="22"/>
          <w:szCs w:val="22"/>
          <w:lang w:eastAsia="en-US"/>
        </w:rPr>
        <w:t>………………………</w:t>
      </w:r>
      <w:r w:rsidRPr="00CE39F1" w:rsidR="00FB2FC7">
        <w:rPr>
          <w:rFonts w:ascii="Tahoma" w:eastAsia="Calibri" w:hAnsi="Tahoma" w:cs="Tahoma"/>
          <w:bCs/>
          <w:sz w:val="22"/>
          <w:szCs w:val="22"/>
          <w:lang w:eastAsia="en-US"/>
        </w:rPr>
        <w:t>…………</w:t>
      </w:r>
      <w:r w:rsidRPr="00CE39F1">
        <w:rPr>
          <w:rFonts w:ascii="Tahoma" w:eastAsia="Calibri" w:hAnsi="Tahoma" w:cs="Tahoma"/>
          <w:bCs/>
          <w:sz w:val="22"/>
          <w:szCs w:val="22"/>
          <w:lang w:eastAsia="en-US"/>
        </w:rPr>
        <w:tab/>
      </w:r>
      <w:r w:rsidRPr="00CE39F1">
        <w:rPr>
          <w:rFonts w:ascii="Tahoma" w:eastAsia="Calibri" w:hAnsi="Tahoma" w:cs="Tahoma"/>
          <w:bCs/>
          <w:sz w:val="22"/>
          <w:szCs w:val="22"/>
          <w:lang w:eastAsia="en-US"/>
        </w:rPr>
        <w:tab/>
      </w:r>
      <w:r w:rsidRPr="00CE39F1" w:rsidR="00FB2FC7">
        <w:rPr>
          <w:rFonts w:ascii="Tahoma" w:eastAsia="Calibri" w:hAnsi="Tahoma" w:cs="Tahoma"/>
          <w:bCs/>
          <w:sz w:val="22"/>
          <w:szCs w:val="22"/>
          <w:lang w:eastAsia="en-US"/>
        </w:rPr>
        <w:tab/>
      </w:r>
      <w:r w:rsidRPr="00CE39F1">
        <w:rPr>
          <w:rFonts w:ascii="Tahoma" w:eastAsia="Calibri" w:hAnsi="Tahoma" w:cs="Tahoma"/>
          <w:bCs/>
          <w:sz w:val="22"/>
          <w:szCs w:val="22"/>
          <w:lang w:eastAsia="en-US"/>
        </w:rPr>
        <w:tab/>
        <w:t>……………………………</w:t>
      </w:r>
      <w:r w:rsidRPr="00CE39F1">
        <w:rPr>
          <w:rFonts w:ascii="Tahoma" w:eastAsia="Calibri" w:hAnsi="Tahoma" w:cs="Tahoma"/>
          <w:bCs/>
          <w:sz w:val="22"/>
          <w:szCs w:val="22"/>
          <w:lang w:eastAsia="en-US"/>
        </w:rPr>
        <w:tab/>
      </w:r>
    </w:p>
    <w:p w:rsidR="003B3D00" w:rsidRPr="00CE39F1" w:rsidP="00794805" w14:paraId="1C726F3C" w14:textId="2BE0249E">
      <w:pPr>
        <w:spacing w:line="256" w:lineRule="auto"/>
        <w:jc w:val="both"/>
        <w:rPr>
          <w:rFonts w:ascii="Tahoma" w:eastAsia="Calibri" w:hAnsi="Tahoma" w:cs="Tahoma"/>
          <w:bCs/>
          <w:sz w:val="22"/>
          <w:szCs w:val="22"/>
          <w:lang w:eastAsia="en-US"/>
        </w:rPr>
      </w:pPr>
      <w:r>
        <w:rPr>
          <w:rFonts w:ascii="Tahoma" w:eastAsia="Calibri" w:hAnsi="Tahoma" w:cs="Tahoma"/>
          <w:sz w:val="22"/>
          <w:szCs w:val="22"/>
          <w:lang w:eastAsia="en-US"/>
        </w:rPr>
        <w:t>XXXXX</w:t>
      </w:r>
      <w:r>
        <w:rPr>
          <w:rFonts w:ascii="Tahoma" w:eastAsia="Calibri" w:hAnsi="Tahoma" w:cs="Tahoma"/>
          <w:sz w:val="22"/>
          <w:szCs w:val="22"/>
          <w:lang w:eastAsia="en-US"/>
        </w:rPr>
        <w:tab/>
      </w:r>
      <w:r>
        <w:rPr>
          <w:rFonts w:ascii="Tahoma" w:eastAsia="Calibri" w:hAnsi="Tahoma" w:cs="Tahoma"/>
          <w:sz w:val="22"/>
          <w:szCs w:val="22"/>
          <w:lang w:eastAsia="en-US"/>
        </w:rPr>
        <w:tab/>
      </w:r>
      <w:r w:rsidRPr="00CE39F1">
        <w:rPr>
          <w:rFonts w:ascii="Tahoma" w:eastAsia="Calibri" w:hAnsi="Tahoma" w:cs="Tahoma"/>
          <w:sz w:val="22"/>
          <w:szCs w:val="22"/>
          <w:lang w:eastAsia="en-US"/>
        </w:rPr>
        <w:tab/>
      </w:r>
      <w:r w:rsidRPr="00CE39F1">
        <w:rPr>
          <w:rFonts w:ascii="Tahoma" w:eastAsia="Calibri" w:hAnsi="Tahoma" w:cs="Tahoma"/>
          <w:sz w:val="22"/>
          <w:szCs w:val="22"/>
          <w:lang w:eastAsia="en-US"/>
        </w:rPr>
        <w:tab/>
      </w:r>
      <w:r w:rsidRPr="00CE39F1">
        <w:rPr>
          <w:rFonts w:ascii="Tahoma" w:eastAsia="Calibri" w:hAnsi="Tahoma" w:cs="Tahoma"/>
          <w:sz w:val="22"/>
          <w:szCs w:val="22"/>
          <w:lang w:eastAsia="en-US"/>
        </w:rPr>
        <w:tab/>
      </w:r>
      <w:r w:rsidRPr="00CE39F1" w:rsidR="00FD106C">
        <w:rPr>
          <w:rFonts w:ascii="Tahoma" w:eastAsia="Calibri" w:hAnsi="Tahoma" w:cs="Tahoma"/>
          <w:sz w:val="22"/>
          <w:szCs w:val="22"/>
          <w:lang w:eastAsia="en-US"/>
        </w:rPr>
        <w:tab/>
      </w:r>
      <w:r w:rsidRPr="00CE39F1" w:rsidR="00FB2FC7">
        <w:rPr>
          <w:rFonts w:ascii="Tahoma" w:eastAsia="Calibri" w:hAnsi="Tahoma" w:cs="Tahoma"/>
          <w:sz w:val="22"/>
          <w:szCs w:val="22"/>
          <w:lang w:eastAsia="en-US"/>
        </w:rPr>
        <w:tab/>
      </w:r>
      <w:r>
        <w:rPr>
          <w:rFonts w:ascii="Tahoma" w:eastAsia="Calibri" w:hAnsi="Tahoma" w:cs="Tahoma"/>
          <w:sz w:val="22"/>
          <w:szCs w:val="22"/>
          <w:lang w:eastAsia="en-US"/>
        </w:rPr>
        <w:t>XXXXX</w:t>
      </w:r>
      <w:r w:rsidRPr="00CE39F1">
        <w:rPr>
          <w:rFonts w:ascii="Tahoma" w:eastAsia="Calibri" w:hAnsi="Tahoma" w:cs="Tahoma"/>
          <w:sz w:val="22"/>
          <w:szCs w:val="22"/>
          <w:lang w:eastAsia="en-US"/>
        </w:rPr>
        <w:tab/>
      </w:r>
    </w:p>
    <w:p w:rsidR="003B3D00" w:rsidRPr="00F478FB" w:rsidP="00FB2FC7" w14:paraId="6D22247D" w14:textId="405A9EE9">
      <w:pPr>
        <w:spacing w:line="256" w:lineRule="auto"/>
        <w:ind w:left="4962" w:hanging="4962"/>
        <w:rPr>
          <w:rFonts w:ascii="Tahoma" w:hAnsi="Tahoma" w:cs="Tahoma"/>
          <w:sz w:val="22"/>
          <w:szCs w:val="22"/>
        </w:rPr>
      </w:pPr>
      <w:r w:rsidRPr="00CE39F1">
        <w:rPr>
          <w:rFonts w:ascii="Tahoma" w:eastAsia="Calibri" w:hAnsi="Tahoma" w:cs="Tahoma"/>
          <w:sz w:val="22"/>
          <w:szCs w:val="22"/>
          <w:lang w:eastAsia="en-US"/>
        </w:rPr>
        <w:t>ředitel</w:t>
      </w:r>
      <w:r w:rsidRPr="00CE39F1">
        <w:rPr>
          <w:rFonts w:ascii="Tahoma" w:eastAsia="Calibri" w:hAnsi="Tahoma" w:cs="Tahoma"/>
          <w:sz w:val="22"/>
          <w:szCs w:val="22"/>
          <w:lang w:eastAsia="en-US"/>
        </w:rPr>
        <w:t xml:space="preserve"> </w:t>
      </w:r>
      <w:r w:rsidRPr="00CE39F1" w:rsidR="00DB276A">
        <w:rPr>
          <w:rFonts w:ascii="Tahoma" w:eastAsia="Calibri" w:hAnsi="Tahoma" w:cs="Tahoma"/>
          <w:sz w:val="22"/>
          <w:szCs w:val="22"/>
          <w:lang w:eastAsia="en-US"/>
        </w:rPr>
        <w:t>Fondu</w:t>
      </w:r>
      <w:r w:rsidRPr="00CE39F1" w:rsidR="008D2203">
        <w:rPr>
          <w:rFonts w:ascii="Tahoma" w:eastAsia="Calibri" w:hAnsi="Tahoma" w:cs="Tahoma"/>
          <w:sz w:val="22"/>
          <w:szCs w:val="22"/>
          <w:lang w:eastAsia="en-US"/>
        </w:rPr>
        <w:tab/>
      </w:r>
      <w:r w:rsidR="00CE39F1">
        <w:rPr>
          <w:rFonts w:ascii="Tahoma" w:eastAsia="Calibri" w:hAnsi="Tahoma" w:cs="Tahoma"/>
          <w:sz w:val="22"/>
          <w:szCs w:val="22"/>
          <w:lang w:eastAsia="en-US"/>
        </w:rPr>
        <w:t>předseda představenstva</w:t>
      </w:r>
    </w:p>
    <w:p w:rsidR="000334CE" w:rsidRPr="00F478FB" w14:paraId="51DECB7E" w14:textId="77777777">
      <w:pPr>
        <w:rPr>
          <w:rFonts w:ascii="Tahoma" w:hAnsi="Tahoma" w:cs="Tahoma"/>
          <w:sz w:val="22"/>
          <w:szCs w:val="22"/>
        </w:rPr>
      </w:pPr>
    </w:p>
    <w:sectPr w:rsidSect="00F965B2">
      <w:footerReference w:type="default" r:id="rId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Calibri" w:hAnsi="Calibri"/>
        <w:sz w:val="22"/>
      </w:rPr>
      <w:id w:val="29177528"/>
      <w:docPartObj>
        <w:docPartGallery w:val="Page Numbers (Bottom of Page)"/>
        <w:docPartUnique/>
      </w:docPartObj>
    </w:sdtPr>
    <w:sdtContent>
      <w:sdt>
        <w:sdtPr>
          <w:rPr>
            <w:rFonts w:ascii="Calibri" w:hAnsi="Calibri"/>
            <w:sz w:val="22"/>
          </w:rPr>
          <w:id w:val="37899295"/>
          <w:docPartObj>
            <w:docPartGallery w:val="Page Numbers (Top of Page)"/>
            <w:docPartUnique/>
          </w:docPartObj>
        </w:sdtPr>
        <w:sdtContent>
          <w:p w:rsidR="007A12BF" w:rsidRPr="009C7AFC" w14:paraId="30A8EB31" w14:textId="09CB8CB6">
            <w:pPr>
              <w:pStyle w:val="Footer"/>
              <w:jc w:val="center"/>
              <w:rPr>
                <w:rFonts w:ascii="Calibri" w:hAnsi="Calibri"/>
                <w:sz w:val="22"/>
              </w:rPr>
            </w:pPr>
            <w:r w:rsidRPr="009C7AFC">
              <w:rPr>
                <w:rFonts w:ascii="Calibri" w:hAnsi="Calibri"/>
                <w:sz w:val="22"/>
              </w:rPr>
              <w:t xml:space="preserve">Stránka </w:t>
            </w:r>
            <w:r w:rsidRPr="009C7AFC">
              <w:rPr>
                <w:rFonts w:ascii="Calibri" w:hAnsi="Calibri"/>
                <w:sz w:val="22"/>
              </w:rPr>
              <w:fldChar w:fldCharType="begin"/>
            </w:r>
            <w:r w:rsidRPr="009C7AFC">
              <w:rPr>
                <w:rFonts w:ascii="Calibri" w:hAnsi="Calibri"/>
                <w:sz w:val="22"/>
              </w:rPr>
              <w:instrText>PAGE</w:instrText>
            </w:r>
            <w:r w:rsidRPr="009C7AFC">
              <w:rPr>
                <w:rFonts w:ascii="Calibri" w:hAnsi="Calibri"/>
                <w:sz w:val="22"/>
              </w:rPr>
              <w:fldChar w:fldCharType="separate"/>
            </w:r>
            <w:r w:rsidRPr="009C7AFC">
              <w:rPr>
                <w:rFonts w:ascii="Calibri" w:hAnsi="Calibri"/>
                <w:sz w:val="22"/>
              </w:rPr>
              <w:t>8</w:t>
            </w:r>
            <w:r w:rsidRPr="009C7AFC">
              <w:rPr>
                <w:rFonts w:ascii="Calibri" w:hAnsi="Calibri"/>
                <w:sz w:val="22"/>
              </w:rPr>
              <w:fldChar w:fldCharType="end"/>
            </w:r>
            <w:r w:rsidRPr="009C7AFC">
              <w:rPr>
                <w:rFonts w:ascii="Calibri" w:hAnsi="Calibri"/>
                <w:sz w:val="22"/>
              </w:rPr>
              <w:t xml:space="preserve"> z </w:t>
            </w:r>
            <w:r w:rsidRPr="009C7AFC">
              <w:rPr>
                <w:rFonts w:ascii="Calibri" w:hAnsi="Calibri"/>
                <w:sz w:val="22"/>
              </w:rPr>
              <w:fldChar w:fldCharType="begin"/>
            </w:r>
            <w:r w:rsidRPr="009C7AFC">
              <w:rPr>
                <w:rFonts w:ascii="Calibri" w:hAnsi="Calibri"/>
                <w:sz w:val="22"/>
              </w:rPr>
              <w:instrText>NUMPAGES</w:instrText>
            </w:r>
            <w:r w:rsidRPr="009C7AFC">
              <w:rPr>
                <w:rFonts w:ascii="Calibri" w:hAnsi="Calibri"/>
                <w:sz w:val="22"/>
              </w:rPr>
              <w:fldChar w:fldCharType="separate"/>
            </w:r>
            <w:r w:rsidRPr="009C7AFC">
              <w:rPr>
                <w:rFonts w:ascii="Calibri" w:hAnsi="Calibri"/>
                <w:sz w:val="22"/>
              </w:rPr>
              <w:t>8</w:t>
            </w:r>
            <w:r w:rsidRPr="009C7AFC">
              <w:rPr>
                <w:rFonts w:ascii="Calibri" w:hAnsi="Calibri"/>
                <w:sz w:val="22"/>
              </w:rPr>
              <w:fldChar w:fldCharType="end"/>
            </w:r>
          </w:p>
        </w:sdtContent>
      </w:sdt>
    </w:sdtContent>
  </w:sdt>
  <w:p w:rsidR="007A12BF" w14:paraId="5B537B3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C7F4C"/>
    <w:multiLevelType w:val="singleLevel"/>
    <w:tmpl w:val="04050011"/>
    <w:lvl w:ilvl="0">
      <w:start w:val="1"/>
      <w:numFmt w:val="decimal"/>
      <w:lvlText w:val="%1)"/>
      <w:lvlJc w:val="left"/>
      <w:pPr>
        <w:ind w:left="360" w:hanging="360"/>
      </w:pPr>
    </w:lvl>
  </w:abstractNum>
  <w:abstractNum w:abstractNumId="1">
    <w:nsid w:val="16D35D4D"/>
    <w:multiLevelType w:val="hybridMultilevel"/>
    <w:tmpl w:val="41B051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352077"/>
    <w:multiLevelType w:val="singleLevel"/>
    <w:tmpl w:val="0405000F"/>
    <w:lvl w:ilvl="0">
      <w:start w:val="1"/>
      <w:numFmt w:val="decimal"/>
      <w:lvlText w:val="%1."/>
      <w:lvlJc w:val="left"/>
      <w:pPr>
        <w:tabs>
          <w:tab w:val="num" w:pos="360"/>
        </w:tabs>
        <w:ind w:left="360" w:hanging="360"/>
      </w:pPr>
    </w:lvl>
  </w:abstractNum>
  <w:abstractNum w:abstractNumId="3">
    <w:nsid w:val="273C7510"/>
    <w:multiLevelType w:val="singleLevel"/>
    <w:tmpl w:val="19D2E7CE"/>
    <w:lvl w:ilvl="0">
      <w:start w:val="1"/>
      <w:numFmt w:val="decimal"/>
      <w:lvlText w:val="(%1)"/>
      <w:lvlJc w:val="left"/>
      <w:pPr>
        <w:ind w:left="360" w:hanging="360"/>
      </w:pPr>
      <w:rPr>
        <w:rFonts w:ascii="Segoe UI" w:hAnsi="Segoe UI" w:cs="Segoe UI" w:hint="default"/>
        <w:b/>
        <w:bCs w:val="0"/>
        <w:i w:val="0"/>
        <w:iCs w:val="0"/>
        <w:caps w:val="0"/>
        <w:smallCaps w:val="0"/>
        <w:strike w:val="0"/>
        <w:dstrike w:val="0"/>
        <w:noProof w:val="0"/>
        <w:snapToGrid w:val="0"/>
        <w:vanish w:val="0"/>
        <w:color w:val="auto"/>
        <w:spacing w:val="0"/>
        <w:w w:val="0"/>
        <w:kern w:val="0"/>
        <w:position w:val="0"/>
        <w:sz w:val="20"/>
        <w:szCs w:val="20"/>
        <w:u w:val="none"/>
        <w:vertAlign w:val="baseline"/>
        <w14:shadow w14:blurRad="0" w14:dist="0" w14:dir="0" w14:sx="0" w14:sy="0" w14:kx="0" w14:ky="0" w14:algn="none">
          <w14:srgbClr w14:val="000000"/>
        </w14:shadow>
        <w14:textOutline w14:w="0" w14:cap="rnd">
          <w14:noFill/>
          <w14:bevel/>
        </w14:textOutline>
      </w:rPr>
    </w:lvl>
  </w:abstractNum>
  <w:abstractNum w:abstractNumId="4">
    <w:nsid w:val="2C865E1F"/>
    <w:multiLevelType w:val="hybridMultilevel"/>
    <w:tmpl w:val="10BC6E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D7E7429"/>
    <w:multiLevelType w:val="hybridMultilevel"/>
    <w:tmpl w:val="A374016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eastAsia="Times New Roman" w:asciiTheme="minorHAnsi" w:hAnsiTheme="minorHAnsi" w:cstheme="minorHAnsi"/>
      </w:rPr>
    </w:lvl>
    <w:lvl w:ilvl="3">
      <w:start w:val="1"/>
      <w:numFmt w:val="lowerLetter"/>
      <w:lvlText w:val="%4)"/>
      <w:lvlJc w:val="left"/>
      <w:pPr>
        <w:ind w:left="1777" w:hanging="360"/>
      </w:pPr>
      <w:rPr>
        <w:rFonts w:hint="default"/>
      </w:rPr>
    </w:lvl>
    <w:lvl w:ilvl="4">
      <w:start w:val="1"/>
      <w:numFmt w:val="bullet"/>
      <w:lvlText w:val="-"/>
      <w:lvlJc w:val="left"/>
      <w:pPr>
        <w:ind w:left="2344" w:hanging="360"/>
      </w:pPr>
      <w:rPr>
        <w:rFonts w:ascii="Calibri" w:eastAsia="Calibri" w:hAnsi="Calibri" w:cs="Calibri"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9AE0E34"/>
    <w:multiLevelType w:val="hybridMultilevel"/>
    <w:tmpl w:val="8FDC8C8C"/>
    <w:lvl w:ilvl="0">
      <w:start w:val="1"/>
      <w:numFmt w:val="lowerLetter"/>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nsid w:val="3D9D6628"/>
    <w:multiLevelType w:val="hybridMultilevel"/>
    <w:tmpl w:val="5A1E85C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E197B13"/>
    <w:multiLevelType w:val="hybridMultilevel"/>
    <w:tmpl w:val="6FE29C4A"/>
    <w:lvl w:ilvl="0">
      <w:start w:val="1"/>
      <w:numFmt w:val="lowerLetter"/>
      <w:lvlText w:val="%1)"/>
      <w:lvlJc w:val="left"/>
      <w:pPr>
        <w:tabs>
          <w:tab w:val="num" w:pos="1632"/>
        </w:tabs>
        <w:ind w:left="1635" w:hanging="360"/>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9">
    <w:nsid w:val="40874CCA"/>
    <w:multiLevelType w:val="hybridMultilevel"/>
    <w:tmpl w:val="D1C61D62"/>
    <w:lvl w:ilvl="0">
      <w:start w:val="1"/>
      <w:numFmt w:val="decimal"/>
      <w:pStyle w:val="Sez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0BD53A4"/>
    <w:multiLevelType w:val="hybridMultilevel"/>
    <w:tmpl w:val="33E084F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94809A2"/>
    <w:multiLevelType w:val="hybridMultilevel"/>
    <w:tmpl w:val="6FE29C4A"/>
    <w:lvl w:ilvl="0">
      <w:start w:val="1"/>
      <w:numFmt w:val="lowerLetter"/>
      <w:lvlText w:val="%1)"/>
      <w:lvlJc w:val="left"/>
      <w:pPr>
        <w:tabs>
          <w:tab w:val="num" w:pos="1632"/>
        </w:tabs>
        <w:ind w:left="1635" w:hanging="360"/>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12">
    <w:nsid w:val="4AEB6202"/>
    <w:multiLevelType w:val="hybridMultilevel"/>
    <w:tmpl w:val="80C6A1D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8D812BA"/>
    <w:multiLevelType w:val="hybridMultilevel"/>
    <w:tmpl w:val="6FE29C4A"/>
    <w:lvl w:ilvl="0">
      <w:start w:val="1"/>
      <w:numFmt w:val="lowerLetter"/>
      <w:lvlText w:val="%1)"/>
      <w:lvlJc w:val="left"/>
      <w:pPr>
        <w:tabs>
          <w:tab w:val="num" w:pos="1632"/>
        </w:tabs>
        <w:ind w:left="1635" w:hanging="360"/>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14">
    <w:nsid w:val="5F9B04DD"/>
    <w:multiLevelType w:val="hybridMultilevel"/>
    <w:tmpl w:val="8FDC8C8C"/>
    <w:lvl w:ilvl="0">
      <w:start w:val="1"/>
      <w:numFmt w:val="lowerLetter"/>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5">
    <w:nsid w:val="64055489"/>
    <w:multiLevelType w:val="hybridMultilevel"/>
    <w:tmpl w:val="499C601A"/>
    <w:lvl w:ilvl="0">
      <w:start w:val="1"/>
      <w:numFmt w:val="decimal"/>
      <w:lvlText w:val="%1)"/>
      <w:lvlJc w:val="left"/>
      <w:pPr>
        <w:ind w:left="360" w:hanging="360"/>
      </w:pPr>
    </w:lvl>
    <w:lvl w:ilvl="1">
      <w:start w:val="1"/>
      <w:numFmt w:val="lowerLetter"/>
      <w:lvlText w:val="%2)"/>
      <w:lvlJc w:val="left"/>
      <w:pPr>
        <w:ind w:left="560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90668C3"/>
    <w:multiLevelType w:val="singleLevel"/>
    <w:tmpl w:val="6FF47802"/>
    <w:lvl w:ilvl="0">
      <w:start w:val="1"/>
      <w:numFmt w:val="lowerLetter"/>
      <w:pStyle w:val="Sez2"/>
      <w:lvlText w:val="%1)"/>
      <w:lvlJc w:val="left"/>
      <w:pPr>
        <w:ind w:left="757" w:hanging="360"/>
      </w:pPr>
      <w:rPr>
        <w:rFonts w:ascii="Segoe UI" w:hAnsi="Segoe UI" w:cs="Segoe UI"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noFill/>
          <w14:bevel/>
        </w14:textOutline>
      </w:rPr>
    </w:lvl>
  </w:abstractNum>
  <w:abstractNum w:abstractNumId="17">
    <w:nsid w:val="79225D2A"/>
    <w:multiLevelType w:val="hybridMultilevel"/>
    <w:tmpl w:val="7B28114A"/>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9AC1101"/>
    <w:multiLevelType w:val="hybridMultilevel"/>
    <w:tmpl w:val="0CE037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EC4B74"/>
    <w:multiLevelType w:val="multilevel"/>
    <w:tmpl w:val="F224FF6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9"/>
  </w:num>
  <w:num w:numId="4">
    <w:abstractNumId w:val="14"/>
  </w:num>
  <w:num w:numId="5">
    <w:abstractNumId w:val="10"/>
  </w:num>
  <w:num w:numId="6">
    <w:abstractNumId w:val="2"/>
  </w:num>
  <w:num w:numId="7">
    <w:abstractNumId w:val="11"/>
  </w:num>
  <w:num w:numId="8">
    <w:abstractNumId w:val="4"/>
  </w:num>
  <w:num w:numId="9">
    <w:abstractNumId w:val="7"/>
  </w:num>
  <w:num w:numId="10">
    <w:abstractNumId w:val="12"/>
  </w:num>
  <w:num w:numId="11">
    <w:abstractNumId w:val="13"/>
  </w:num>
  <w:num w:numId="12">
    <w:abstractNumId w:val="8"/>
  </w:num>
  <w:num w:numId="13">
    <w:abstractNumId w:val="16"/>
  </w:num>
  <w:num w:numId="14">
    <w:abstractNumId w:val="1"/>
  </w:num>
  <w:num w:numId="15">
    <w:abstractNumId w:val="17"/>
  </w:num>
  <w:num w:numId="16">
    <w:abstractNumId w:val="18"/>
  </w:num>
  <w:num w:numId="17">
    <w:abstractNumId w:val="19"/>
  </w:num>
  <w:num w:numId="18">
    <w:abstractNumId w:val="3"/>
    <w:lvlOverride w:ilvl="0">
      <w:startOverride w:val="1"/>
    </w:lvlOverride>
  </w:num>
  <w:num w:numId="19">
    <w:abstractNumId w:val="3"/>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AD"/>
    <w:rsid w:val="000324F6"/>
    <w:rsid w:val="000334CE"/>
    <w:rsid w:val="00056185"/>
    <w:rsid w:val="00086869"/>
    <w:rsid w:val="000D02D5"/>
    <w:rsid w:val="000D2709"/>
    <w:rsid w:val="001E1158"/>
    <w:rsid w:val="00200E12"/>
    <w:rsid w:val="00244E06"/>
    <w:rsid w:val="00280FCF"/>
    <w:rsid w:val="002F219F"/>
    <w:rsid w:val="003B3D00"/>
    <w:rsid w:val="003C03C3"/>
    <w:rsid w:val="003E170E"/>
    <w:rsid w:val="004218EF"/>
    <w:rsid w:val="00491952"/>
    <w:rsid w:val="004B5C98"/>
    <w:rsid w:val="004D5236"/>
    <w:rsid w:val="00572269"/>
    <w:rsid w:val="005743C1"/>
    <w:rsid w:val="00593CA5"/>
    <w:rsid w:val="005F68CF"/>
    <w:rsid w:val="00606B39"/>
    <w:rsid w:val="006630FC"/>
    <w:rsid w:val="00700D8F"/>
    <w:rsid w:val="007056DD"/>
    <w:rsid w:val="00737118"/>
    <w:rsid w:val="007532FC"/>
    <w:rsid w:val="007824C3"/>
    <w:rsid w:val="007937CC"/>
    <w:rsid w:val="00793A07"/>
    <w:rsid w:val="00794805"/>
    <w:rsid w:val="007958E1"/>
    <w:rsid w:val="007A12BF"/>
    <w:rsid w:val="007B6D7C"/>
    <w:rsid w:val="007C61B9"/>
    <w:rsid w:val="00825B0E"/>
    <w:rsid w:val="008D2203"/>
    <w:rsid w:val="008D31C5"/>
    <w:rsid w:val="008D5D00"/>
    <w:rsid w:val="009035CC"/>
    <w:rsid w:val="0091784F"/>
    <w:rsid w:val="0094614D"/>
    <w:rsid w:val="00970928"/>
    <w:rsid w:val="009862CF"/>
    <w:rsid w:val="009947D7"/>
    <w:rsid w:val="009C7AFC"/>
    <w:rsid w:val="009D184E"/>
    <w:rsid w:val="00A446DE"/>
    <w:rsid w:val="00AA7431"/>
    <w:rsid w:val="00B156E0"/>
    <w:rsid w:val="00B51EAA"/>
    <w:rsid w:val="00B5209A"/>
    <w:rsid w:val="00BD238E"/>
    <w:rsid w:val="00BD78EC"/>
    <w:rsid w:val="00C015FF"/>
    <w:rsid w:val="00C31A77"/>
    <w:rsid w:val="00CE39F1"/>
    <w:rsid w:val="00D81896"/>
    <w:rsid w:val="00D8512A"/>
    <w:rsid w:val="00DB276A"/>
    <w:rsid w:val="00E105FA"/>
    <w:rsid w:val="00E237EA"/>
    <w:rsid w:val="00E44AAD"/>
    <w:rsid w:val="00E464EB"/>
    <w:rsid w:val="00E51340"/>
    <w:rsid w:val="00E56154"/>
    <w:rsid w:val="00E64F56"/>
    <w:rsid w:val="00EC6BE3"/>
    <w:rsid w:val="00F478FB"/>
    <w:rsid w:val="00F95C79"/>
    <w:rsid w:val="00F965B2"/>
    <w:rsid w:val="00FB2FC7"/>
    <w:rsid w:val="00FC0E30"/>
    <w:rsid w:val="00FD106C"/>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2D8AB757-392D-411A-8D63-71EC3BF0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00"/>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ntext">
    <w:name w:val="Standardní text"/>
    <w:basedOn w:val="Normal"/>
    <w:rsid w:val="003B3D00"/>
    <w:rPr>
      <w:noProof/>
      <w:szCs w:val="20"/>
    </w:rPr>
  </w:style>
  <w:style w:type="paragraph" w:styleId="Header">
    <w:name w:val="header"/>
    <w:basedOn w:val="Normal"/>
    <w:link w:val="ZhlavChar"/>
    <w:uiPriority w:val="99"/>
    <w:unhideWhenUsed/>
    <w:rsid w:val="003B3D00"/>
    <w:pPr>
      <w:tabs>
        <w:tab w:val="center" w:pos="4536"/>
        <w:tab w:val="right" w:pos="9072"/>
      </w:tabs>
    </w:pPr>
  </w:style>
  <w:style w:type="character" w:customStyle="1" w:styleId="ZhlavChar">
    <w:name w:val="Záhlaví Char"/>
    <w:basedOn w:val="DefaultParagraphFont"/>
    <w:link w:val="Header"/>
    <w:uiPriority w:val="99"/>
    <w:rsid w:val="003B3D00"/>
    <w:rPr>
      <w:rFonts w:ascii="Times New Roman" w:eastAsia="Times New Roman" w:hAnsi="Times New Roman" w:cs="Times New Roman"/>
      <w:sz w:val="24"/>
      <w:szCs w:val="24"/>
      <w:lang w:eastAsia="cs-CZ"/>
    </w:rPr>
  </w:style>
  <w:style w:type="paragraph" w:styleId="Footer">
    <w:name w:val="footer"/>
    <w:basedOn w:val="Normal"/>
    <w:link w:val="ZpatChar"/>
    <w:uiPriority w:val="99"/>
    <w:unhideWhenUsed/>
    <w:rsid w:val="003B3D00"/>
    <w:pPr>
      <w:tabs>
        <w:tab w:val="center" w:pos="4536"/>
        <w:tab w:val="right" w:pos="9072"/>
      </w:tabs>
    </w:pPr>
  </w:style>
  <w:style w:type="character" w:customStyle="1" w:styleId="ZpatChar">
    <w:name w:val="Zápatí Char"/>
    <w:basedOn w:val="DefaultParagraphFont"/>
    <w:link w:val="Footer"/>
    <w:uiPriority w:val="99"/>
    <w:rsid w:val="003B3D00"/>
    <w:rPr>
      <w:rFonts w:ascii="Times New Roman" w:eastAsia="Times New Roman" w:hAnsi="Times New Roman" w:cs="Times New Roman"/>
      <w:sz w:val="24"/>
      <w:szCs w:val="24"/>
      <w:lang w:eastAsia="cs-CZ"/>
    </w:rPr>
  </w:style>
  <w:style w:type="paragraph" w:styleId="ListParagraph">
    <w:name w:val="List Paragraph"/>
    <w:aliases w:val="Odstavec cíl se seznamem"/>
    <w:basedOn w:val="Normal"/>
    <w:link w:val="OdstavecseseznamemChar"/>
    <w:uiPriority w:val="99"/>
    <w:qFormat/>
    <w:rsid w:val="003B3D00"/>
    <w:pPr>
      <w:ind w:left="720"/>
      <w:contextualSpacing/>
    </w:pPr>
  </w:style>
  <w:style w:type="paragraph" w:customStyle="1" w:styleId="Sez2">
    <w:name w:val="Sez 2"/>
    <w:basedOn w:val="Normal"/>
    <w:qFormat/>
    <w:rsid w:val="00E51340"/>
    <w:pPr>
      <w:keepLines/>
      <w:numPr>
        <w:numId w:val="13"/>
      </w:numPr>
      <w:spacing w:before="40" w:after="40" w:line="264" w:lineRule="auto"/>
      <w:jc w:val="both"/>
    </w:pPr>
    <w:rPr>
      <w:rFonts w:ascii="Segoe UI" w:hAnsi="Segoe UI"/>
      <w:snapToGrid w:val="0"/>
      <w:sz w:val="20"/>
      <w:szCs w:val="20"/>
    </w:rPr>
  </w:style>
  <w:style w:type="character" w:styleId="Strong">
    <w:name w:val="Strong"/>
    <w:uiPriority w:val="22"/>
    <w:qFormat/>
    <w:rsid w:val="00E51340"/>
    <w:rPr>
      <w:b/>
      <w:bCs/>
      <w:szCs w:val="22"/>
    </w:rPr>
  </w:style>
  <w:style w:type="paragraph" w:customStyle="1" w:styleId="Ods-blok">
    <w:name w:val="Ods-blok"/>
    <w:basedOn w:val="Normal"/>
    <w:qFormat/>
    <w:rsid w:val="005743C1"/>
    <w:pPr>
      <w:spacing w:before="80" w:after="80" w:line="264" w:lineRule="auto"/>
      <w:jc w:val="both"/>
    </w:pPr>
    <w:rPr>
      <w:rFonts w:ascii="Segoe UI" w:hAnsi="Segoe UI"/>
      <w:snapToGrid w:val="0"/>
      <w:sz w:val="20"/>
      <w:szCs w:val="20"/>
    </w:rPr>
  </w:style>
  <w:style w:type="character" w:customStyle="1" w:styleId="OdstavecseseznamemChar">
    <w:name w:val="Odstavec se seznamem Char"/>
    <w:aliases w:val="Odstavec cíl se seznamem Char"/>
    <w:link w:val="ListParagraph"/>
    <w:uiPriority w:val="99"/>
    <w:qFormat/>
    <w:locked/>
    <w:rsid w:val="00794805"/>
    <w:rPr>
      <w:rFonts w:ascii="Times New Roman" w:eastAsia="Times New Roman" w:hAnsi="Times New Roman" w:cs="Times New Roman"/>
      <w:sz w:val="24"/>
      <w:szCs w:val="24"/>
      <w:lang w:eastAsia="cs-CZ"/>
    </w:rPr>
  </w:style>
  <w:style w:type="paragraph" w:customStyle="1" w:styleId="Sez1">
    <w:name w:val="Sez 1"/>
    <w:basedOn w:val="Ods-blok"/>
    <w:autoRedefine/>
    <w:qFormat/>
    <w:rsid w:val="00244E06"/>
    <w:pPr>
      <w:keepLines/>
      <w:numPr>
        <w:numId w:val="3"/>
      </w:numPr>
      <w:spacing w:before="40" w:after="40"/>
      <w:ind w:left="426" w:hanging="426"/>
    </w:pPr>
  </w:style>
  <w:style w:type="paragraph" w:styleId="BalloonText">
    <w:name w:val="Balloon Text"/>
    <w:basedOn w:val="Normal"/>
    <w:link w:val="TextbublinyChar"/>
    <w:uiPriority w:val="99"/>
    <w:semiHidden/>
    <w:unhideWhenUsed/>
    <w:rsid w:val="008D2203"/>
    <w:rPr>
      <w:rFonts w:ascii="Segoe UI" w:hAnsi="Segoe UI" w:cs="Segoe UI"/>
      <w:sz w:val="18"/>
      <w:szCs w:val="18"/>
    </w:rPr>
  </w:style>
  <w:style w:type="character" w:customStyle="1" w:styleId="TextbublinyChar">
    <w:name w:val="Text bubliny Char"/>
    <w:basedOn w:val="DefaultParagraphFont"/>
    <w:link w:val="BalloonText"/>
    <w:uiPriority w:val="99"/>
    <w:semiHidden/>
    <w:rsid w:val="008D2203"/>
    <w:rPr>
      <w:rFonts w:ascii="Segoe UI" w:eastAsia="Times New Roman" w:hAnsi="Segoe UI" w:cs="Segoe UI"/>
      <w:sz w:val="18"/>
      <w:szCs w:val="18"/>
      <w:lang w:eastAsia="cs-CZ"/>
    </w:rPr>
  </w:style>
  <w:style w:type="character" w:styleId="CommentReference">
    <w:name w:val="annotation reference"/>
    <w:basedOn w:val="DefaultParagraphFont"/>
    <w:uiPriority w:val="99"/>
    <w:semiHidden/>
    <w:unhideWhenUsed/>
    <w:rsid w:val="00B156E0"/>
    <w:rPr>
      <w:sz w:val="16"/>
      <w:szCs w:val="16"/>
    </w:rPr>
  </w:style>
  <w:style w:type="paragraph" w:styleId="CommentText">
    <w:name w:val="annotation text"/>
    <w:basedOn w:val="Normal"/>
    <w:link w:val="TextkomenteChar"/>
    <w:uiPriority w:val="99"/>
    <w:unhideWhenUsed/>
    <w:rsid w:val="00B156E0"/>
    <w:rPr>
      <w:sz w:val="20"/>
      <w:szCs w:val="20"/>
    </w:rPr>
  </w:style>
  <w:style w:type="character" w:customStyle="1" w:styleId="TextkomenteChar">
    <w:name w:val="Text komentáře Char"/>
    <w:basedOn w:val="DefaultParagraphFont"/>
    <w:link w:val="CommentText"/>
    <w:uiPriority w:val="99"/>
    <w:rsid w:val="00B156E0"/>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B156E0"/>
    <w:rPr>
      <w:b/>
      <w:bCs/>
    </w:rPr>
  </w:style>
  <w:style w:type="character" w:customStyle="1" w:styleId="PedmtkomenteChar">
    <w:name w:val="Předmět komentáře Char"/>
    <w:basedOn w:val="TextkomenteChar"/>
    <w:link w:val="CommentSubject"/>
    <w:uiPriority w:val="99"/>
    <w:semiHidden/>
    <w:rsid w:val="00B156E0"/>
    <w:rPr>
      <w:rFonts w:ascii="Times New Roman" w:eastAsia="Times New Roman" w:hAnsi="Times New Roman" w:cs="Times New Roman"/>
      <w:b/>
      <w:bCs/>
      <w:sz w:val="20"/>
      <w:szCs w:val="20"/>
      <w:lang w:eastAsia="cs-CZ"/>
    </w:rPr>
  </w:style>
  <w:style w:type="paragraph" w:styleId="Revision">
    <w:name w:val="Revision"/>
    <w:hidden/>
    <w:uiPriority w:val="99"/>
    <w:semiHidden/>
    <w:rsid w:val="00700D8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3126</Words>
  <Characters>18450</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Řihák Josef</dc:creator>
  <cp:lastModifiedBy>Vondrys Jakub</cp:lastModifiedBy>
  <cp:revision>9</cp:revision>
  <cp:lastPrinted>2023-05-31T08:48:00Z</cp:lastPrinted>
  <dcterms:created xsi:type="dcterms:W3CDTF">2023-05-25T11:13:00Z</dcterms:created>
  <dcterms:modified xsi:type="dcterms:W3CDTF">2023-08-02T06:11:00Z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1115/23/SEP-SFPI</vt:lpwstr>
  </property>
  <property fmtid="{D5CDD505-2E9C-101B-9397-08002B2CF9AE}" pid="5" name="CJ_PostaDoruc_PisemnostOdpovedNa_Pisemnost">
    <vt:lpwstr>XXX-XXX-XXX</vt:lpwstr>
  </property>
  <property fmtid="{D5CDD505-2E9C-101B-9397-08002B2CF9AE}" pid="6" name="CJ_Spis_Pisemnost">
    <vt:lpwstr>74/23/SEP-SFPI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2.8.2023</vt:lpwstr>
  </property>
  <property fmtid="{D5CDD505-2E9C-101B-9397-08002B2CF9AE}" pid="12" name="DisplayName_CisloObalky_PostaOdes">
    <vt:lpwstr>ČÍSLO OBÁLKY</vt:lpwstr>
  </property>
  <property fmtid="{D5CDD505-2E9C-101B-9397-08002B2CF9AE}" pid="13" name="DisplayName_CJCol">
    <vt:lpwstr>&lt;TABLE&gt;&lt;TR&gt;&lt;TD&gt;Č.j.:&lt;/TD&gt;&lt;TD&gt;1115/23/SEP-SFPI&lt;/TD&gt;&lt;/TR&gt;&lt;TR&gt;&lt;TD&gt;&lt;/TD&gt;&lt;TD&gt;&lt;/TD&gt;&lt;/TR&gt;&lt;/TABLE&gt;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28372/23-SFPI</vt:lpwstr>
  </property>
  <property fmtid="{D5CDD505-2E9C-101B-9397-08002B2CF9AE}" pid="19" name="Key_BarCode_Pisemnost">
    <vt:lpwstr>*B000702891*</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28372/23-SFPI</vt:lpwstr>
  </property>
  <property fmtid="{D5CDD505-2E9C-101B-9397-08002B2CF9AE}" pid="33" name="RC">
    <vt:lpwstr/>
  </property>
  <property fmtid="{D5CDD505-2E9C-101B-9397-08002B2CF9AE}" pid="34" name="SkartacniZnakLhuta_PisemnostZnak">
    <vt:lpwstr>S/10</vt:lpwstr>
  </property>
  <property fmtid="{D5CDD505-2E9C-101B-9397-08002B2CF9AE}" pid="35" name="SmlouvaCislo">
    <vt:lpwstr>ČÍSLO SMLOUVY</vt:lpwstr>
  </property>
  <property fmtid="{D5CDD505-2E9C-101B-9397-08002B2CF9AE}" pid="36" name="SZ_Spis_Pisemnost">
    <vt:lpwstr>77/23</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8/23/IND - NEXIA, audit účetní závěrky</vt:lpwstr>
  </property>
  <property fmtid="{D5CDD505-2E9C-101B-9397-08002B2CF9AE}" pid="41" name="Zkratka_SpisovyUzel_PoziceZodpo_Pisemnost">
    <vt:lpwstr>SEP</vt:lpwstr>
  </property>
</Properties>
</file>