
<file path=[Content_Types].xml><?xml version="1.0" encoding="utf-8"?>
<Types xmlns="http://schemas.openxmlformats.org/package/2006/content-types">
  <Default Extension="655CFA6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AB38" w14:textId="4E99774D" w:rsidR="004E1270" w:rsidRPr="00C742DC" w:rsidRDefault="004E1270" w:rsidP="00CD7B32">
      <w:pPr>
        <w:jc w:val="center"/>
        <w:rPr>
          <w:lang w:val="cs-CZ"/>
        </w:rPr>
      </w:pPr>
      <w:r w:rsidRPr="00C742DC">
        <w:rPr>
          <w:lang w:val="cs-CZ"/>
        </w:rPr>
        <w:t xml:space="preserve">uzavřená níže uvedeného dne, měsíce a roku v souladu s ustanovením § 1746 odst. 2 zákona č. 89/2012 Sb., občanského zákoníku, ve znění pozdějších předpisů </w:t>
      </w:r>
      <w:r w:rsidR="00CD7B32">
        <w:rPr>
          <w:lang w:val="cs-CZ"/>
        </w:rPr>
        <w:br/>
      </w:r>
      <w:r w:rsidRPr="00C742DC">
        <w:rPr>
          <w:lang w:val="cs-CZ"/>
        </w:rPr>
        <w:t>(dále jen „</w:t>
      </w:r>
      <w:r w:rsidRPr="00C742DC">
        <w:rPr>
          <w:b/>
          <w:lang w:val="cs-CZ"/>
        </w:rPr>
        <w:t>Smlouva</w:t>
      </w:r>
      <w:r w:rsidRPr="00C742DC">
        <w:rPr>
          <w:lang w:val="cs-CZ"/>
        </w:rPr>
        <w:t>“)</w:t>
      </w:r>
    </w:p>
    <w:p w14:paraId="27C8F1B3" w14:textId="77777777" w:rsidR="00D826D5" w:rsidRPr="00C742DC" w:rsidRDefault="00D826D5" w:rsidP="00D826D5">
      <w:pPr>
        <w:pStyle w:val="Zkladntext"/>
        <w:spacing w:before="3"/>
        <w:rPr>
          <w:rFonts w:cs="Arial"/>
          <w:b/>
          <w:lang w:val="cs-CZ"/>
        </w:rPr>
      </w:pPr>
    </w:p>
    <w:p w14:paraId="62ED3286" w14:textId="12CA0B32" w:rsidR="00D826D5" w:rsidRPr="00C742DC" w:rsidRDefault="00D826D5" w:rsidP="00D826D5">
      <w:pPr>
        <w:pStyle w:val="Zkladntext"/>
        <w:spacing w:before="3"/>
        <w:rPr>
          <w:rFonts w:cs="Arial"/>
          <w:b/>
          <w:lang w:val="cs-CZ"/>
        </w:rPr>
      </w:pPr>
    </w:p>
    <w:p w14:paraId="6C1C36B5" w14:textId="77777777" w:rsidR="00085FBA" w:rsidRPr="00C742DC" w:rsidRDefault="00085FBA" w:rsidP="00D826D5">
      <w:pPr>
        <w:pStyle w:val="Zkladntext"/>
        <w:spacing w:before="3"/>
        <w:rPr>
          <w:rFonts w:cs="Arial"/>
          <w:b/>
          <w:lang w:val="cs-CZ"/>
        </w:rPr>
      </w:pPr>
    </w:p>
    <w:p w14:paraId="086A1D77" w14:textId="2A0B8310" w:rsidR="00541BE7" w:rsidRPr="00C742DC" w:rsidRDefault="004E1270" w:rsidP="004A2FCE">
      <w:pPr>
        <w:spacing w:line="364" w:lineRule="auto"/>
        <w:ind w:right="95"/>
        <w:jc w:val="center"/>
        <w:rPr>
          <w:rFonts w:cs="Arial"/>
          <w:b/>
          <w:sz w:val="30"/>
          <w:szCs w:val="30"/>
          <w:lang w:val="cs-CZ"/>
        </w:rPr>
      </w:pPr>
      <w:r w:rsidRPr="00C742DC">
        <w:rPr>
          <w:rFonts w:cs="Arial"/>
          <w:sz w:val="24"/>
          <w:lang w:val="cs-CZ"/>
        </w:rPr>
        <w:t>mezi</w:t>
      </w:r>
    </w:p>
    <w:p w14:paraId="69F91ED1" w14:textId="77777777" w:rsidR="00541BE7" w:rsidRPr="00C742DC" w:rsidRDefault="00541BE7" w:rsidP="00541BE7">
      <w:pPr>
        <w:pStyle w:val="Text"/>
        <w:spacing w:before="0" w:after="60"/>
        <w:rPr>
          <w:rFonts w:ascii="Arial" w:hAnsi="Arial" w:cs="Arial"/>
          <w:lang w:val="cs-CZ"/>
        </w:rPr>
      </w:pPr>
    </w:p>
    <w:p w14:paraId="0DA377DB" w14:textId="77777777" w:rsidR="00541BE7" w:rsidRPr="00C742DC" w:rsidRDefault="00541BE7" w:rsidP="00541BE7">
      <w:pPr>
        <w:pStyle w:val="Text"/>
        <w:spacing w:before="0" w:after="60"/>
        <w:rPr>
          <w:rFonts w:ascii="Arial" w:hAnsi="Arial" w:cs="Arial"/>
          <w:lang w:val="cs-CZ"/>
        </w:rPr>
      </w:pPr>
    </w:p>
    <w:p w14:paraId="5339CF9E" w14:textId="77777777" w:rsidR="00541BE7" w:rsidRPr="00C742DC" w:rsidRDefault="00541BE7" w:rsidP="00541BE7">
      <w:pPr>
        <w:pStyle w:val="Nottoc-headings"/>
        <w:spacing w:before="0"/>
        <w:jc w:val="center"/>
        <w:rPr>
          <w:rFonts w:eastAsia="MS Mincho" w:cs="Arial"/>
          <w:sz w:val="24"/>
          <w:lang w:val="cs-CZ"/>
        </w:rPr>
      </w:pPr>
      <w:r w:rsidRPr="00C742DC">
        <w:rPr>
          <w:rFonts w:cs="Arial"/>
          <w:sz w:val="24"/>
          <w:lang w:val="cs-CZ"/>
        </w:rPr>
        <w:t>Novartis s.r.o.</w:t>
      </w:r>
      <w:r w:rsidRPr="00C742DC">
        <w:rPr>
          <w:rFonts w:eastAsia="MS Mincho" w:cs="Arial"/>
          <w:sz w:val="24"/>
          <w:lang w:val="cs-CZ"/>
        </w:rPr>
        <w:t xml:space="preserve"> </w:t>
      </w:r>
    </w:p>
    <w:p w14:paraId="1A946D8E" w14:textId="77777777" w:rsidR="008A3EC0" w:rsidRPr="00C742DC" w:rsidRDefault="00541BE7" w:rsidP="008A3EC0">
      <w:pPr>
        <w:pStyle w:val="Text"/>
        <w:spacing w:before="0" w:after="60"/>
        <w:jc w:val="center"/>
        <w:rPr>
          <w:rFonts w:ascii="Arial" w:hAnsi="Arial" w:cs="Arial"/>
          <w:lang w:val="cs-CZ"/>
        </w:rPr>
      </w:pPr>
      <w:r w:rsidRPr="00C742DC">
        <w:rPr>
          <w:rFonts w:ascii="Arial" w:hAnsi="Arial" w:cs="Arial"/>
          <w:lang w:val="cs-CZ"/>
        </w:rPr>
        <w:t>Na Pankráci 1724/129, 140 00 Praha 4</w:t>
      </w:r>
      <w:r w:rsidR="008A3EC0" w:rsidRPr="00C742DC">
        <w:rPr>
          <w:rFonts w:ascii="Arial" w:hAnsi="Arial" w:cs="Arial"/>
          <w:lang w:val="cs-CZ"/>
        </w:rPr>
        <w:t xml:space="preserve"> </w:t>
      </w:r>
    </w:p>
    <w:p w14:paraId="642AE9A6" w14:textId="1CA62C89" w:rsidR="008A3EC0" w:rsidRPr="00C742DC" w:rsidRDefault="00F1223D" w:rsidP="008A3EC0">
      <w:pPr>
        <w:pStyle w:val="Text"/>
        <w:spacing w:before="0" w:after="60"/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Česká republika</w:t>
      </w:r>
    </w:p>
    <w:p w14:paraId="6BDED00A" w14:textId="5D52703A" w:rsidR="00541BE7" w:rsidRPr="00C742DC" w:rsidRDefault="00541BE7" w:rsidP="00541BE7">
      <w:pPr>
        <w:pStyle w:val="Text"/>
        <w:spacing w:before="0" w:after="60"/>
        <w:jc w:val="center"/>
        <w:rPr>
          <w:rFonts w:ascii="Arial" w:hAnsi="Arial" w:cs="Arial"/>
          <w:lang w:val="cs-CZ"/>
        </w:rPr>
      </w:pPr>
    </w:p>
    <w:p w14:paraId="1B9FE1DA" w14:textId="2D261BA4" w:rsidR="00346F2D" w:rsidRPr="00C742DC" w:rsidRDefault="00346F2D" w:rsidP="00541BE7">
      <w:pPr>
        <w:pStyle w:val="Text"/>
        <w:spacing w:before="0" w:after="60"/>
        <w:jc w:val="center"/>
        <w:rPr>
          <w:rFonts w:ascii="Arial" w:hAnsi="Arial" w:cs="Arial"/>
          <w:lang w:val="cs-CZ"/>
        </w:rPr>
      </w:pPr>
      <w:r w:rsidRPr="00C742DC">
        <w:rPr>
          <w:rFonts w:ascii="Arial" w:hAnsi="Arial" w:cs="Arial"/>
          <w:lang w:val="cs-CZ"/>
        </w:rPr>
        <w:t>IČ</w:t>
      </w:r>
      <w:r w:rsidR="00F1223D">
        <w:rPr>
          <w:rFonts w:ascii="Arial" w:hAnsi="Arial" w:cs="Arial"/>
          <w:lang w:val="cs-CZ"/>
        </w:rPr>
        <w:t>0</w:t>
      </w:r>
      <w:r w:rsidRPr="00C742DC">
        <w:rPr>
          <w:rFonts w:ascii="Arial" w:hAnsi="Arial" w:cs="Arial"/>
          <w:lang w:val="cs-CZ"/>
        </w:rPr>
        <w:t>: 64575977, DIČ: CZ64575977</w:t>
      </w:r>
    </w:p>
    <w:p w14:paraId="63541FC4" w14:textId="18899979" w:rsidR="00541BE7" w:rsidRPr="00C742DC" w:rsidRDefault="004E1270" w:rsidP="00346F2D">
      <w:pPr>
        <w:pStyle w:val="Text"/>
        <w:spacing w:before="0" w:after="60"/>
        <w:jc w:val="center"/>
        <w:rPr>
          <w:rFonts w:ascii="Arial" w:hAnsi="Arial" w:cs="Arial"/>
          <w:b/>
          <w:lang w:val="cs-CZ"/>
        </w:rPr>
      </w:pPr>
      <w:r w:rsidRPr="00C742DC">
        <w:rPr>
          <w:rFonts w:ascii="Arial" w:hAnsi="Arial" w:cs="Arial"/>
          <w:lang w:val="cs-CZ"/>
        </w:rPr>
        <w:t xml:space="preserve">jako </w:t>
      </w:r>
      <w:r w:rsidR="00CF6C81" w:rsidRPr="00C742DC">
        <w:rPr>
          <w:rFonts w:ascii="Arial" w:hAnsi="Arial" w:cs="Arial"/>
          <w:lang w:val="cs-CZ"/>
        </w:rPr>
        <w:t>prodávající</w:t>
      </w:r>
      <w:r w:rsidRPr="00C742DC">
        <w:rPr>
          <w:rFonts w:ascii="Arial" w:hAnsi="Arial" w:cs="Arial"/>
          <w:lang w:val="cs-CZ"/>
        </w:rPr>
        <w:t xml:space="preserve">, dále jen </w:t>
      </w:r>
      <w:r w:rsidR="00CF6C81" w:rsidRPr="00C742DC">
        <w:rPr>
          <w:rFonts w:ascii="Arial" w:hAnsi="Arial" w:cs="Arial"/>
          <w:b/>
          <w:bCs/>
          <w:lang w:val="cs-CZ"/>
        </w:rPr>
        <w:t>„</w:t>
      </w:r>
      <w:r w:rsidR="00541BE7" w:rsidRPr="00C742DC">
        <w:rPr>
          <w:rFonts w:ascii="Arial" w:hAnsi="Arial" w:cs="Arial"/>
          <w:b/>
          <w:lang w:val="cs-CZ"/>
        </w:rPr>
        <w:t>N</w:t>
      </w:r>
      <w:r w:rsidR="00A70991" w:rsidRPr="00C742DC">
        <w:rPr>
          <w:rFonts w:ascii="Arial" w:hAnsi="Arial" w:cs="Arial"/>
          <w:b/>
          <w:lang w:val="cs-CZ"/>
        </w:rPr>
        <w:t>ovartis</w:t>
      </w:r>
      <w:r w:rsidR="00CF6C81" w:rsidRPr="00C742DC">
        <w:rPr>
          <w:rFonts w:ascii="Arial" w:hAnsi="Arial" w:cs="Arial"/>
          <w:b/>
          <w:lang w:val="cs-CZ"/>
        </w:rPr>
        <w:t>“</w:t>
      </w:r>
      <w:r w:rsidR="00B646DD" w:rsidRPr="00C742DC">
        <w:rPr>
          <w:rFonts w:ascii="Arial" w:hAnsi="Arial" w:cs="Arial"/>
          <w:b/>
          <w:lang w:val="cs-CZ"/>
        </w:rPr>
        <w:t xml:space="preserve"> </w:t>
      </w:r>
      <w:r w:rsidR="00B646DD" w:rsidRPr="00C742DC">
        <w:rPr>
          <w:rFonts w:ascii="Arial" w:hAnsi="Arial" w:cs="Arial"/>
          <w:bCs/>
          <w:lang w:val="cs-CZ"/>
        </w:rPr>
        <w:t xml:space="preserve">nebo </w:t>
      </w:r>
      <w:r w:rsidR="00CF6C81" w:rsidRPr="00C742DC">
        <w:rPr>
          <w:rFonts w:ascii="Arial" w:hAnsi="Arial" w:cs="Arial"/>
          <w:b/>
          <w:bCs/>
          <w:lang w:val="cs-CZ"/>
        </w:rPr>
        <w:t>„</w:t>
      </w:r>
      <w:r w:rsidR="00B646DD" w:rsidRPr="00C742DC">
        <w:rPr>
          <w:rFonts w:ascii="Arial" w:hAnsi="Arial" w:cs="Arial"/>
          <w:b/>
          <w:lang w:val="cs-CZ"/>
        </w:rPr>
        <w:t>společnost Novartis”</w:t>
      </w:r>
    </w:p>
    <w:p w14:paraId="2D538975" w14:textId="77777777" w:rsidR="00541BE7" w:rsidRPr="00C742DC" w:rsidRDefault="00541BE7" w:rsidP="00541BE7">
      <w:pPr>
        <w:pStyle w:val="Text"/>
        <w:spacing w:before="0" w:after="60"/>
        <w:jc w:val="center"/>
        <w:rPr>
          <w:rFonts w:ascii="Arial" w:hAnsi="Arial" w:cs="Arial"/>
          <w:lang w:val="cs-CZ"/>
        </w:rPr>
      </w:pPr>
    </w:p>
    <w:p w14:paraId="253DB284" w14:textId="77777777" w:rsidR="00D826D5" w:rsidRPr="00C742DC" w:rsidRDefault="00D826D5" w:rsidP="00541BE7">
      <w:pPr>
        <w:spacing w:line="364" w:lineRule="auto"/>
        <w:ind w:right="913"/>
        <w:rPr>
          <w:rFonts w:cs="Arial"/>
          <w:b/>
          <w:spacing w:val="2"/>
          <w:lang w:val="cs-CZ"/>
        </w:rPr>
      </w:pPr>
    </w:p>
    <w:p w14:paraId="4AF63371" w14:textId="77777777" w:rsidR="00D826D5" w:rsidRPr="00C742DC" w:rsidRDefault="00D826D5" w:rsidP="00D826D5">
      <w:pPr>
        <w:spacing w:line="364" w:lineRule="auto"/>
        <w:ind w:left="405" w:right="913"/>
        <w:jc w:val="center"/>
        <w:rPr>
          <w:rFonts w:cs="Arial"/>
          <w:bCs/>
          <w:spacing w:val="2"/>
          <w:lang w:val="cs-CZ"/>
        </w:rPr>
      </w:pPr>
    </w:p>
    <w:p w14:paraId="62204672" w14:textId="77E6445E" w:rsidR="00D826D5" w:rsidRPr="00C742DC" w:rsidRDefault="00D826D5" w:rsidP="00085FBA">
      <w:pPr>
        <w:spacing w:line="364" w:lineRule="auto"/>
        <w:ind w:left="284" w:right="913" w:firstLine="567"/>
        <w:jc w:val="center"/>
        <w:rPr>
          <w:rFonts w:cs="Arial"/>
          <w:bCs/>
          <w:spacing w:val="7"/>
          <w:lang w:val="cs-CZ"/>
        </w:rPr>
      </w:pPr>
      <w:r w:rsidRPr="00C742DC">
        <w:rPr>
          <w:rFonts w:cs="Arial"/>
          <w:bCs/>
          <w:lang w:val="cs-CZ"/>
        </w:rPr>
        <w:t>a</w:t>
      </w:r>
    </w:p>
    <w:p w14:paraId="0B3B7FCC" w14:textId="77777777" w:rsidR="00D826D5" w:rsidRPr="00C742DC" w:rsidRDefault="00D826D5" w:rsidP="00541BE7">
      <w:pPr>
        <w:pStyle w:val="Nottoc-headings"/>
        <w:spacing w:before="0"/>
        <w:jc w:val="center"/>
        <w:rPr>
          <w:rFonts w:cs="Arial"/>
          <w:b w:val="0"/>
          <w:bCs/>
          <w:sz w:val="24"/>
          <w:lang w:val="cs-CZ"/>
        </w:rPr>
      </w:pPr>
    </w:p>
    <w:p w14:paraId="168C84D9" w14:textId="0D0911F7" w:rsidR="004E1270" w:rsidRPr="00C742DC" w:rsidRDefault="00160F42" w:rsidP="00541BE7">
      <w:pPr>
        <w:pStyle w:val="Text"/>
        <w:spacing w:before="0" w:after="60"/>
        <w:jc w:val="center"/>
        <w:rPr>
          <w:rFonts w:ascii="Arial" w:eastAsia="Times New Roman" w:hAnsi="Arial" w:cs="Arial"/>
          <w:b/>
          <w:lang w:val="cs-CZ"/>
        </w:rPr>
      </w:pPr>
      <w:r>
        <w:rPr>
          <w:rFonts w:ascii="Arial" w:eastAsia="Times New Roman" w:hAnsi="Arial" w:cs="Arial"/>
          <w:b/>
          <w:lang w:val="cs-CZ"/>
        </w:rPr>
        <w:t>Fakultní nemocnice Brno</w:t>
      </w:r>
      <w:r w:rsidR="004E1270" w:rsidRPr="00C742DC">
        <w:rPr>
          <w:rFonts w:ascii="Arial" w:eastAsia="Times New Roman" w:hAnsi="Arial" w:cs="Arial"/>
          <w:b/>
          <w:lang w:val="cs-CZ"/>
        </w:rPr>
        <w:t xml:space="preserve"> </w:t>
      </w:r>
    </w:p>
    <w:p w14:paraId="15523E61" w14:textId="4DACCBAD" w:rsidR="00CD7B32" w:rsidRPr="00C742DC" w:rsidRDefault="00160F42" w:rsidP="00541BE7">
      <w:pPr>
        <w:pStyle w:val="Text"/>
        <w:spacing w:before="0" w:after="60"/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Jihlavská 20, 625 00 Brno</w:t>
      </w:r>
    </w:p>
    <w:p w14:paraId="4BB6CCED" w14:textId="2E074555" w:rsidR="008A3EC0" w:rsidRPr="00C742DC" w:rsidRDefault="00F1223D" w:rsidP="00541BE7">
      <w:pPr>
        <w:pStyle w:val="Text"/>
        <w:spacing w:before="0" w:after="60"/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Česká republika</w:t>
      </w:r>
    </w:p>
    <w:p w14:paraId="5FEEEEBD" w14:textId="77777777" w:rsidR="008A3EC0" w:rsidRPr="00C742DC" w:rsidRDefault="008A3EC0" w:rsidP="00541BE7">
      <w:pPr>
        <w:pStyle w:val="Text"/>
        <w:spacing w:before="0" w:after="60"/>
        <w:jc w:val="center"/>
        <w:rPr>
          <w:rFonts w:ascii="Arial" w:hAnsi="Arial" w:cs="Arial"/>
          <w:lang w:val="cs-CZ"/>
        </w:rPr>
      </w:pPr>
    </w:p>
    <w:p w14:paraId="5BCC148E" w14:textId="3EA6F18A" w:rsidR="00CF6C81" w:rsidRPr="00C742DC" w:rsidRDefault="00346F2D" w:rsidP="00346F2D">
      <w:pPr>
        <w:pStyle w:val="Text"/>
        <w:spacing w:before="0" w:after="60"/>
        <w:jc w:val="center"/>
        <w:rPr>
          <w:rFonts w:ascii="Arial" w:hAnsi="Arial" w:cs="Arial"/>
          <w:lang w:val="cs-CZ"/>
        </w:rPr>
      </w:pPr>
      <w:r w:rsidRPr="00C742DC">
        <w:rPr>
          <w:rFonts w:ascii="Arial" w:hAnsi="Arial" w:cs="Arial"/>
          <w:lang w:val="cs-CZ"/>
        </w:rPr>
        <w:t>IČ</w:t>
      </w:r>
      <w:r w:rsidR="00F1223D">
        <w:rPr>
          <w:rFonts w:ascii="Arial" w:hAnsi="Arial" w:cs="Arial"/>
          <w:lang w:val="cs-CZ"/>
        </w:rPr>
        <w:t>O</w:t>
      </w:r>
      <w:r w:rsidRPr="00C742DC">
        <w:rPr>
          <w:rFonts w:ascii="Arial" w:hAnsi="Arial" w:cs="Arial"/>
          <w:lang w:val="cs-CZ"/>
        </w:rPr>
        <w:t xml:space="preserve">: </w:t>
      </w:r>
      <w:r w:rsidR="00160F42">
        <w:rPr>
          <w:rFonts w:ascii="Arial" w:hAnsi="Arial" w:cs="Arial"/>
          <w:lang w:val="cs-CZ"/>
        </w:rPr>
        <w:t>65269705</w:t>
      </w:r>
      <w:r w:rsidRPr="00C742DC">
        <w:rPr>
          <w:rFonts w:ascii="Arial" w:hAnsi="Arial" w:cs="Arial"/>
          <w:lang w:val="cs-CZ"/>
        </w:rPr>
        <w:t xml:space="preserve">, DIČ: </w:t>
      </w:r>
      <w:r w:rsidR="00160F42">
        <w:rPr>
          <w:rFonts w:ascii="Arial" w:hAnsi="Arial" w:cs="Arial"/>
          <w:lang w:val="cs-CZ"/>
        </w:rPr>
        <w:t>CZ65269705</w:t>
      </w:r>
    </w:p>
    <w:p w14:paraId="74F8B4E8" w14:textId="13054774" w:rsidR="00541BE7" w:rsidRPr="00C742DC" w:rsidRDefault="004E1270" w:rsidP="00541BE7">
      <w:pPr>
        <w:pStyle w:val="Text"/>
        <w:spacing w:before="0" w:after="60"/>
        <w:jc w:val="center"/>
        <w:rPr>
          <w:rFonts w:ascii="Arial" w:hAnsi="Arial" w:cs="Arial"/>
          <w:b/>
          <w:bCs/>
          <w:lang w:val="cs-CZ"/>
        </w:rPr>
      </w:pPr>
      <w:r w:rsidRPr="00C742DC">
        <w:rPr>
          <w:rFonts w:ascii="Arial" w:hAnsi="Arial" w:cs="Arial"/>
          <w:lang w:val="cs-CZ"/>
        </w:rPr>
        <w:t xml:space="preserve">jako </w:t>
      </w:r>
      <w:r w:rsidR="00CF6C81" w:rsidRPr="00C742DC">
        <w:rPr>
          <w:rFonts w:ascii="Arial" w:hAnsi="Arial" w:cs="Arial"/>
          <w:lang w:val="cs-CZ"/>
        </w:rPr>
        <w:t>kupující</w:t>
      </w:r>
      <w:r w:rsidRPr="00C742DC">
        <w:rPr>
          <w:rFonts w:ascii="Arial" w:hAnsi="Arial" w:cs="Arial"/>
          <w:lang w:val="cs-CZ"/>
        </w:rPr>
        <w:t xml:space="preserve">, dále jen </w:t>
      </w:r>
      <w:r w:rsidR="00CF6C81" w:rsidRPr="00C742DC">
        <w:rPr>
          <w:rFonts w:ascii="Arial" w:hAnsi="Arial" w:cs="Arial"/>
          <w:b/>
          <w:bCs/>
          <w:lang w:val="cs-CZ"/>
        </w:rPr>
        <w:t>„</w:t>
      </w:r>
      <w:r w:rsidR="00541BE7" w:rsidRPr="00C742DC">
        <w:rPr>
          <w:rFonts w:ascii="Arial" w:hAnsi="Arial" w:cs="Arial"/>
          <w:b/>
          <w:bCs/>
          <w:lang w:val="cs-CZ"/>
        </w:rPr>
        <w:t>Institu</w:t>
      </w:r>
      <w:r w:rsidRPr="00C742DC">
        <w:rPr>
          <w:rFonts w:ascii="Arial" w:hAnsi="Arial" w:cs="Arial"/>
          <w:b/>
          <w:bCs/>
          <w:lang w:val="cs-CZ"/>
        </w:rPr>
        <w:t>ce</w:t>
      </w:r>
      <w:r w:rsidR="00085FBA" w:rsidRPr="00C742DC">
        <w:rPr>
          <w:rFonts w:ascii="Arial" w:hAnsi="Arial" w:cs="Arial"/>
          <w:b/>
          <w:bCs/>
          <w:lang w:val="cs-CZ"/>
        </w:rPr>
        <w:t>”</w:t>
      </w:r>
      <w:r w:rsidR="00CF6C81" w:rsidRPr="00C742DC">
        <w:rPr>
          <w:rFonts w:ascii="Arial" w:hAnsi="Arial" w:cs="Arial"/>
          <w:lang w:val="cs-CZ"/>
        </w:rPr>
        <w:t>,</w:t>
      </w:r>
    </w:p>
    <w:p w14:paraId="7672A4DE" w14:textId="0D48C869" w:rsidR="00CF6C81" w:rsidRPr="00C742DC" w:rsidRDefault="00CF6C81" w:rsidP="00541BE7">
      <w:pPr>
        <w:pStyle w:val="Text"/>
        <w:spacing w:before="0" w:after="60"/>
        <w:jc w:val="center"/>
        <w:rPr>
          <w:rFonts w:ascii="Arial" w:hAnsi="Arial" w:cs="Arial"/>
          <w:lang w:val="cs-CZ"/>
        </w:rPr>
      </w:pPr>
      <w:r w:rsidRPr="00C742DC">
        <w:rPr>
          <w:rFonts w:ascii="Arial" w:hAnsi="Arial" w:cs="Arial"/>
          <w:lang w:val="cs-CZ"/>
        </w:rPr>
        <w:t>společně také j</w:t>
      </w:r>
      <w:r w:rsidR="00346F2D" w:rsidRPr="00C742DC">
        <w:rPr>
          <w:rFonts w:ascii="Arial" w:hAnsi="Arial" w:cs="Arial"/>
          <w:lang w:val="cs-CZ"/>
        </w:rPr>
        <w:t>ako</w:t>
      </w:r>
      <w:r w:rsidRPr="00C742DC">
        <w:rPr>
          <w:rFonts w:ascii="Arial" w:hAnsi="Arial" w:cs="Arial"/>
          <w:lang w:val="cs-CZ"/>
        </w:rPr>
        <w:t xml:space="preserve"> </w:t>
      </w:r>
      <w:r w:rsidRPr="00C742DC">
        <w:rPr>
          <w:rFonts w:ascii="Arial" w:hAnsi="Arial" w:cs="Arial"/>
          <w:b/>
          <w:bCs/>
          <w:lang w:val="cs-CZ"/>
        </w:rPr>
        <w:t>„Strany“</w:t>
      </w:r>
    </w:p>
    <w:p w14:paraId="052EB5D6" w14:textId="77777777" w:rsidR="00D826D5" w:rsidRPr="00C742DC" w:rsidRDefault="00D826D5" w:rsidP="00102017">
      <w:pPr>
        <w:pStyle w:val="DocumentHeading"/>
        <w:jc w:val="left"/>
        <w:rPr>
          <w:rFonts w:cs="Arial"/>
          <w:szCs w:val="22"/>
          <w:lang w:val="cs-CZ"/>
        </w:rPr>
      </w:pPr>
    </w:p>
    <w:p w14:paraId="74A6FCBE" w14:textId="1523E781" w:rsidR="00402005" w:rsidRPr="00C742DC" w:rsidRDefault="00402005" w:rsidP="00102017">
      <w:pPr>
        <w:pStyle w:val="DocumentHeading"/>
        <w:rPr>
          <w:rFonts w:cs="Arial"/>
          <w:sz w:val="20"/>
          <w:szCs w:val="20"/>
          <w:lang w:val="cs-CZ"/>
        </w:rPr>
      </w:pPr>
    </w:p>
    <w:p w14:paraId="1D750C5E" w14:textId="2E683715" w:rsidR="00E80126" w:rsidRPr="00C742DC" w:rsidRDefault="00E80126" w:rsidP="00102017">
      <w:pPr>
        <w:pStyle w:val="DocumentHeading"/>
        <w:rPr>
          <w:rFonts w:cs="Arial"/>
          <w:sz w:val="20"/>
          <w:szCs w:val="20"/>
          <w:lang w:val="cs-CZ"/>
        </w:rPr>
      </w:pPr>
    </w:p>
    <w:p w14:paraId="6F15FEA9" w14:textId="39D79806" w:rsidR="00E80126" w:rsidRPr="00C742DC" w:rsidRDefault="00E80126" w:rsidP="00102017">
      <w:pPr>
        <w:pStyle w:val="DocumentHeading"/>
        <w:rPr>
          <w:rFonts w:cs="Arial"/>
          <w:sz w:val="20"/>
          <w:szCs w:val="20"/>
          <w:lang w:val="cs-CZ"/>
        </w:rPr>
      </w:pPr>
    </w:p>
    <w:p w14:paraId="1EEFF71F" w14:textId="76E82B0A" w:rsidR="00E80126" w:rsidRPr="00C742DC" w:rsidRDefault="00E80126" w:rsidP="00102017">
      <w:pPr>
        <w:pStyle w:val="DocumentHeading"/>
        <w:rPr>
          <w:rFonts w:cs="Arial"/>
          <w:sz w:val="20"/>
          <w:szCs w:val="20"/>
          <w:lang w:val="cs-CZ"/>
        </w:rPr>
      </w:pPr>
    </w:p>
    <w:p w14:paraId="43C8031D" w14:textId="6B2C3956" w:rsidR="00E80126" w:rsidRPr="00C742DC" w:rsidRDefault="00E80126" w:rsidP="00102017">
      <w:pPr>
        <w:pStyle w:val="DocumentHeading"/>
        <w:rPr>
          <w:rFonts w:cs="Arial"/>
          <w:sz w:val="20"/>
          <w:szCs w:val="20"/>
          <w:lang w:val="cs-CZ"/>
        </w:rPr>
      </w:pPr>
    </w:p>
    <w:p w14:paraId="1AA0953A" w14:textId="77777777" w:rsidR="00E80126" w:rsidRPr="00C742DC" w:rsidRDefault="00E80126" w:rsidP="00102017">
      <w:pPr>
        <w:pStyle w:val="DocumentHeading"/>
        <w:rPr>
          <w:rFonts w:cs="Arial"/>
          <w:sz w:val="20"/>
          <w:szCs w:val="20"/>
          <w:lang w:val="cs-CZ"/>
        </w:rPr>
      </w:pPr>
    </w:p>
    <w:p w14:paraId="3FB29F15" w14:textId="77777777" w:rsidR="00E80126" w:rsidRPr="00C742DC" w:rsidRDefault="00E80126">
      <w:pPr>
        <w:widowControl/>
        <w:spacing w:after="0"/>
        <w:rPr>
          <w:rFonts w:cs="Arial"/>
          <w:b/>
          <w:bCs/>
          <w:color w:val="222222"/>
          <w:szCs w:val="22"/>
          <w:lang w:val="cs-CZ"/>
        </w:rPr>
      </w:pPr>
      <w:bookmarkStart w:id="0" w:name="co_anchor_a129970_1"/>
      <w:bookmarkStart w:id="1" w:name="co_anchor_a269680_1"/>
      <w:bookmarkStart w:id="2" w:name="co_anchor_a466740_1"/>
      <w:bookmarkStart w:id="3" w:name="co_anchor_a584479_1"/>
      <w:bookmarkStart w:id="4" w:name="co_anchor_a735932_1"/>
      <w:bookmarkStart w:id="5" w:name="co_anchor_a737588_1"/>
      <w:bookmarkStart w:id="6" w:name="co_anchor_a716225_1"/>
      <w:bookmarkStart w:id="7" w:name="_Toc323565366"/>
      <w:bookmarkStart w:id="8" w:name="_Toc323565870"/>
      <w:bookmarkStart w:id="9" w:name="_Toc323565944"/>
      <w:bookmarkStart w:id="10" w:name="_Toc323566018"/>
      <w:bookmarkStart w:id="11" w:name="_Toc323566092"/>
      <w:bookmarkStart w:id="12" w:name="_Toc323566166"/>
      <w:bookmarkStart w:id="13" w:name="_Toc32356632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C742DC">
        <w:rPr>
          <w:rFonts w:cs="Arial"/>
          <w:b/>
          <w:bCs/>
          <w:color w:val="222222"/>
          <w:szCs w:val="22"/>
          <w:lang w:val="cs-CZ"/>
        </w:rPr>
        <w:br w:type="page"/>
      </w:r>
    </w:p>
    <w:p w14:paraId="587B666C" w14:textId="0884BF9D" w:rsidR="00C21C0D" w:rsidRPr="00C742DC" w:rsidRDefault="00391D80" w:rsidP="00102017">
      <w:pPr>
        <w:numPr>
          <w:ilvl w:val="0"/>
          <w:numId w:val="39"/>
        </w:numPr>
        <w:jc w:val="both"/>
        <w:rPr>
          <w:rFonts w:cs="Arial"/>
          <w:b/>
          <w:bCs/>
          <w:color w:val="222222"/>
          <w:szCs w:val="22"/>
          <w:lang w:val="cs-CZ"/>
        </w:rPr>
      </w:pPr>
      <w:r w:rsidRPr="00C742DC">
        <w:rPr>
          <w:rFonts w:cs="Arial"/>
          <w:b/>
          <w:bCs/>
          <w:color w:val="222222"/>
          <w:szCs w:val="22"/>
          <w:lang w:val="cs-CZ"/>
        </w:rPr>
        <w:lastRenderedPageBreak/>
        <w:t>Úvodní ustanovení</w:t>
      </w:r>
    </w:p>
    <w:p w14:paraId="2C5461A3" w14:textId="5E746C23" w:rsidR="00391D80" w:rsidRPr="00C742DC" w:rsidRDefault="00391D80" w:rsidP="00391D80">
      <w:pPr>
        <w:pStyle w:val="Odstavecseseznamem"/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bookmarkStart w:id="14" w:name="_Hlk106183925"/>
      <w:r w:rsidRPr="00C742DC">
        <w:rPr>
          <w:rFonts w:cs="Arial"/>
          <w:color w:val="222222"/>
          <w:szCs w:val="22"/>
          <w:lang w:val="cs-CZ"/>
        </w:rPr>
        <w:t>Léčivý přípravek ZOLGENSMA (dále také jen „</w:t>
      </w:r>
      <w:r w:rsidRPr="00C742DC">
        <w:rPr>
          <w:rFonts w:cs="Arial"/>
          <w:b/>
          <w:bCs/>
          <w:color w:val="222222"/>
          <w:szCs w:val="22"/>
          <w:lang w:val="cs-CZ"/>
        </w:rPr>
        <w:t>Produkt</w:t>
      </w:r>
      <w:r w:rsidRPr="00C742DC">
        <w:rPr>
          <w:rFonts w:cs="Arial"/>
          <w:color w:val="222222"/>
          <w:szCs w:val="22"/>
          <w:lang w:val="cs-CZ"/>
        </w:rPr>
        <w:t>“) je léčivý přípravek pro moderní terapii (LPMT). Vlastnosti Produktu kladou zvláštní nároky na zacházení s</w:t>
      </w:r>
      <w:r w:rsidR="00BF06E7">
        <w:rPr>
          <w:rFonts w:cs="Arial"/>
          <w:color w:val="222222"/>
          <w:szCs w:val="22"/>
          <w:lang w:val="cs-CZ"/>
        </w:rPr>
        <w:t> </w:t>
      </w:r>
      <w:r w:rsidRPr="00C742DC">
        <w:rPr>
          <w:rFonts w:cs="Arial"/>
          <w:color w:val="222222"/>
          <w:szCs w:val="22"/>
          <w:lang w:val="cs-CZ"/>
        </w:rPr>
        <w:t>Produktem</w:t>
      </w:r>
      <w:r w:rsidR="00BF06E7">
        <w:rPr>
          <w:rFonts w:cs="Arial"/>
          <w:color w:val="222222"/>
          <w:szCs w:val="22"/>
          <w:lang w:val="cs-CZ"/>
        </w:rPr>
        <w:t xml:space="preserve"> a na související procesy</w:t>
      </w:r>
      <w:r w:rsidRPr="00C742DC">
        <w:rPr>
          <w:rFonts w:cs="Arial"/>
          <w:color w:val="222222"/>
          <w:szCs w:val="22"/>
          <w:lang w:val="cs-CZ"/>
        </w:rPr>
        <w:t xml:space="preserve">. Vzhledem ke specifickým požadavkům na skladování a logistiku (dodávky při teplotě </w:t>
      </w:r>
      <w:r w:rsidR="00BF3814">
        <w:rPr>
          <w:rFonts w:cs="Arial"/>
          <w:color w:val="222222"/>
          <w:szCs w:val="22"/>
          <w:lang w:val="cs-CZ"/>
        </w:rPr>
        <w:t>nižší než</w:t>
      </w:r>
      <w:r w:rsidRPr="00C742DC">
        <w:rPr>
          <w:rFonts w:cs="Arial"/>
          <w:color w:val="222222"/>
          <w:szCs w:val="22"/>
          <w:lang w:val="cs-CZ"/>
        </w:rPr>
        <w:t xml:space="preserve"> -60 °C) je Produkt dodáván přímo z výrobního místa</w:t>
      </w:r>
      <w:r w:rsidR="00395F1B" w:rsidRPr="00E24E2A">
        <w:rPr>
          <w:rFonts w:cs="Arial"/>
          <w:color w:val="222222"/>
          <w:szCs w:val="22"/>
          <w:lang w:val="cs-CZ"/>
        </w:rPr>
        <w:t>/distribučního skladu</w:t>
      </w:r>
      <w:r w:rsidRPr="00C742DC">
        <w:rPr>
          <w:rFonts w:cs="Arial"/>
          <w:color w:val="222222"/>
          <w:szCs w:val="22"/>
          <w:lang w:val="cs-CZ"/>
        </w:rPr>
        <w:t xml:space="preserve"> v </w:t>
      </w:r>
      <w:r w:rsidR="00F660F5">
        <w:rPr>
          <w:rFonts w:cs="Arial"/>
          <w:color w:val="222222"/>
          <w:szCs w:val="22"/>
          <w:lang w:val="cs-CZ"/>
        </w:rPr>
        <w:t>EU</w:t>
      </w:r>
      <w:r w:rsidR="00F660F5" w:rsidRPr="00C742DC">
        <w:rPr>
          <w:rFonts w:cs="Arial"/>
          <w:color w:val="222222"/>
          <w:szCs w:val="22"/>
          <w:lang w:val="cs-CZ"/>
        </w:rPr>
        <w:t xml:space="preserve"> </w:t>
      </w:r>
      <w:r w:rsidRPr="00C742DC">
        <w:rPr>
          <w:rFonts w:cs="Arial"/>
          <w:color w:val="222222"/>
          <w:szCs w:val="22"/>
          <w:lang w:val="cs-CZ"/>
        </w:rPr>
        <w:t>do</w:t>
      </w:r>
      <w:r w:rsidR="00110F9E">
        <w:rPr>
          <w:rFonts w:cs="Arial"/>
          <w:color w:val="222222"/>
          <w:szCs w:val="22"/>
          <w:lang w:val="cs-CZ"/>
        </w:rPr>
        <w:t xml:space="preserve"> </w:t>
      </w:r>
      <w:r w:rsidR="00395F1B">
        <w:rPr>
          <w:rFonts w:cs="Arial"/>
          <w:color w:val="222222"/>
          <w:szCs w:val="22"/>
          <w:lang w:val="cs-CZ"/>
        </w:rPr>
        <w:t xml:space="preserve">Nemocniční </w:t>
      </w:r>
      <w:r w:rsidR="00110F9E">
        <w:rPr>
          <w:rFonts w:cs="Arial"/>
          <w:color w:val="222222"/>
          <w:szCs w:val="22"/>
          <w:lang w:val="cs-CZ"/>
        </w:rPr>
        <w:t>lékárny</w:t>
      </w:r>
      <w:r w:rsidRPr="00C742DC">
        <w:rPr>
          <w:rFonts w:cs="Arial"/>
          <w:color w:val="222222"/>
          <w:szCs w:val="22"/>
          <w:lang w:val="cs-CZ"/>
        </w:rPr>
        <w:t xml:space="preserve"> Instituce, a to na základě distribuční</w:t>
      </w:r>
      <w:r w:rsidR="00FA2942">
        <w:rPr>
          <w:rFonts w:cs="Arial"/>
          <w:color w:val="222222"/>
          <w:szCs w:val="22"/>
          <w:lang w:val="cs-CZ"/>
        </w:rPr>
        <w:t>ho povolení</w:t>
      </w:r>
      <w:r w:rsidRPr="00C742DC">
        <w:rPr>
          <w:rFonts w:cs="Arial"/>
          <w:color w:val="222222"/>
          <w:szCs w:val="22"/>
          <w:lang w:val="cs-CZ"/>
        </w:rPr>
        <w:t xml:space="preserve"> společnosti Novartis. Každá šarže je před dodáním certifikována v souladu s evropskými požadavky správné výrobní praxe (SVP) odpovědnou kvalifikovanou osobou (QP) výrobního místa. Každá šarže je specifická pro konkrétního pacienta na základě jeho hmotnosti.</w:t>
      </w:r>
    </w:p>
    <w:p w14:paraId="39D7DE30" w14:textId="0E5BF6B1" w:rsidR="002B5BE5" w:rsidRPr="00C742DC" w:rsidRDefault="00391D80" w:rsidP="00391D80">
      <w:pPr>
        <w:pStyle w:val="Odstavecseseznamem"/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>Tato Smlouva se skládá ze základního dokumentu a příloh. Přílohy tvoří nedílnou součást Smlouvy.</w:t>
      </w:r>
    </w:p>
    <w:p w14:paraId="59B84D42" w14:textId="2701A68A" w:rsidR="002C3EA4" w:rsidRPr="00C742DC" w:rsidRDefault="002B5BE5" w:rsidP="002B5BE5">
      <w:pPr>
        <w:pStyle w:val="Odstavecseseznamem"/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bookmarkStart w:id="15" w:name="_Hlk110450331"/>
      <w:r w:rsidRPr="00C742DC">
        <w:rPr>
          <w:rFonts w:cs="Arial"/>
          <w:color w:val="222222"/>
          <w:szCs w:val="22"/>
          <w:lang w:val="cs-CZ"/>
        </w:rPr>
        <w:t xml:space="preserve">Ustanovení této Smlouvy týkající se Produktu mají přednost před jakýmikoliv protichůdnými ustanoveními obsaženými v jakékoli jiné smlouvě podepsané mezi Stranami, mimo jiné včetně smlouvy </w:t>
      </w:r>
      <w:r w:rsidR="00B646DD" w:rsidRPr="00C742DC">
        <w:rPr>
          <w:rFonts w:cs="Arial"/>
          <w:color w:val="222222"/>
          <w:szCs w:val="22"/>
          <w:lang w:val="cs-CZ"/>
        </w:rPr>
        <w:t xml:space="preserve">o obchodních podmínkách dodávek </w:t>
      </w:r>
      <w:r w:rsidRPr="00C742DC">
        <w:rPr>
          <w:rFonts w:cs="Arial"/>
          <w:color w:val="222222"/>
          <w:szCs w:val="22"/>
          <w:lang w:val="cs-CZ"/>
        </w:rPr>
        <w:t>Produktu</w:t>
      </w:r>
      <w:r w:rsidR="00730B1E" w:rsidRPr="00C742DC">
        <w:rPr>
          <w:rFonts w:cs="Arial"/>
          <w:color w:val="222222"/>
          <w:szCs w:val="22"/>
          <w:lang w:val="cs-CZ"/>
        </w:rPr>
        <w:t xml:space="preserve"> (dále jen </w:t>
      </w:r>
      <w:r w:rsidR="00730B1E" w:rsidRPr="00C742DC">
        <w:rPr>
          <w:rFonts w:cs="Arial"/>
          <w:b/>
          <w:bCs/>
          <w:color w:val="222222"/>
          <w:szCs w:val="22"/>
          <w:lang w:val="cs-CZ"/>
        </w:rPr>
        <w:t>„Smlouva o dodávkách</w:t>
      </w:r>
      <w:r w:rsidR="00730B1E" w:rsidRPr="00C742DC">
        <w:rPr>
          <w:rFonts w:cs="Arial"/>
          <w:color w:val="222222"/>
          <w:szCs w:val="22"/>
          <w:lang w:val="cs-CZ"/>
        </w:rPr>
        <w:t>“)</w:t>
      </w:r>
      <w:r w:rsidR="00B646DD" w:rsidRPr="00C742DC">
        <w:rPr>
          <w:rFonts w:cs="Arial"/>
          <w:b/>
          <w:bCs/>
          <w:color w:val="222222"/>
          <w:szCs w:val="22"/>
          <w:lang w:val="cs-CZ"/>
        </w:rPr>
        <w:t>,</w:t>
      </w:r>
      <w:r w:rsidR="00B646DD" w:rsidRPr="00C742DC">
        <w:rPr>
          <w:rFonts w:cs="Arial"/>
          <w:color w:val="222222"/>
          <w:szCs w:val="22"/>
          <w:lang w:val="cs-CZ"/>
        </w:rPr>
        <w:t xml:space="preserve"> která stanoví závazky </w:t>
      </w:r>
      <w:r w:rsidR="004336F2" w:rsidRPr="00C742DC">
        <w:rPr>
          <w:rFonts w:cs="Arial"/>
          <w:color w:val="222222"/>
          <w:szCs w:val="22"/>
          <w:lang w:val="cs-CZ"/>
        </w:rPr>
        <w:t>Stran</w:t>
      </w:r>
      <w:r w:rsidR="00B646DD" w:rsidRPr="00C742DC">
        <w:rPr>
          <w:rFonts w:cs="Arial"/>
          <w:color w:val="222222"/>
          <w:szCs w:val="22"/>
          <w:lang w:val="cs-CZ"/>
        </w:rPr>
        <w:t xml:space="preserve"> v rámci dodávek </w:t>
      </w:r>
      <w:r w:rsidR="004336F2" w:rsidRPr="00C742DC">
        <w:rPr>
          <w:rFonts w:cs="Arial"/>
          <w:color w:val="222222"/>
          <w:szCs w:val="22"/>
          <w:lang w:val="cs-CZ"/>
        </w:rPr>
        <w:t>Produktu</w:t>
      </w:r>
      <w:r w:rsidR="00B646DD" w:rsidRPr="00C742DC">
        <w:rPr>
          <w:rFonts w:cs="Arial"/>
          <w:color w:val="222222"/>
          <w:szCs w:val="22"/>
          <w:lang w:val="cs-CZ"/>
        </w:rPr>
        <w:t xml:space="preserve"> a obchodní, zejména cenová, ustanovení týkající se těchto dodávek</w:t>
      </w:r>
      <w:r w:rsidRPr="00C742DC">
        <w:rPr>
          <w:rFonts w:cs="Arial"/>
          <w:color w:val="222222"/>
          <w:szCs w:val="22"/>
          <w:lang w:val="cs-CZ"/>
        </w:rPr>
        <w:t xml:space="preserve">. </w:t>
      </w:r>
      <w:r w:rsidR="00B646DD" w:rsidRPr="00C742DC">
        <w:rPr>
          <w:rFonts w:cs="Arial"/>
          <w:color w:val="222222"/>
          <w:szCs w:val="22"/>
          <w:lang w:val="cs-CZ"/>
        </w:rPr>
        <w:t xml:space="preserve">V případě jakýchkoli rozporů mezi </w:t>
      </w:r>
      <w:r w:rsidRPr="00C742DC">
        <w:rPr>
          <w:rFonts w:cs="Arial"/>
          <w:color w:val="222222"/>
          <w:szCs w:val="22"/>
          <w:lang w:val="cs-CZ"/>
        </w:rPr>
        <w:t xml:space="preserve">těmito smlouvami a Smlouvou, </w:t>
      </w:r>
      <w:r w:rsidR="00B646DD" w:rsidRPr="00C742DC">
        <w:rPr>
          <w:rFonts w:cs="Arial"/>
          <w:color w:val="222222"/>
          <w:szCs w:val="22"/>
          <w:lang w:val="cs-CZ"/>
        </w:rPr>
        <w:t>má přednost tato Smlouva.</w:t>
      </w:r>
    </w:p>
    <w:p w14:paraId="71EB50F7" w14:textId="3C2F3BD8" w:rsidR="002B5BE5" w:rsidRPr="00C742DC" w:rsidRDefault="002B5BE5" w:rsidP="002B5BE5">
      <w:pPr>
        <w:pStyle w:val="Odstavecseseznamem"/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bookmarkStart w:id="16" w:name="_Hlk110449765"/>
      <w:bookmarkEnd w:id="15"/>
      <w:r w:rsidRPr="00C742DC">
        <w:rPr>
          <w:rFonts w:cs="Arial"/>
          <w:color w:val="222222"/>
          <w:szCs w:val="22"/>
          <w:lang w:val="cs-CZ"/>
        </w:rPr>
        <w:t xml:space="preserve">Kontaktní osoby pro otázky </w:t>
      </w:r>
      <w:r w:rsidR="002B1B8A">
        <w:rPr>
          <w:rFonts w:cs="Arial"/>
          <w:color w:val="222222"/>
          <w:szCs w:val="22"/>
          <w:lang w:val="cs-CZ"/>
        </w:rPr>
        <w:t xml:space="preserve">jištění </w:t>
      </w:r>
      <w:r w:rsidRPr="00C742DC">
        <w:rPr>
          <w:rFonts w:cs="Arial"/>
          <w:color w:val="222222"/>
          <w:szCs w:val="22"/>
          <w:lang w:val="cs-CZ"/>
        </w:rPr>
        <w:t>jakosti a e-mailové adresy pro výměnu dokumentace pro účely této Smlouvy jsou uvedeny v bodě 9 a v Příloze B této Smlouvy.</w:t>
      </w:r>
    </w:p>
    <w:bookmarkEnd w:id="16"/>
    <w:bookmarkEnd w:id="14"/>
    <w:p w14:paraId="7C40582E" w14:textId="77777777" w:rsidR="002C3EA4" w:rsidRPr="00C742DC" w:rsidRDefault="002C3EA4" w:rsidP="002C3EA4">
      <w:pPr>
        <w:pStyle w:val="Odstavecseseznamem"/>
        <w:ind w:left="993"/>
        <w:jc w:val="both"/>
        <w:rPr>
          <w:rFonts w:cs="Arial"/>
          <w:color w:val="222222"/>
          <w:szCs w:val="22"/>
          <w:lang w:val="cs-CZ"/>
        </w:rPr>
      </w:pPr>
    </w:p>
    <w:p w14:paraId="67AA73FA" w14:textId="311CC573" w:rsidR="00C21C0D" w:rsidRPr="00C742DC" w:rsidRDefault="00391D80" w:rsidP="00102017">
      <w:pPr>
        <w:numPr>
          <w:ilvl w:val="0"/>
          <w:numId w:val="39"/>
        </w:numPr>
        <w:jc w:val="both"/>
        <w:rPr>
          <w:rFonts w:cs="Arial"/>
          <w:b/>
          <w:bCs/>
          <w:color w:val="222222"/>
          <w:szCs w:val="22"/>
          <w:lang w:val="cs-CZ"/>
        </w:rPr>
      </w:pPr>
      <w:r w:rsidRPr="00C742DC">
        <w:rPr>
          <w:rFonts w:cs="Arial"/>
          <w:b/>
          <w:bCs/>
          <w:color w:val="222222"/>
          <w:szCs w:val="22"/>
          <w:lang w:val="cs-CZ"/>
        </w:rPr>
        <w:t>Předmět Smlouvy</w:t>
      </w:r>
    </w:p>
    <w:p w14:paraId="28E6F403" w14:textId="76354F4D" w:rsidR="00391D80" w:rsidRPr="00C742DC" w:rsidRDefault="00391D80" w:rsidP="00391D80">
      <w:pPr>
        <w:pStyle w:val="Odstavecseseznamem"/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Účelem této Smlouvy je jednoznačně rozdělit </w:t>
      </w:r>
      <w:r w:rsidR="008A5602" w:rsidRPr="00C742DC">
        <w:rPr>
          <w:rFonts w:cs="Arial"/>
          <w:color w:val="222222"/>
          <w:szCs w:val="22"/>
          <w:lang w:val="cs-CZ"/>
        </w:rPr>
        <w:t xml:space="preserve">povinnosti související s Produktem </w:t>
      </w:r>
      <w:r w:rsidRPr="00C742DC">
        <w:rPr>
          <w:rFonts w:cs="Arial"/>
          <w:color w:val="222222"/>
          <w:szCs w:val="22"/>
          <w:lang w:val="cs-CZ"/>
        </w:rPr>
        <w:t xml:space="preserve">mezi Strany, které vyplývají z </w:t>
      </w:r>
      <w:r w:rsidR="00B9019E" w:rsidRPr="00C742DC">
        <w:rPr>
          <w:rFonts w:cs="Arial"/>
          <w:color w:val="222222"/>
          <w:szCs w:val="22"/>
          <w:lang w:val="cs-CZ"/>
        </w:rPr>
        <w:t>příslušných</w:t>
      </w:r>
      <w:r w:rsidRPr="00C742DC">
        <w:rPr>
          <w:rFonts w:cs="Arial"/>
          <w:color w:val="222222"/>
          <w:szCs w:val="22"/>
          <w:lang w:val="cs-CZ"/>
        </w:rPr>
        <w:t xml:space="preserve"> právních předpisů upravujících zacházení s humánními léčivými přípravky, zejména zákona č. 378/2007 Sb., o léčivech a o změnách některých souvisejících zákonů (zákon o léčivech), ve znění pozdějších předpisů (dále jen </w:t>
      </w:r>
      <w:r w:rsidRPr="00C742DC">
        <w:rPr>
          <w:rFonts w:cs="Arial"/>
          <w:b/>
          <w:bCs/>
          <w:color w:val="222222"/>
          <w:szCs w:val="22"/>
          <w:lang w:val="cs-CZ"/>
        </w:rPr>
        <w:t>„ZoL“</w:t>
      </w:r>
      <w:r w:rsidRPr="00C742DC">
        <w:rPr>
          <w:rFonts w:cs="Arial"/>
          <w:color w:val="222222"/>
          <w:szCs w:val="22"/>
          <w:lang w:val="cs-CZ"/>
        </w:rPr>
        <w:t>) a jeho prováděcích předpisů upravujících správnou výrobní praxi a správnou distribuční praxi, tedy zejm. vyhlášky č. 229/2008 Sb., o výrobě a distribuci léčiv, ve znění pozdějších předpisů.</w:t>
      </w:r>
    </w:p>
    <w:p w14:paraId="118A1A7B" w14:textId="724E74B6" w:rsidR="00DB5816" w:rsidRPr="00C742DC" w:rsidRDefault="006572BA" w:rsidP="006572BA">
      <w:pPr>
        <w:pStyle w:val="Odstavecseseznamem"/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>Tato Smlouva popisuje zejména p</w:t>
      </w:r>
      <w:r w:rsidR="00DB5816" w:rsidRPr="00C742DC">
        <w:rPr>
          <w:rFonts w:cs="Arial"/>
          <w:color w:val="222222"/>
          <w:szCs w:val="22"/>
          <w:lang w:val="cs-CZ"/>
        </w:rPr>
        <w:t>roces vstupní kontrol</w:t>
      </w:r>
      <w:r w:rsidRPr="00C742DC">
        <w:rPr>
          <w:rFonts w:cs="Arial"/>
          <w:color w:val="222222"/>
          <w:szCs w:val="22"/>
          <w:lang w:val="cs-CZ"/>
        </w:rPr>
        <w:t>y</w:t>
      </w:r>
      <w:r w:rsidR="00DB5816" w:rsidRPr="00C742DC">
        <w:rPr>
          <w:rFonts w:cs="Arial"/>
          <w:color w:val="222222"/>
          <w:szCs w:val="22"/>
          <w:lang w:val="cs-CZ"/>
        </w:rPr>
        <w:t xml:space="preserve"> a manipulace s</w:t>
      </w:r>
      <w:r w:rsidRPr="00C742DC">
        <w:rPr>
          <w:rFonts w:cs="Arial"/>
          <w:color w:val="222222"/>
          <w:szCs w:val="22"/>
          <w:lang w:val="cs-CZ"/>
        </w:rPr>
        <w:t xml:space="preserve"> Produktem s </w:t>
      </w:r>
      <w:r w:rsidR="00DB5816" w:rsidRPr="00C742DC">
        <w:rPr>
          <w:rFonts w:cs="Arial"/>
          <w:color w:val="222222"/>
          <w:szCs w:val="22"/>
          <w:lang w:val="cs-CZ"/>
        </w:rPr>
        <w:t xml:space="preserve">cílem zajistit </w:t>
      </w:r>
      <w:r w:rsidRPr="00C742DC">
        <w:rPr>
          <w:rFonts w:cs="Arial"/>
          <w:color w:val="222222"/>
          <w:szCs w:val="22"/>
          <w:lang w:val="cs-CZ"/>
        </w:rPr>
        <w:t xml:space="preserve">jeho </w:t>
      </w:r>
      <w:r w:rsidR="00DB5816" w:rsidRPr="00C742DC">
        <w:rPr>
          <w:rFonts w:cs="Arial"/>
          <w:color w:val="222222"/>
          <w:szCs w:val="22"/>
          <w:lang w:val="cs-CZ"/>
        </w:rPr>
        <w:t xml:space="preserve">kvalitu </w:t>
      </w:r>
      <w:r w:rsidRPr="00C742DC">
        <w:rPr>
          <w:rFonts w:cs="Arial"/>
          <w:color w:val="222222"/>
          <w:szCs w:val="22"/>
          <w:lang w:val="cs-CZ"/>
        </w:rPr>
        <w:t>pře</w:t>
      </w:r>
      <w:r w:rsidR="00DB5816" w:rsidRPr="00C742DC">
        <w:rPr>
          <w:rFonts w:cs="Arial"/>
          <w:color w:val="222222"/>
          <w:szCs w:val="22"/>
          <w:lang w:val="cs-CZ"/>
        </w:rPr>
        <w:t xml:space="preserve">d </w:t>
      </w:r>
      <w:r w:rsidRPr="00C742DC">
        <w:rPr>
          <w:rFonts w:cs="Arial"/>
          <w:color w:val="222222"/>
          <w:szCs w:val="22"/>
          <w:lang w:val="cs-CZ"/>
        </w:rPr>
        <w:t>podáním</w:t>
      </w:r>
      <w:r w:rsidR="00DB5816" w:rsidRPr="00C742DC">
        <w:rPr>
          <w:rFonts w:cs="Arial"/>
          <w:color w:val="222222"/>
          <w:szCs w:val="22"/>
          <w:lang w:val="cs-CZ"/>
        </w:rPr>
        <w:t xml:space="preserve">. </w:t>
      </w:r>
      <w:r w:rsidR="00EA1EF1">
        <w:rPr>
          <w:rFonts w:cs="Arial"/>
          <w:color w:val="222222"/>
          <w:szCs w:val="22"/>
          <w:lang w:val="cs-CZ"/>
        </w:rPr>
        <w:t>Jednotlivé k</w:t>
      </w:r>
      <w:r w:rsidR="00DB5816" w:rsidRPr="00C742DC">
        <w:rPr>
          <w:rFonts w:cs="Arial"/>
          <w:color w:val="222222"/>
          <w:szCs w:val="22"/>
          <w:lang w:val="cs-CZ"/>
        </w:rPr>
        <w:t xml:space="preserve">roky, které je třeba dodržovat, jsou popsány ve školicím materiálu poskytnutém </w:t>
      </w:r>
      <w:r w:rsidRPr="00C742DC">
        <w:rPr>
          <w:rFonts w:cs="Arial"/>
          <w:color w:val="222222"/>
          <w:szCs w:val="22"/>
          <w:lang w:val="cs-CZ"/>
        </w:rPr>
        <w:t>zástupci lékárny</w:t>
      </w:r>
      <w:r w:rsidR="00DB5816" w:rsidRPr="00C742DC">
        <w:rPr>
          <w:rFonts w:cs="Arial"/>
          <w:color w:val="222222"/>
          <w:szCs w:val="22"/>
          <w:lang w:val="cs-CZ"/>
        </w:rPr>
        <w:t>, kter</w:t>
      </w:r>
      <w:r w:rsidRPr="00C742DC">
        <w:rPr>
          <w:rFonts w:cs="Arial"/>
          <w:color w:val="222222"/>
          <w:szCs w:val="22"/>
          <w:lang w:val="cs-CZ"/>
        </w:rPr>
        <w:t>á</w:t>
      </w:r>
      <w:r w:rsidR="00DB5816" w:rsidRPr="00C742DC">
        <w:rPr>
          <w:rFonts w:cs="Arial"/>
          <w:color w:val="222222"/>
          <w:szCs w:val="22"/>
          <w:lang w:val="cs-CZ"/>
        </w:rPr>
        <w:t xml:space="preserve"> zastupuje instituci. Kromě toho tato </w:t>
      </w:r>
      <w:r w:rsidRPr="00C742DC">
        <w:rPr>
          <w:rFonts w:cs="Arial"/>
          <w:color w:val="222222"/>
          <w:szCs w:val="22"/>
          <w:lang w:val="cs-CZ"/>
        </w:rPr>
        <w:t>Smlouva</w:t>
      </w:r>
      <w:r w:rsidR="00DB5816" w:rsidRPr="00C742DC">
        <w:rPr>
          <w:rFonts w:cs="Arial"/>
          <w:color w:val="222222"/>
          <w:szCs w:val="22"/>
          <w:lang w:val="cs-CZ"/>
        </w:rPr>
        <w:t xml:space="preserve"> definuje postup při reklamacích, stahování z trhu a </w:t>
      </w:r>
      <w:r w:rsidRPr="00C742DC">
        <w:rPr>
          <w:rFonts w:cs="Arial"/>
          <w:color w:val="222222"/>
          <w:szCs w:val="22"/>
          <w:lang w:val="cs-CZ"/>
        </w:rPr>
        <w:t xml:space="preserve">při </w:t>
      </w:r>
      <w:r w:rsidR="00DB5816" w:rsidRPr="00C742DC">
        <w:rPr>
          <w:rFonts w:cs="Arial"/>
          <w:color w:val="222222"/>
          <w:szCs w:val="22"/>
          <w:lang w:val="cs-CZ"/>
        </w:rPr>
        <w:t xml:space="preserve">likvidaci </w:t>
      </w:r>
      <w:r w:rsidRPr="00C742DC">
        <w:rPr>
          <w:rFonts w:cs="Arial"/>
          <w:color w:val="222222"/>
          <w:szCs w:val="22"/>
          <w:lang w:val="cs-CZ"/>
        </w:rPr>
        <w:t>nevyužitého Produktu</w:t>
      </w:r>
      <w:r w:rsidR="00DB5816" w:rsidRPr="00C742DC">
        <w:rPr>
          <w:rFonts w:cs="Arial"/>
          <w:color w:val="222222"/>
          <w:szCs w:val="22"/>
          <w:lang w:val="cs-CZ"/>
        </w:rPr>
        <w:t xml:space="preserve">. </w:t>
      </w:r>
    </w:p>
    <w:p w14:paraId="1DE5FA31" w14:textId="77777777" w:rsidR="00D835E3" w:rsidRPr="00C742DC" w:rsidRDefault="00D835E3" w:rsidP="00C742DC">
      <w:pPr>
        <w:rPr>
          <w:rFonts w:cs="Arial"/>
          <w:color w:val="222222"/>
          <w:szCs w:val="22"/>
          <w:lang w:val="cs-CZ"/>
        </w:rPr>
      </w:pPr>
    </w:p>
    <w:p w14:paraId="383286C8" w14:textId="66C66628" w:rsidR="00D835E3" w:rsidRPr="00C742DC" w:rsidRDefault="00CF6C81" w:rsidP="00102017">
      <w:pPr>
        <w:numPr>
          <w:ilvl w:val="0"/>
          <w:numId w:val="39"/>
        </w:numPr>
        <w:jc w:val="both"/>
        <w:rPr>
          <w:rFonts w:cs="Arial"/>
          <w:szCs w:val="22"/>
          <w:lang w:val="cs-CZ"/>
        </w:rPr>
      </w:pPr>
      <w:r w:rsidRPr="00C742DC">
        <w:rPr>
          <w:rFonts w:cs="Arial"/>
          <w:b/>
          <w:bCs/>
          <w:color w:val="222222"/>
          <w:szCs w:val="22"/>
          <w:lang w:val="cs-CZ"/>
        </w:rPr>
        <w:t>Odpovědnost</w:t>
      </w:r>
    </w:p>
    <w:p w14:paraId="7E65604F" w14:textId="32606D4B" w:rsidR="00CF6C81" w:rsidRPr="00C742DC" w:rsidRDefault="00CF6C81" w:rsidP="00D21256">
      <w:pPr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>V souladu s postupy společnosti Novartis a požadavky správné distribuční praxe (GDP) je společnost Novartis odpovědná za kvalifikaci a schválení Instituce jako kupujícího pro zajištění dodávek produktu.</w:t>
      </w:r>
    </w:p>
    <w:p w14:paraId="122C9FD4" w14:textId="330D2E86" w:rsidR="00CF6C81" w:rsidRPr="00C742DC" w:rsidRDefault="00CF6C81" w:rsidP="00D21256">
      <w:pPr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Instituce je držitelem </w:t>
      </w:r>
      <w:r w:rsidR="00160F42">
        <w:rPr>
          <w:rFonts w:cs="Arial"/>
          <w:color w:val="222222"/>
          <w:szCs w:val="22"/>
          <w:lang w:val="cs-CZ"/>
        </w:rPr>
        <w:t>oprávnění</w:t>
      </w:r>
      <w:r w:rsidR="00160F42" w:rsidRPr="00C742DC">
        <w:rPr>
          <w:rFonts w:cs="Arial"/>
          <w:color w:val="222222"/>
          <w:szCs w:val="22"/>
          <w:lang w:val="cs-CZ"/>
        </w:rPr>
        <w:t xml:space="preserve"> </w:t>
      </w:r>
      <w:r w:rsidRPr="00C742DC">
        <w:rPr>
          <w:rFonts w:cs="Arial"/>
          <w:color w:val="222222"/>
          <w:szCs w:val="22"/>
          <w:lang w:val="cs-CZ"/>
        </w:rPr>
        <w:t>k</w:t>
      </w:r>
      <w:r w:rsidR="00160F42">
        <w:rPr>
          <w:rFonts w:cs="Arial"/>
          <w:color w:val="222222"/>
          <w:szCs w:val="22"/>
          <w:lang w:val="cs-CZ"/>
        </w:rPr>
        <w:t> </w:t>
      </w:r>
      <w:r w:rsidRPr="00C742DC">
        <w:rPr>
          <w:rFonts w:cs="Arial"/>
          <w:color w:val="222222"/>
          <w:szCs w:val="22"/>
          <w:lang w:val="cs-CZ"/>
        </w:rPr>
        <w:t>poskytování zdravotních služeb</w:t>
      </w:r>
      <w:r w:rsidR="004B1071" w:rsidRPr="00C742DC">
        <w:rPr>
          <w:rFonts w:cs="Arial"/>
          <w:color w:val="222222"/>
          <w:szCs w:val="22"/>
          <w:lang w:val="cs-CZ"/>
        </w:rPr>
        <w:t xml:space="preserve"> dle zákona č. 372/2011 Sb., o zdravotních službách a podmínkách jejich poskytování, ve znění pozdějších předpisů</w:t>
      </w:r>
      <w:r w:rsidR="00160F42">
        <w:rPr>
          <w:rFonts w:cs="Arial"/>
          <w:color w:val="222222"/>
          <w:szCs w:val="22"/>
          <w:lang w:val="cs-CZ"/>
        </w:rPr>
        <w:t>,</w:t>
      </w:r>
      <w:r w:rsidR="004B1071" w:rsidRPr="00C742DC">
        <w:rPr>
          <w:rFonts w:cs="Arial"/>
          <w:color w:val="222222"/>
          <w:szCs w:val="22"/>
          <w:lang w:val="cs-CZ"/>
        </w:rPr>
        <w:t xml:space="preserve"> </w:t>
      </w:r>
      <w:r w:rsidRPr="00C742DC">
        <w:rPr>
          <w:rFonts w:cs="Arial"/>
          <w:color w:val="222222"/>
          <w:szCs w:val="22"/>
          <w:lang w:val="cs-CZ"/>
        </w:rPr>
        <w:t xml:space="preserve">a </w:t>
      </w:r>
      <w:r w:rsidR="00160F42">
        <w:rPr>
          <w:rFonts w:cs="Arial"/>
          <w:color w:val="222222"/>
          <w:szCs w:val="22"/>
          <w:lang w:val="cs-CZ"/>
        </w:rPr>
        <w:t xml:space="preserve">je povinna </w:t>
      </w:r>
      <w:r w:rsidRPr="00C742DC">
        <w:rPr>
          <w:rFonts w:cs="Arial"/>
          <w:color w:val="222222"/>
          <w:szCs w:val="22"/>
          <w:lang w:val="cs-CZ"/>
        </w:rPr>
        <w:t xml:space="preserve">udržovat toto oprávnění v platnosti a účinnosti po dobu trvání této </w:t>
      </w:r>
      <w:r w:rsidR="009B208B" w:rsidRPr="00C742DC">
        <w:rPr>
          <w:rFonts w:cs="Arial"/>
          <w:color w:val="222222"/>
          <w:szCs w:val="22"/>
          <w:lang w:val="cs-CZ"/>
        </w:rPr>
        <w:t>S</w:t>
      </w:r>
      <w:r w:rsidRPr="00C742DC">
        <w:rPr>
          <w:rFonts w:cs="Arial"/>
          <w:color w:val="222222"/>
          <w:szCs w:val="22"/>
          <w:lang w:val="cs-CZ"/>
        </w:rPr>
        <w:t>mlouvy.</w:t>
      </w:r>
    </w:p>
    <w:p w14:paraId="54FC357F" w14:textId="34538EC3" w:rsidR="00CF6C81" w:rsidRPr="00C742DC" w:rsidRDefault="00CF6C81" w:rsidP="00D21256">
      <w:pPr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lastRenderedPageBreak/>
        <w:t xml:space="preserve">Instituce je odpovědná za vymezení interních rolí a odpovědností za účelem plnění požadavků této Smlouvy. Instituce může rozdělit své povinnosti v souladu se svými interními postupy. Instituce zajistí, aby byly </w:t>
      </w:r>
      <w:r w:rsidR="001F1CED">
        <w:rPr>
          <w:rFonts w:cs="Arial"/>
          <w:color w:val="222222"/>
          <w:szCs w:val="22"/>
          <w:lang w:val="cs-CZ"/>
        </w:rPr>
        <w:t>nastaveny</w:t>
      </w:r>
      <w:r w:rsidRPr="00C742DC">
        <w:rPr>
          <w:rFonts w:cs="Arial"/>
          <w:color w:val="222222"/>
          <w:szCs w:val="22"/>
          <w:lang w:val="cs-CZ"/>
        </w:rPr>
        <w:t>, prováděny a dodržovány minimálně činnosti, role a odpovědnosti, které jsou uvedeny v Příloze A.</w:t>
      </w:r>
    </w:p>
    <w:p w14:paraId="07C629D3" w14:textId="2EFE4C49" w:rsidR="00CF6C81" w:rsidRPr="00C742DC" w:rsidRDefault="00CF6C81" w:rsidP="00D21256">
      <w:pPr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Novartis odpovídá za to, že bude dodávat </w:t>
      </w:r>
      <w:r w:rsidR="0093402A" w:rsidRPr="00C742DC">
        <w:rPr>
          <w:rFonts w:cs="Arial"/>
          <w:color w:val="222222"/>
          <w:szCs w:val="22"/>
          <w:lang w:val="cs-CZ"/>
        </w:rPr>
        <w:t xml:space="preserve">Produkt </w:t>
      </w:r>
      <w:r w:rsidRPr="00C742DC">
        <w:rPr>
          <w:rFonts w:cs="Arial"/>
          <w:color w:val="222222"/>
          <w:szCs w:val="22"/>
          <w:lang w:val="cs-CZ"/>
        </w:rPr>
        <w:t xml:space="preserve">v souladu s </w:t>
      </w:r>
      <w:r w:rsidR="00B9019E" w:rsidRPr="00C742DC">
        <w:rPr>
          <w:rFonts w:cs="Arial"/>
          <w:color w:val="222222"/>
          <w:szCs w:val="22"/>
          <w:lang w:val="cs-CZ"/>
        </w:rPr>
        <w:t xml:space="preserve">příslušnými </w:t>
      </w:r>
      <w:r w:rsidRPr="00C742DC">
        <w:rPr>
          <w:rFonts w:cs="Arial"/>
          <w:color w:val="222222"/>
          <w:szCs w:val="22"/>
          <w:lang w:val="cs-CZ"/>
        </w:rPr>
        <w:t>právními předpisy, zejména ZoL a vyhláškou č. 229/2008 Sb.</w:t>
      </w:r>
      <w:r w:rsidR="0093402A" w:rsidRPr="00C742DC">
        <w:rPr>
          <w:rFonts w:cs="Arial"/>
          <w:color w:val="222222"/>
          <w:szCs w:val="22"/>
          <w:lang w:val="cs-CZ"/>
        </w:rPr>
        <w:t>, o výrobě a distribuci léčiv, ve znění pozdějších předpisů</w:t>
      </w:r>
      <w:r w:rsidRPr="00C742DC">
        <w:rPr>
          <w:rFonts w:cs="Arial"/>
          <w:color w:val="222222"/>
          <w:szCs w:val="22"/>
          <w:lang w:val="cs-CZ"/>
        </w:rPr>
        <w:t>, a také v souladu s</w:t>
      </w:r>
      <w:r w:rsidR="00B9019E" w:rsidRPr="00C742DC">
        <w:rPr>
          <w:rFonts w:cs="Arial"/>
          <w:color w:val="222222"/>
          <w:szCs w:val="22"/>
          <w:lang w:val="cs-CZ"/>
        </w:rPr>
        <w:t xml:space="preserve"> rozhodnutím o </w:t>
      </w:r>
      <w:r w:rsidRPr="00C742DC">
        <w:rPr>
          <w:rFonts w:cs="Arial"/>
          <w:color w:val="222222"/>
          <w:szCs w:val="22"/>
          <w:lang w:val="cs-CZ"/>
        </w:rPr>
        <w:t>registrac</w:t>
      </w:r>
      <w:r w:rsidR="00B9019E" w:rsidRPr="00C742DC">
        <w:rPr>
          <w:rFonts w:cs="Arial"/>
          <w:color w:val="222222"/>
          <w:szCs w:val="22"/>
          <w:lang w:val="cs-CZ"/>
        </w:rPr>
        <w:t>i</w:t>
      </w:r>
      <w:r w:rsidRPr="00C742DC">
        <w:rPr>
          <w:rFonts w:cs="Arial"/>
          <w:color w:val="222222"/>
          <w:szCs w:val="22"/>
          <w:lang w:val="cs-CZ"/>
        </w:rPr>
        <w:t>.</w:t>
      </w:r>
    </w:p>
    <w:p w14:paraId="4B6F691E" w14:textId="77777777" w:rsidR="00D835E3" w:rsidRPr="00C742DC" w:rsidRDefault="00D835E3" w:rsidP="00D835E3">
      <w:pPr>
        <w:rPr>
          <w:rFonts w:cs="Arial"/>
          <w:szCs w:val="22"/>
          <w:lang w:val="cs-CZ"/>
        </w:rPr>
      </w:pPr>
    </w:p>
    <w:p w14:paraId="0C20933F" w14:textId="56A98EBA" w:rsidR="00D835E3" w:rsidRPr="00C742DC" w:rsidRDefault="00136EC1" w:rsidP="00102017">
      <w:pPr>
        <w:numPr>
          <w:ilvl w:val="0"/>
          <w:numId w:val="39"/>
        </w:numPr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b/>
          <w:bCs/>
          <w:color w:val="222222"/>
          <w:szCs w:val="22"/>
          <w:lang w:val="cs-CZ"/>
        </w:rPr>
        <w:t>Kontrola při př</w:t>
      </w:r>
      <w:r w:rsidR="007075D0" w:rsidRPr="00C742DC">
        <w:rPr>
          <w:rFonts w:cs="Arial"/>
          <w:b/>
          <w:bCs/>
          <w:color w:val="222222"/>
          <w:szCs w:val="22"/>
          <w:lang w:val="cs-CZ"/>
        </w:rPr>
        <w:t>í</w:t>
      </w:r>
      <w:r w:rsidRPr="00C742DC">
        <w:rPr>
          <w:rFonts w:cs="Arial"/>
          <w:b/>
          <w:bCs/>
          <w:color w:val="222222"/>
          <w:szCs w:val="22"/>
          <w:lang w:val="cs-CZ"/>
        </w:rPr>
        <w:t>jmu</w:t>
      </w:r>
      <w:r w:rsidR="00D835E3" w:rsidRPr="00C742DC">
        <w:rPr>
          <w:rFonts w:cs="Arial"/>
          <w:b/>
          <w:bCs/>
          <w:color w:val="222222"/>
          <w:szCs w:val="22"/>
          <w:lang w:val="cs-CZ"/>
        </w:rPr>
        <w:t xml:space="preserve"> </w:t>
      </w:r>
    </w:p>
    <w:p w14:paraId="683DE691" w14:textId="6CA717EF" w:rsidR="00E05219" w:rsidRPr="00C742DC" w:rsidRDefault="00E05219" w:rsidP="00A640D2">
      <w:pPr>
        <w:ind w:left="426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Instituce smí </w:t>
      </w:r>
      <w:r w:rsidR="0074674A" w:rsidRPr="00C742DC">
        <w:rPr>
          <w:rFonts w:cs="Arial"/>
          <w:color w:val="222222"/>
          <w:szCs w:val="22"/>
          <w:lang w:val="cs-CZ"/>
        </w:rPr>
        <w:t>P</w:t>
      </w:r>
      <w:r w:rsidRPr="00C742DC">
        <w:rPr>
          <w:rFonts w:cs="Arial"/>
          <w:color w:val="222222"/>
          <w:szCs w:val="22"/>
          <w:lang w:val="cs-CZ"/>
        </w:rPr>
        <w:t>rodukt podat až po dokončení vstupní kontroly</w:t>
      </w:r>
      <w:r w:rsidR="00E5640F">
        <w:rPr>
          <w:rFonts w:cs="Arial"/>
          <w:color w:val="222222"/>
          <w:szCs w:val="22"/>
          <w:lang w:val="cs-CZ"/>
        </w:rPr>
        <w:t xml:space="preserve"> Institucí</w:t>
      </w:r>
      <w:r w:rsidR="007075D0" w:rsidRPr="00C742DC">
        <w:rPr>
          <w:rFonts w:cs="Arial"/>
          <w:color w:val="222222"/>
          <w:szCs w:val="22"/>
          <w:lang w:val="cs-CZ"/>
        </w:rPr>
        <w:t>,</w:t>
      </w:r>
      <w:r w:rsidR="00E5640F">
        <w:rPr>
          <w:rFonts w:cs="Arial"/>
          <w:color w:val="222222"/>
          <w:szCs w:val="22"/>
          <w:lang w:val="cs-CZ"/>
        </w:rPr>
        <w:t xml:space="preserve"> </w:t>
      </w:r>
      <w:r w:rsidR="00E71B42">
        <w:rPr>
          <w:rFonts w:cs="Arial"/>
          <w:color w:val="222222"/>
          <w:szCs w:val="22"/>
          <w:lang w:val="cs-CZ"/>
        </w:rPr>
        <w:t xml:space="preserve">po </w:t>
      </w:r>
      <w:r w:rsidR="007075D0" w:rsidRPr="00C742DC">
        <w:rPr>
          <w:rFonts w:cs="Arial"/>
          <w:color w:val="222222"/>
          <w:szCs w:val="22"/>
          <w:lang w:val="cs-CZ"/>
        </w:rPr>
        <w:t>kontrol</w:t>
      </w:r>
      <w:r w:rsidR="00E5640F">
        <w:rPr>
          <w:rFonts w:cs="Arial"/>
          <w:color w:val="222222"/>
          <w:szCs w:val="22"/>
          <w:lang w:val="cs-CZ"/>
        </w:rPr>
        <w:t>e</w:t>
      </w:r>
      <w:r w:rsidR="007075D0" w:rsidRPr="00C742DC">
        <w:rPr>
          <w:rFonts w:cs="Arial"/>
          <w:color w:val="222222"/>
          <w:szCs w:val="22"/>
          <w:lang w:val="cs-CZ"/>
        </w:rPr>
        <w:t xml:space="preserve"> související dokumentace</w:t>
      </w:r>
      <w:r w:rsidRPr="00C742DC">
        <w:rPr>
          <w:rFonts w:cs="Arial"/>
          <w:color w:val="222222"/>
          <w:szCs w:val="22"/>
          <w:lang w:val="cs-CZ"/>
        </w:rPr>
        <w:t xml:space="preserve"> a vyhodnocení možných odchylek při přepravě, </w:t>
      </w:r>
      <w:r w:rsidR="00AA6B8D" w:rsidRPr="00C742DC">
        <w:rPr>
          <w:rFonts w:cs="Arial"/>
          <w:color w:val="222222"/>
          <w:szCs w:val="22"/>
          <w:lang w:val="cs-CZ"/>
        </w:rPr>
        <w:t>na základě kter</w:t>
      </w:r>
      <w:r w:rsidR="007075D0" w:rsidRPr="00C742DC">
        <w:rPr>
          <w:rFonts w:cs="Arial"/>
          <w:color w:val="222222"/>
          <w:szCs w:val="22"/>
          <w:lang w:val="cs-CZ"/>
        </w:rPr>
        <w:t>ých</w:t>
      </w:r>
      <w:r w:rsidR="00AA6B8D" w:rsidRPr="00C742DC">
        <w:rPr>
          <w:rFonts w:cs="Arial"/>
          <w:color w:val="222222"/>
          <w:szCs w:val="22"/>
          <w:lang w:val="cs-CZ"/>
        </w:rPr>
        <w:t xml:space="preserve"> Novartis rozhodne </w:t>
      </w:r>
      <w:r w:rsidRPr="00C742DC">
        <w:rPr>
          <w:rFonts w:cs="Arial"/>
          <w:color w:val="222222"/>
          <w:szCs w:val="22"/>
          <w:lang w:val="cs-CZ"/>
        </w:rPr>
        <w:t xml:space="preserve">o uvolnění k </w:t>
      </w:r>
      <w:r w:rsidR="00AA6B8D" w:rsidRPr="00C742DC">
        <w:rPr>
          <w:rFonts w:cs="Arial"/>
          <w:color w:val="222222"/>
          <w:szCs w:val="22"/>
          <w:lang w:val="cs-CZ"/>
        </w:rPr>
        <w:t>podání</w:t>
      </w:r>
      <w:r w:rsidRPr="00C742DC">
        <w:rPr>
          <w:rFonts w:cs="Arial"/>
          <w:color w:val="222222"/>
          <w:szCs w:val="22"/>
          <w:lang w:val="cs-CZ"/>
        </w:rPr>
        <w:t>. Instituce a Novartis musí dodržet následující postup:</w:t>
      </w:r>
    </w:p>
    <w:p w14:paraId="29C340CA" w14:textId="71C22E44" w:rsidR="00E05219" w:rsidRPr="00C742DC" w:rsidRDefault="000E772E" w:rsidP="00A640D2">
      <w:pPr>
        <w:pStyle w:val="Odstavecseseznamem"/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>Bez zbytečného odkladu p</w:t>
      </w:r>
      <w:r w:rsidR="00E05219" w:rsidRPr="00C742DC">
        <w:rPr>
          <w:rFonts w:cs="Arial"/>
          <w:color w:val="222222"/>
          <w:szCs w:val="22"/>
          <w:lang w:val="cs-CZ"/>
        </w:rPr>
        <w:t>o obdržení P</w:t>
      </w:r>
      <w:r w:rsidR="00AA6B8D" w:rsidRPr="00C742DC">
        <w:rPr>
          <w:rFonts w:cs="Arial"/>
          <w:color w:val="222222"/>
          <w:szCs w:val="22"/>
          <w:lang w:val="cs-CZ"/>
        </w:rPr>
        <w:t xml:space="preserve">roduktu </w:t>
      </w:r>
      <w:r w:rsidR="00E05219" w:rsidRPr="00C742DC">
        <w:rPr>
          <w:rFonts w:cs="Arial"/>
          <w:color w:val="222222"/>
          <w:szCs w:val="22"/>
          <w:lang w:val="cs-CZ"/>
        </w:rPr>
        <w:t>je kvalifikovaný a vyškolený personál Instituce odpovědný za kontrolu neporušenosti šarže a přeprav</w:t>
      </w:r>
      <w:r w:rsidR="00AA6B8D" w:rsidRPr="00C742DC">
        <w:rPr>
          <w:rFonts w:cs="Arial"/>
          <w:color w:val="222222"/>
          <w:szCs w:val="22"/>
          <w:lang w:val="cs-CZ"/>
        </w:rPr>
        <w:t>y</w:t>
      </w:r>
      <w:r w:rsidR="00E05219" w:rsidRPr="00C742DC">
        <w:rPr>
          <w:rFonts w:cs="Arial"/>
          <w:color w:val="222222"/>
          <w:szCs w:val="22"/>
          <w:lang w:val="cs-CZ"/>
        </w:rPr>
        <w:t xml:space="preserve"> v souladu se škol</w:t>
      </w:r>
      <w:r w:rsidR="00B65DA7" w:rsidRPr="00C742DC">
        <w:rPr>
          <w:rFonts w:cs="Arial"/>
          <w:color w:val="222222"/>
          <w:szCs w:val="22"/>
          <w:lang w:val="cs-CZ"/>
        </w:rPr>
        <w:t>ením a školícími materiály</w:t>
      </w:r>
      <w:r w:rsidR="00F660F5">
        <w:rPr>
          <w:rFonts w:cs="Arial"/>
          <w:color w:val="222222"/>
          <w:szCs w:val="22"/>
          <w:lang w:val="cs-CZ"/>
        </w:rPr>
        <w:t>, přičemž Novartis zajistí školení a školící materiály</w:t>
      </w:r>
      <w:r w:rsidR="00E05219" w:rsidRPr="00C742DC">
        <w:rPr>
          <w:rFonts w:cs="Arial"/>
          <w:color w:val="222222"/>
          <w:szCs w:val="22"/>
          <w:lang w:val="cs-CZ"/>
        </w:rPr>
        <w:t xml:space="preserve">. Rovněž </w:t>
      </w:r>
      <w:r w:rsidR="00F660F5">
        <w:rPr>
          <w:rFonts w:cs="Arial"/>
          <w:color w:val="222222"/>
          <w:szCs w:val="22"/>
          <w:lang w:val="cs-CZ"/>
        </w:rPr>
        <w:t xml:space="preserve">Instituce </w:t>
      </w:r>
      <w:r w:rsidR="00E05219" w:rsidRPr="00C742DC">
        <w:rPr>
          <w:rFonts w:cs="Arial"/>
          <w:color w:val="222222"/>
          <w:szCs w:val="22"/>
          <w:lang w:val="cs-CZ"/>
        </w:rPr>
        <w:t xml:space="preserve">pořídí </w:t>
      </w:r>
      <w:r w:rsidR="00902F46">
        <w:rPr>
          <w:rFonts w:cs="Arial"/>
          <w:color w:val="222222"/>
          <w:szCs w:val="22"/>
          <w:lang w:val="cs-CZ"/>
        </w:rPr>
        <w:t xml:space="preserve">základní </w:t>
      </w:r>
      <w:r w:rsidR="00E05219" w:rsidRPr="00C742DC">
        <w:rPr>
          <w:rFonts w:cs="Arial"/>
          <w:color w:val="222222"/>
          <w:szCs w:val="22"/>
          <w:lang w:val="cs-CZ"/>
        </w:rPr>
        <w:t>foto</w:t>
      </w:r>
      <w:r w:rsidR="00E5640F">
        <w:rPr>
          <w:rFonts w:cs="Arial"/>
          <w:color w:val="222222"/>
          <w:szCs w:val="22"/>
          <w:lang w:val="cs-CZ"/>
        </w:rPr>
        <w:t xml:space="preserve">dokumentaci </w:t>
      </w:r>
      <w:r w:rsidR="00E05219" w:rsidRPr="00C742DC">
        <w:rPr>
          <w:rFonts w:cs="Arial"/>
          <w:color w:val="222222"/>
          <w:szCs w:val="22"/>
          <w:lang w:val="cs-CZ"/>
        </w:rPr>
        <w:t xml:space="preserve">Produktu a vyplní formulář </w:t>
      </w:r>
      <w:r w:rsidR="00C22F9A">
        <w:rPr>
          <w:rFonts w:cs="Arial"/>
          <w:color w:val="222222"/>
          <w:szCs w:val="22"/>
          <w:lang w:val="cs-CZ"/>
        </w:rPr>
        <w:t>o příjmu</w:t>
      </w:r>
      <w:r w:rsidR="00E05219" w:rsidRPr="00C742DC">
        <w:rPr>
          <w:rFonts w:cs="Arial"/>
          <w:color w:val="222222"/>
          <w:szCs w:val="22"/>
          <w:lang w:val="cs-CZ"/>
        </w:rPr>
        <w:t xml:space="preserve"> (</w:t>
      </w:r>
      <w:r w:rsidR="00C22F9A">
        <w:rPr>
          <w:rFonts w:cs="Arial"/>
          <w:color w:val="222222"/>
          <w:szCs w:val="22"/>
          <w:lang w:val="cs-CZ"/>
        </w:rPr>
        <w:t>FRM-8129676:</w:t>
      </w:r>
      <w:r w:rsidR="00902F46">
        <w:rPr>
          <w:rFonts w:cs="Arial"/>
          <w:color w:val="222222"/>
          <w:szCs w:val="22"/>
          <w:lang w:val="cs-CZ"/>
        </w:rPr>
        <w:t xml:space="preserve"> </w:t>
      </w:r>
      <w:r w:rsidR="00C22F9A">
        <w:rPr>
          <w:rFonts w:cs="Arial"/>
          <w:color w:val="222222"/>
          <w:szCs w:val="22"/>
          <w:lang w:val="cs-CZ"/>
        </w:rPr>
        <w:t xml:space="preserve">Zolgensma </w:t>
      </w:r>
      <w:r w:rsidR="00AA6B8D" w:rsidRPr="00C742DC">
        <w:rPr>
          <w:rFonts w:cs="Arial"/>
          <w:color w:val="222222"/>
          <w:szCs w:val="22"/>
          <w:lang w:val="cs-CZ"/>
        </w:rPr>
        <w:t>Goods Receipt Form</w:t>
      </w:r>
      <w:r w:rsidR="00C22F9A">
        <w:rPr>
          <w:rFonts w:cs="Arial"/>
          <w:color w:val="222222"/>
          <w:szCs w:val="22"/>
          <w:lang w:val="cs-CZ"/>
        </w:rPr>
        <w:t xml:space="preserve"> – Czech Republic</w:t>
      </w:r>
      <w:r w:rsidR="00E05219" w:rsidRPr="00C742DC">
        <w:rPr>
          <w:rFonts w:cs="Arial"/>
          <w:color w:val="222222"/>
          <w:szCs w:val="22"/>
          <w:lang w:val="cs-CZ"/>
        </w:rPr>
        <w:t>)</w:t>
      </w:r>
      <w:r w:rsidR="00902F46">
        <w:rPr>
          <w:rFonts w:cs="Arial"/>
          <w:color w:val="222222"/>
          <w:szCs w:val="22"/>
          <w:lang w:val="cs-CZ"/>
        </w:rPr>
        <w:t xml:space="preserve">, </w:t>
      </w:r>
      <w:r w:rsidR="007979CF" w:rsidRPr="00C742DC">
        <w:rPr>
          <w:rFonts w:cs="Arial"/>
          <w:color w:val="222222"/>
          <w:szCs w:val="22"/>
          <w:lang w:val="cs-CZ"/>
        </w:rPr>
        <w:t xml:space="preserve">dále také </w:t>
      </w:r>
      <w:r w:rsidR="007979CF" w:rsidRPr="00B12232">
        <w:rPr>
          <w:rFonts w:cs="Arial"/>
          <w:color w:val="222222"/>
          <w:szCs w:val="22"/>
          <w:lang w:val="cs-CZ"/>
        </w:rPr>
        <w:t>jen „</w:t>
      </w:r>
      <w:r w:rsidR="007979CF" w:rsidRPr="004B7BE4">
        <w:rPr>
          <w:rFonts w:cs="Arial"/>
          <w:b/>
          <w:bCs/>
          <w:color w:val="222222"/>
          <w:szCs w:val="22"/>
          <w:lang w:val="cs-CZ"/>
        </w:rPr>
        <w:t>GRF</w:t>
      </w:r>
      <w:r w:rsidR="007979CF" w:rsidRPr="00B12232">
        <w:rPr>
          <w:rFonts w:cs="Arial"/>
          <w:color w:val="222222"/>
          <w:szCs w:val="22"/>
          <w:lang w:val="cs-CZ"/>
        </w:rPr>
        <w:t>“ n</w:t>
      </w:r>
      <w:r w:rsidR="007979CF" w:rsidRPr="00C742DC">
        <w:rPr>
          <w:rFonts w:cs="Arial"/>
          <w:color w:val="222222"/>
          <w:szCs w:val="22"/>
          <w:lang w:val="cs-CZ"/>
        </w:rPr>
        <w:t xml:space="preserve">ebo </w:t>
      </w:r>
      <w:r w:rsidR="007F57E6" w:rsidRPr="00B12232">
        <w:rPr>
          <w:rFonts w:cs="Arial"/>
          <w:color w:val="222222"/>
          <w:szCs w:val="22"/>
          <w:lang w:val="cs-CZ"/>
        </w:rPr>
        <w:t>„</w:t>
      </w:r>
      <w:r w:rsidR="007979CF" w:rsidRPr="004B7BE4">
        <w:rPr>
          <w:rFonts w:cs="Arial"/>
          <w:b/>
          <w:bCs/>
          <w:color w:val="222222"/>
          <w:szCs w:val="22"/>
          <w:lang w:val="cs-CZ"/>
        </w:rPr>
        <w:t>Goods Receipt Form</w:t>
      </w:r>
      <w:r w:rsidR="007979CF" w:rsidRPr="00B12232">
        <w:rPr>
          <w:rFonts w:cs="Arial"/>
          <w:color w:val="222222"/>
          <w:szCs w:val="22"/>
          <w:lang w:val="cs-CZ"/>
        </w:rPr>
        <w:t>“</w:t>
      </w:r>
      <w:r w:rsidR="00E05219" w:rsidRPr="00B12232">
        <w:rPr>
          <w:rFonts w:cs="Arial"/>
          <w:color w:val="222222"/>
          <w:szCs w:val="22"/>
          <w:lang w:val="cs-CZ"/>
        </w:rPr>
        <w:t>, k</w:t>
      </w:r>
      <w:r w:rsidR="00E05219" w:rsidRPr="00C742DC">
        <w:rPr>
          <w:rFonts w:cs="Arial"/>
          <w:color w:val="222222"/>
          <w:szCs w:val="22"/>
          <w:lang w:val="cs-CZ"/>
        </w:rPr>
        <w:t xml:space="preserve">terý </w:t>
      </w:r>
      <w:r w:rsidR="00902F46">
        <w:rPr>
          <w:rFonts w:cs="Arial"/>
          <w:color w:val="222222"/>
          <w:szCs w:val="22"/>
          <w:lang w:val="cs-CZ"/>
        </w:rPr>
        <w:t xml:space="preserve">slouží k dokumentaci o </w:t>
      </w:r>
      <w:r w:rsidR="00E05219" w:rsidRPr="00C742DC">
        <w:rPr>
          <w:rFonts w:cs="Arial"/>
          <w:color w:val="222222"/>
          <w:szCs w:val="22"/>
          <w:lang w:val="cs-CZ"/>
        </w:rPr>
        <w:t>provedené vstupní kontrol</w:t>
      </w:r>
      <w:r w:rsidR="00902F46">
        <w:rPr>
          <w:rFonts w:cs="Arial"/>
          <w:color w:val="222222"/>
          <w:szCs w:val="22"/>
          <w:lang w:val="cs-CZ"/>
        </w:rPr>
        <w:t>e</w:t>
      </w:r>
      <w:r w:rsidR="00E05219" w:rsidRPr="00C742DC">
        <w:rPr>
          <w:rFonts w:cs="Arial"/>
          <w:color w:val="222222"/>
          <w:szCs w:val="22"/>
          <w:lang w:val="cs-CZ"/>
        </w:rPr>
        <w:t xml:space="preserve">. </w:t>
      </w:r>
      <w:r w:rsidR="00446809">
        <w:rPr>
          <w:rFonts w:cs="Arial"/>
          <w:color w:val="222222"/>
          <w:szCs w:val="22"/>
          <w:lang w:val="cs-CZ"/>
        </w:rPr>
        <w:t xml:space="preserve">V případě, že to bude požadováno, umožní Instituce přístup </w:t>
      </w:r>
      <w:r w:rsidR="00CA57AF">
        <w:rPr>
          <w:rFonts w:cs="Arial"/>
          <w:color w:val="222222"/>
          <w:szCs w:val="22"/>
          <w:lang w:val="cs-CZ"/>
        </w:rPr>
        <w:t>kvalifikované osobě</w:t>
      </w:r>
      <w:r w:rsidR="00446809">
        <w:rPr>
          <w:rFonts w:cs="Arial"/>
          <w:color w:val="222222"/>
          <w:szCs w:val="22"/>
          <w:lang w:val="cs-CZ"/>
        </w:rPr>
        <w:t xml:space="preserve"> společnosti Novartis k účasti při příjmu produktu.</w:t>
      </w:r>
    </w:p>
    <w:p w14:paraId="42993F61" w14:textId="59E026A2" w:rsidR="00E05219" w:rsidRPr="00C742DC" w:rsidRDefault="00E05219" w:rsidP="00A640D2">
      <w:pPr>
        <w:pStyle w:val="Odstavecseseznamem"/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Formulář </w:t>
      </w:r>
      <w:r w:rsidR="00AA6B8D" w:rsidRPr="00C742DC">
        <w:rPr>
          <w:rFonts w:cs="Arial"/>
          <w:color w:val="222222"/>
          <w:szCs w:val="22"/>
          <w:lang w:val="cs-CZ"/>
        </w:rPr>
        <w:t>GRF</w:t>
      </w:r>
      <w:r w:rsidRPr="00C742DC">
        <w:rPr>
          <w:rFonts w:cs="Arial"/>
          <w:color w:val="222222"/>
          <w:szCs w:val="22"/>
          <w:lang w:val="cs-CZ"/>
        </w:rPr>
        <w:t xml:space="preserve"> pak </w:t>
      </w:r>
      <w:r w:rsidR="00F660F5">
        <w:rPr>
          <w:rFonts w:cs="Arial"/>
          <w:color w:val="222222"/>
          <w:szCs w:val="22"/>
          <w:lang w:val="cs-CZ"/>
        </w:rPr>
        <w:t xml:space="preserve">Instituce </w:t>
      </w:r>
      <w:r w:rsidR="00AA6B8D" w:rsidRPr="00C742DC">
        <w:rPr>
          <w:rFonts w:cs="Arial"/>
          <w:color w:val="222222"/>
          <w:szCs w:val="22"/>
          <w:lang w:val="cs-CZ"/>
        </w:rPr>
        <w:t xml:space="preserve">bezodkladně </w:t>
      </w:r>
      <w:r w:rsidRPr="00C742DC">
        <w:rPr>
          <w:rFonts w:cs="Arial"/>
          <w:color w:val="222222"/>
          <w:szCs w:val="22"/>
          <w:lang w:val="cs-CZ"/>
        </w:rPr>
        <w:t>zašle spolu s podpůrnou dokumentací (fotografi</w:t>
      </w:r>
      <w:r w:rsidR="00446809">
        <w:rPr>
          <w:rFonts w:cs="Arial"/>
          <w:color w:val="222222"/>
          <w:szCs w:val="22"/>
          <w:lang w:val="cs-CZ"/>
        </w:rPr>
        <w:t>í</w:t>
      </w:r>
      <w:r w:rsidRPr="00C742DC">
        <w:rPr>
          <w:rFonts w:cs="Arial"/>
          <w:color w:val="222222"/>
          <w:szCs w:val="22"/>
          <w:lang w:val="cs-CZ"/>
        </w:rPr>
        <w:t xml:space="preserve"> </w:t>
      </w:r>
      <w:bookmarkStart w:id="17" w:name="_Hlk123724303"/>
      <w:r w:rsidR="00C96598">
        <w:rPr>
          <w:rFonts w:cs="Arial"/>
          <w:color w:val="222222"/>
          <w:szCs w:val="22"/>
          <w:lang w:val="cs-CZ"/>
        </w:rPr>
        <w:t xml:space="preserve">vnějšího obalu </w:t>
      </w:r>
      <w:r w:rsidR="00AA6B8D" w:rsidRPr="00C742DC">
        <w:rPr>
          <w:rFonts w:cs="Arial"/>
          <w:color w:val="222222"/>
          <w:szCs w:val="22"/>
          <w:lang w:val="cs-CZ"/>
        </w:rPr>
        <w:t>Produktu</w:t>
      </w:r>
      <w:r w:rsidR="00C96598">
        <w:rPr>
          <w:rFonts w:cs="Arial"/>
          <w:color w:val="222222"/>
          <w:szCs w:val="22"/>
          <w:lang w:val="cs-CZ"/>
        </w:rPr>
        <w:t xml:space="preserve"> </w:t>
      </w:r>
      <w:r w:rsidR="00902F46">
        <w:rPr>
          <w:rFonts w:cs="Arial"/>
          <w:color w:val="222222"/>
          <w:szCs w:val="22"/>
          <w:lang w:val="cs-CZ"/>
        </w:rPr>
        <w:t xml:space="preserve">ze strany </w:t>
      </w:r>
      <w:r w:rsidR="00C96598">
        <w:rPr>
          <w:rFonts w:cs="Arial"/>
          <w:color w:val="222222"/>
          <w:szCs w:val="22"/>
          <w:lang w:val="cs-CZ"/>
        </w:rPr>
        <w:t xml:space="preserve">s viditelným označením šarže, </w:t>
      </w:r>
      <w:r w:rsidR="00446809">
        <w:rPr>
          <w:rFonts w:cs="Arial"/>
          <w:color w:val="222222"/>
          <w:szCs w:val="22"/>
          <w:lang w:val="cs-CZ"/>
        </w:rPr>
        <w:t xml:space="preserve">fotografií </w:t>
      </w:r>
      <w:r w:rsidR="00902F46">
        <w:rPr>
          <w:rFonts w:cs="Arial"/>
          <w:color w:val="222222"/>
          <w:szCs w:val="22"/>
          <w:lang w:val="cs-CZ"/>
        </w:rPr>
        <w:t>s viditelnou neporušenou ATD přelepkou</w:t>
      </w:r>
      <w:bookmarkEnd w:id="17"/>
      <w:r w:rsidR="00902F46">
        <w:rPr>
          <w:rFonts w:cs="Arial"/>
          <w:color w:val="222222"/>
          <w:szCs w:val="22"/>
          <w:lang w:val="cs-CZ"/>
        </w:rPr>
        <w:t xml:space="preserve"> </w:t>
      </w:r>
      <w:r w:rsidRPr="00C742DC">
        <w:rPr>
          <w:rFonts w:cs="Arial"/>
          <w:color w:val="222222"/>
          <w:szCs w:val="22"/>
          <w:lang w:val="cs-CZ"/>
        </w:rPr>
        <w:t xml:space="preserve">a </w:t>
      </w:r>
      <w:r w:rsidR="00902F46">
        <w:rPr>
          <w:rFonts w:cs="Arial"/>
          <w:color w:val="222222"/>
          <w:szCs w:val="22"/>
          <w:lang w:val="cs-CZ"/>
        </w:rPr>
        <w:t>pokud to bude třeba</w:t>
      </w:r>
      <w:r w:rsidR="00CA57AF">
        <w:rPr>
          <w:rFonts w:cs="Arial"/>
          <w:color w:val="222222"/>
          <w:szCs w:val="22"/>
          <w:lang w:val="cs-CZ"/>
        </w:rPr>
        <w:t>,</w:t>
      </w:r>
      <w:r w:rsidR="00902F46">
        <w:rPr>
          <w:rFonts w:cs="Arial"/>
          <w:color w:val="222222"/>
          <w:szCs w:val="22"/>
          <w:lang w:val="cs-CZ"/>
        </w:rPr>
        <w:t xml:space="preserve"> s jakoukoliv </w:t>
      </w:r>
      <w:r w:rsidRPr="00C742DC">
        <w:rPr>
          <w:rFonts w:cs="Arial"/>
          <w:color w:val="222222"/>
          <w:szCs w:val="22"/>
          <w:lang w:val="cs-CZ"/>
        </w:rPr>
        <w:t>další podpůrnou dokumentac</w:t>
      </w:r>
      <w:r w:rsidR="00164778">
        <w:rPr>
          <w:rFonts w:cs="Arial"/>
          <w:color w:val="222222"/>
          <w:szCs w:val="22"/>
          <w:lang w:val="cs-CZ"/>
        </w:rPr>
        <w:t>í</w:t>
      </w:r>
      <w:r w:rsidRPr="00C742DC">
        <w:rPr>
          <w:rFonts w:cs="Arial"/>
          <w:color w:val="222222"/>
          <w:szCs w:val="22"/>
          <w:lang w:val="cs-CZ"/>
        </w:rPr>
        <w:t xml:space="preserve">) společnosti Novartis e-mailem na adresu </w:t>
      </w:r>
      <w:r w:rsidR="00473C66">
        <w:rPr>
          <w:rFonts w:cs="Arial"/>
          <w:color w:val="222222"/>
          <w:szCs w:val="22"/>
          <w:lang w:val="cs-CZ"/>
        </w:rPr>
        <w:t>XXX</w:t>
      </w:r>
    </w:p>
    <w:p w14:paraId="53DFAF7D" w14:textId="3D143EC1" w:rsidR="00473C66" w:rsidRPr="00473C66" w:rsidRDefault="00E05219" w:rsidP="00473C66">
      <w:pPr>
        <w:pStyle w:val="Odstavecseseznamem"/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Aktuální seznam proškolených pracovníků oprávněných </w:t>
      </w:r>
      <w:r w:rsidR="00902F46">
        <w:rPr>
          <w:rFonts w:cs="Arial"/>
          <w:color w:val="222222"/>
          <w:szCs w:val="22"/>
          <w:lang w:val="cs-CZ"/>
        </w:rPr>
        <w:t xml:space="preserve">provádět vstupní kontrolu a </w:t>
      </w:r>
      <w:r w:rsidRPr="00C742DC">
        <w:rPr>
          <w:rFonts w:cs="Arial"/>
          <w:color w:val="222222"/>
          <w:szCs w:val="22"/>
          <w:lang w:val="cs-CZ"/>
        </w:rPr>
        <w:t xml:space="preserve">podepisovat </w:t>
      </w:r>
      <w:r w:rsidR="00902F46">
        <w:rPr>
          <w:rFonts w:cs="Arial"/>
          <w:color w:val="222222"/>
          <w:szCs w:val="22"/>
          <w:lang w:val="cs-CZ"/>
        </w:rPr>
        <w:t xml:space="preserve">GRF </w:t>
      </w:r>
      <w:r w:rsidRPr="00C742DC">
        <w:rPr>
          <w:rFonts w:cs="Arial"/>
          <w:color w:val="222222"/>
          <w:szCs w:val="22"/>
          <w:lang w:val="cs-CZ"/>
        </w:rPr>
        <w:t>jménem Instituce je uveden v</w:t>
      </w:r>
      <w:r w:rsidR="00AA6B8D" w:rsidRPr="00C742DC">
        <w:rPr>
          <w:rFonts w:cs="Arial"/>
          <w:color w:val="222222"/>
          <w:szCs w:val="22"/>
          <w:lang w:val="cs-CZ"/>
        </w:rPr>
        <w:t> </w:t>
      </w:r>
      <w:r w:rsidRPr="00C742DC">
        <w:rPr>
          <w:rFonts w:cs="Arial"/>
          <w:color w:val="222222"/>
          <w:szCs w:val="22"/>
          <w:lang w:val="cs-CZ"/>
        </w:rPr>
        <w:t>P</w:t>
      </w:r>
      <w:r w:rsidR="00AA6B8D" w:rsidRPr="00C742DC">
        <w:rPr>
          <w:rFonts w:cs="Arial"/>
          <w:color w:val="222222"/>
          <w:szCs w:val="22"/>
          <w:lang w:val="cs-CZ"/>
        </w:rPr>
        <w:t xml:space="preserve">říloze </w:t>
      </w:r>
      <w:r w:rsidRPr="00C742DC">
        <w:rPr>
          <w:rFonts w:cs="Arial"/>
          <w:color w:val="222222"/>
          <w:szCs w:val="22"/>
          <w:lang w:val="cs-CZ"/>
        </w:rPr>
        <w:t xml:space="preserve">B této </w:t>
      </w:r>
      <w:r w:rsidR="00AA6B8D" w:rsidRPr="00C742DC">
        <w:rPr>
          <w:rFonts w:cs="Arial"/>
          <w:color w:val="222222"/>
          <w:szCs w:val="22"/>
          <w:lang w:val="cs-CZ"/>
        </w:rPr>
        <w:t>Smlouvy</w:t>
      </w:r>
      <w:r w:rsidRPr="00C742DC">
        <w:rPr>
          <w:rFonts w:cs="Arial"/>
          <w:color w:val="222222"/>
          <w:szCs w:val="22"/>
          <w:lang w:val="cs-CZ"/>
        </w:rPr>
        <w:t>. Společnost Novartis a Instituce se dohodly, že v případě změny pracovníků uvedených v</w:t>
      </w:r>
      <w:r w:rsidR="00AA6B8D" w:rsidRPr="00C742DC">
        <w:rPr>
          <w:rFonts w:cs="Arial"/>
          <w:color w:val="222222"/>
          <w:szCs w:val="22"/>
          <w:lang w:val="cs-CZ"/>
        </w:rPr>
        <w:t> </w:t>
      </w:r>
      <w:r w:rsidRPr="00C742DC">
        <w:rPr>
          <w:rFonts w:cs="Arial"/>
          <w:color w:val="222222"/>
          <w:szCs w:val="22"/>
          <w:lang w:val="cs-CZ"/>
        </w:rPr>
        <w:t>P</w:t>
      </w:r>
      <w:r w:rsidR="00AA6B8D" w:rsidRPr="00C742DC">
        <w:rPr>
          <w:rFonts w:cs="Arial"/>
          <w:color w:val="222222"/>
          <w:szCs w:val="22"/>
          <w:lang w:val="cs-CZ"/>
        </w:rPr>
        <w:t xml:space="preserve">říloze </w:t>
      </w:r>
      <w:r w:rsidRPr="00C742DC">
        <w:rPr>
          <w:rFonts w:cs="Arial"/>
          <w:color w:val="222222"/>
          <w:szCs w:val="22"/>
          <w:lang w:val="cs-CZ"/>
        </w:rPr>
        <w:t xml:space="preserve">B této </w:t>
      </w:r>
      <w:r w:rsidR="00AA6B8D" w:rsidRPr="00C742DC">
        <w:rPr>
          <w:rFonts w:cs="Arial"/>
          <w:color w:val="222222"/>
          <w:szCs w:val="22"/>
          <w:lang w:val="cs-CZ"/>
        </w:rPr>
        <w:t>Smlouvy</w:t>
      </w:r>
      <w:r w:rsidRPr="00C742DC">
        <w:rPr>
          <w:rFonts w:cs="Arial"/>
          <w:color w:val="222222"/>
          <w:szCs w:val="22"/>
          <w:lang w:val="cs-CZ"/>
        </w:rPr>
        <w:t xml:space="preserve"> dotčená </w:t>
      </w:r>
      <w:r w:rsidR="00556515" w:rsidRPr="00C742DC">
        <w:rPr>
          <w:rFonts w:cs="Arial"/>
          <w:color w:val="222222"/>
          <w:szCs w:val="22"/>
          <w:lang w:val="cs-CZ"/>
        </w:rPr>
        <w:t>S</w:t>
      </w:r>
      <w:r w:rsidRPr="00C742DC">
        <w:rPr>
          <w:rFonts w:cs="Arial"/>
          <w:color w:val="222222"/>
          <w:szCs w:val="22"/>
          <w:lang w:val="cs-CZ"/>
        </w:rPr>
        <w:t xml:space="preserve">trana neprodleně písemně oznámí změnu druhé </w:t>
      </w:r>
      <w:r w:rsidR="00556515" w:rsidRPr="00C742DC">
        <w:rPr>
          <w:rFonts w:cs="Arial"/>
          <w:color w:val="222222"/>
          <w:szCs w:val="22"/>
          <w:lang w:val="cs-CZ"/>
        </w:rPr>
        <w:t>S</w:t>
      </w:r>
      <w:r w:rsidRPr="00C742DC">
        <w:rPr>
          <w:rFonts w:cs="Arial"/>
          <w:color w:val="222222"/>
          <w:szCs w:val="22"/>
          <w:lang w:val="cs-CZ"/>
        </w:rPr>
        <w:t>traně</w:t>
      </w:r>
      <w:r w:rsidR="002B23AD" w:rsidRPr="00C742DC">
        <w:rPr>
          <w:rFonts w:cs="Arial"/>
          <w:color w:val="222222"/>
          <w:szCs w:val="22"/>
          <w:lang w:val="cs-CZ"/>
        </w:rPr>
        <w:t xml:space="preserve">. Instituce oznámí změnu v případě svých kontaktních údajů </w:t>
      </w:r>
      <w:r w:rsidRPr="00C742DC">
        <w:rPr>
          <w:rFonts w:cs="Arial"/>
          <w:color w:val="222222"/>
          <w:szCs w:val="22"/>
          <w:lang w:val="cs-CZ"/>
        </w:rPr>
        <w:t xml:space="preserve">na </w:t>
      </w:r>
      <w:r w:rsidR="00902F46">
        <w:rPr>
          <w:rFonts w:cs="Arial"/>
          <w:color w:val="222222"/>
          <w:szCs w:val="22"/>
          <w:lang w:val="cs-CZ"/>
        </w:rPr>
        <w:t>e-mail</w:t>
      </w:r>
      <w:r w:rsidRPr="00C742DC">
        <w:rPr>
          <w:rFonts w:cs="Arial"/>
          <w:color w:val="222222"/>
          <w:szCs w:val="22"/>
          <w:lang w:val="cs-CZ"/>
        </w:rPr>
        <w:t xml:space="preserve"> </w:t>
      </w:r>
      <w:r w:rsidR="00473C66" w:rsidRPr="00473C66">
        <w:rPr>
          <w:lang w:val="cs-CZ"/>
        </w:rPr>
        <w:t>X</w:t>
      </w:r>
      <w:r w:rsidR="00473C66">
        <w:rPr>
          <w:lang w:val="cs-CZ"/>
        </w:rPr>
        <w:t>XX</w:t>
      </w:r>
      <w:r w:rsidR="002B23AD" w:rsidRPr="00C742DC">
        <w:rPr>
          <w:rFonts w:cs="Arial"/>
          <w:color w:val="222222"/>
          <w:szCs w:val="22"/>
          <w:lang w:val="cs-CZ"/>
        </w:rPr>
        <w:t xml:space="preserve">, Novartis </w:t>
      </w:r>
      <w:r w:rsidR="00EA0578" w:rsidRPr="00C742DC">
        <w:rPr>
          <w:rFonts w:cs="Arial"/>
          <w:color w:val="222222"/>
          <w:szCs w:val="22"/>
          <w:lang w:val="cs-CZ"/>
        </w:rPr>
        <w:t>oznámí změnu v případě kontaktních ú</w:t>
      </w:r>
      <w:r w:rsidRPr="00C742DC">
        <w:rPr>
          <w:rFonts w:cs="Arial"/>
          <w:color w:val="222222"/>
          <w:szCs w:val="22"/>
          <w:lang w:val="cs-CZ"/>
        </w:rPr>
        <w:t xml:space="preserve">dajů Instituce na </w:t>
      </w:r>
      <w:r w:rsidR="00902F46">
        <w:rPr>
          <w:rFonts w:cs="Arial"/>
          <w:color w:val="222222"/>
          <w:szCs w:val="22"/>
          <w:lang w:val="cs-CZ"/>
        </w:rPr>
        <w:t>e-mail</w:t>
      </w:r>
      <w:r w:rsidR="00473C66">
        <w:rPr>
          <w:rFonts w:cs="Arial"/>
          <w:color w:val="222222"/>
          <w:szCs w:val="22"/>
          <w:lang w:val="cs-CZ"/>
        </w:rPr>
        <w:t xml:space="preserve"> </w:t>
      </w:r>
      <w:r w:rsidR="00473C66" w:rsidRPr="00473C66">
        <w:rPr>
          <w:rFonts w:cs="Arial"/>
          <w:color w:val="222222"/>
          <w:szCs w:val="22"/>
          <w:lang w:val="cs-CZ"/>
        </w:rPr>
        <w:t>XXX</w:t>
      </w:r>
    </w:p>
    <w:p w14:paraId="712E9A18" w14:textId="3C709B50" w:rsidR="00E05219" w:rsidRPr="00C742DC" w:rsidRDefault="00E05219" w:rsidP="00A640D2">
      <w:pPr>
        <w:pStyle w:val="Odstavecseseznamem"/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Novartis posoudí teplotu </w:t>
      </w:r>
      <w:r w:rsidR="00AA6B8D" w:rsidRPr="00C742DC">
        <w:rPr>
          <w:rFonts w:cs="Arial"/>
          <w:color w:val="222222"/>
          <w:szCs w:val="22"/>
          <w:lang w:val="cs-CZ"/>
        </w:rPr>
        <w:t xml:space="preserve">při přepravě </w:t>
      </w:r>
      <w:r w:rsidR="00211A7A">
        <w:rPr>
          <w:rFonts w:cs="Arial"/>
          <w:color w:val="222222"/>
          <w:szCs w:val="22"/>
          <w:lang w:val="cs-CZ"/>
        </w:rPr>
        <w:t xml:space="preserve">až do okamžiku převzetí Institucí </w:t>
      </w:r>
      <w:r w:rsidRPr="00C742DC">
        <w:rPr>
          <w:rFonts w:cs="Arial"/>
          <w:color w:val="222222"/>
          <w:szCs w:val="22"/>
          <w:lang w:val="cs-CZ"/>
        </w:rPr>
        <w:t xml:space="preserve">prostřednictvím přístupu k údajům online. </w:t>
      </w:r>
      <w:r w:rsidR="007075D0" w:rsidRPr="00C742DC">
        <w:rPr>
          <w:rFonts w:cs="Arial"/>
          <w:color w:val="222222"/>
          <w:szCs w:val="22"/>
          <w:lang w:val="cs-CZ"/>
        </w:rPr>
        <w:t xml:space="preserve">Ve </w:t>
      </w:r>
      <w:r w:rsidR="000553EB" w:rsidRPr="00C742DC">
        <w:rPr>
          <w:rFonts w:cs="Arial"/>
          <w:color w:val="222222"/>
          <w:szCs w:val="22"/>
          <w:lang w:val="cs-CZ"/>
        </w:rPr>
        <w:t>výjimečných</w:t>
      </w:r>
      <w:r w:rsidR="007075D0" w:rsidRPr="00C742DC">
        <w:rPr>
          <w:rFonts w:cs="Arial"/>
          <w:color w:val="222222"/>
          <w:szCs w:val="22"/>
          <w:lang w:val="cs-CZ"/>
        </w:rPr>
        <w:t xml:space="preserve"> případech může být zásilka vy</w:t>
      </w:r>
      <w:r w:rsidR="004C301C" w:rsidRPr="00C742DC">
        <w:rPr>
          <w:rFonts w:cs="Arial"/>
          <w:color w:val="222222"/>
          <w:szCs w:val="22"/>
          <w:lang w:val="cs-CZ"/>
        </w:rPr>
        <w:t>b</w:t>
      </w:r>
      <w:r w:rsidR="007075D0" w:rsidRPr="00C742DC">
        <w:rPr>
          <w:rFonts w:cs="Arial"/>
          <w:color w:val="222222"/>
          <w:szCs w:val="22"/>
          <w:lang w:val="cs-CZ"/>
        </w:rPr>
        <w:t xml:space="preserve">avena jiným typem </w:t>
      </w:r>
      <w:r w:rsidRPr="00C742DC">
        <w:rPr>
          <w:rFonts w:cs="Arial"/>
          <w:color w:val="222222"/>
          <w:szCs w:val="22"/>
          <w:lang w:val="cs-CZ"/>
        </w:rPr>
        <w:t>záznamníku teplotních dat</w:t>
      </w:r>
      <w:r w:rsidR="007075D0" w:rsidRPr="00C742DC">
        <w:rPr>
          <w:rFonts w:cs="Arial"/>
          <w:color w:val="222222"/>
          <w:szCs w:val="22"/>
          <w:lang w:val="cs-CZ"/>
        </w:rPr>
        <w:t>, kdy je vyžadováno</w:t>
      </w:r>
      <w:r w:rsidR="004C301C" w:rsidRPr="00C742DC">
        <w:rPr>
          <w:rFonts w:cs="Arial"/>
          <w:color w:val="222222"/>
          <w:szCs w:val="22"/>
          <w:lang w:val="cs-CZ"/>
        </w:rPr>
        <w:t>,</w:t>
      </w:r>
      <w:r w:rsidR="007075D0" w:rsidRPr="00C742DC">
        <w:rPr>
          <w:rFonts w:cs="Arial"/>
          <w:color w:val="222222"/>
          <w:szCs w:val="22"/>
          <w:lang w:val="cs-CZ"/>
        </w:rPr>
        <w:t xml:space="preserve"> aby</w:t>
      </w:r>
      <w:r w:rsidRPr="00C742DC">
        <w:rPr>
          <w:rFonts w:cs="Arial"/>
          <w:color w:val="222222"/>
          <w:szCs w:val="22"/>
          <w:lang w:val="cs-CZ"/>
        </w:rPr>
        <w:t xml:space="preserve"> </w:t>
      </w:r>
      <w:r w:rsidR="007075D0" w:rsidRPr="00C742DC">
        <w:rPr>
          <w:rFonts w:cs="Arial"/>
          <w:color w:val="222222"/>
          <w:szCs w:val="22"/>
          <w:lang w:val="cs-CZ"/>
        </w:rPr>
        <w:t>byl</w:t>
      </w:r>
      <w:r w:rsidR="004C301C" w:rsidRPr="00C742DC">
        <w:rPr>
          <w:rFonts w:cs="Arial"/>
          <w:color w:val="222222"/>
          <w:szCs w:val="22"/>
          <w:lang w:val="cs-CZ"/>
        </w:rPr>
        <w:t>y</w:t>
      </w:r>
      <w:r w:rsidR="007075D0" w:rsidRPr="00C742DC">
        <w:rPr>
          <w:rFonts w:cs="Arial"/>
          <w:color w:val="222222"/>
          <w:szCs w:val="22"/>
          <w:lang w:val="cs-CZ"/>
        </w:rPr>
        <w:t xml:space="preserve"> zástupci </w:t>
      </w:r>
      <w:r w:rsidRPr="00C742DC">
        <w:rPr>
          <w:rFonts w:cs="Arial"/>
          <w:color w:val="222222"/>
          <w:szCs w:val="22"/>
          <w:lang w:val="cs-CZ"/>
        </w:rPr>
        <w:t xml:space="preserve">Instituce </w:t>
      </w:r>
      <w:r w:rsidR="007075D0" w:rsidRPr="00C742DC">
        <w:rPr>
          <w:rFonts w:cs="Arial"/>
          <w:color w:val="222222"/>
          <w:szCs w:val="22"/>
          <w:lang w:val="cs-CZ"/>
        </w:rPr>
        <w:t>stáhnuty</w:t>
      </w:r>
      <w:r w:rsidRPr="00C742DC">
        <w:rPr>
          <w:rFonts w:cs="Arial"/>
          <w:color w:val="222222"/>
          <w:szCs w:val="22"/>
          <w:lang w:val="cs-CZ"/>
        </w:rPr>
        <w:t xml:space="preserve"> teplot</w:t>
      </w:r>
      <w:r w:rsidR="00AA6B8D" w:rsidRPr="00C742DC">
        <w:rPr>
          <w:rFonts w:cs="Arial"/>
          <w:color w:val="222222"/>
          <w:szCs w:val="22"/>
          <w:lang w:val="cs-CZ"/>
        </w:rPr>
        <w:t>ní záznam</w:t>
      </w:r>
      <w:r w:rsidR="007075D0" w:rsidRPr="00C742DC">
        <w:rPr>
          <w:rFonts w:cs="Arial"/>
          <w:color w:val="222222"/>
          <w:szCs w:val="22"/>
          <w:lang w:val="cs-CZ"/>
        </w:rPr>
        <w:t>y</w:t>
      </w:r>
      <w:r w:rsidRPr="00C742DC">
        <w:rPr>
          <w:rFonts w:cs="Arial"/>
          <w:color w:val="222222"/>
          <w:szCs w:val="22"/>
          <w:lang w:val="cs-CZ"/>
        </w:rPr>
        <w:t xml:space="preserve"> podle pokynů přiložených k</w:t>
      </w:r>
      <w:r w:rsidR="007075D0" w:rsidRPr="00C742DC">
        <w:rPr>
          <w:rFonts w:cs="Arial"/>
          <w:color w:val="222222"/>
          <w:szCs w:val="22"/>
          <w:lang w:val="cs-CZ"/>
        </w:rPr>
        <w:t> </w:t>
      </w:r>
      <w:r w:rsidRPr="00C742DC">
        <w:rPr>
          <w:rFonts w:cs="Arial"/>
          <w:color w:val="222222"/>
          <w:szCs w:val="22"/>
          <w:lang w:val="cs-CZ"/>
        </w:rPr>
        <w:t>zásilce</w:t>
      </w:r>
      <w:r w:rsidR="007075D0" w:rsidRPr="00C742DC">
        <w:rPr>
          <w:rFonts w:cs="Arial"/>
          <w:color w:val="222222"/>
          <w:szCs w:val="22"/>
          <w:lang w:val="cs-CZ"/>
        </w:rPr>
        <w:t xml:space="preserve"> a</w:t>
      </w:r>
      <w:r w:rsidRPr="00C742DC">
        <w:rPr>
          <w:rFonts w:cs="Arial"/>
          <w:color w:val="222222"/>
          <w:szCs w:val="22"/>
          <w:lang w:val="cs-CZ"/>
        </w:rPr>
        <w:t xml:space="preserve"> z</w:t>
      </w:r>
      <w:r w:rsidR="007075D0" w:rsidRPr="00C742DC">
        <w:rPr>
          <w:rFonts w:cs="Arial"/>
          <w:color w:val="222222"/>
          <w:szCs w:val="22"/>
          <w:lang w:val="cs-CZ"/>
        </w:rPr>
        <w:t>aslány společnosti Novartis na výše uvedenou e</w:t>
      </w:r>
      <w:r w:rsidR="00110F9E">
        <w:rPr>
          <w:rFonts w:cs="Arial"/>
          <w:color w:val="222222"/>
          <w:szCs w:val="22"/>
          <w:lang w:val="cs-CZ"/>
        </w:rPr>
        <w:t>-</w:t>
      </w:r>
      <w:r w:rsidR="007075D0" w:rsidRPr="00C742DC">
        <w:rPr>
          <w:rFonts w:cs="Arial"/>
          <w:color w:val="222222"/>
          <w:szCs w:val="22"/>
          <w:lang w:val="cs-CZ"/>
        </w:rPr>
        <w:t>mailovou adresu. Instituce</w:t>
      </w:r>
      <w:r w:rsidRPr="00C742DC">
        <w:rPr>
          <w:rFonts w:cs="Arial"/>
          <w:color w:val="222222"/>
          <w:szCs w:val="22"/>
          <w:lang w:val="cs-CZ"/>
        </w:rPr>
        <w:t xml:space="preserve"> </w:t>
      </w:r>
      <w:r w:rsidR="007075D0" w:rsidRPr="00C742DC">
        <w:rPr>
          <w:rFonts w:cs="Arial"/>
          <w:color w:val="222222"/>
          <w:szCs w:val="22"/>
          <w:lang w:val="cs-CZ"/>
        </w:rPr>
        <w:t xml:space="preserve">poté </w:t>
      </w:r>
      <w:r w:rsidRPr="00C742DC">
        <w:rPr>
          <w:rFonts w:cs="Arial"/>
          <w:color w:val="222222"/>
          <w:szCs w:val="22"/>
          <w:lang w:val="cs-CZ"/>
        </w:rPr>
        <w:t xml:space="preserve">vyčká na </w:t>
      </w:r>
      <w:r w:rsidR="00F035FA" w:rsidRPr="00C742DC">
        <w:rPr>
          <w:rFonts w:cs="Arial"/>
          <w:color w:val="222222"/>
          <w:szCs w:val="22"/>
          <w:lang w:val="cs-CZ"/>
        </w:rPr>
        <w:t xml:space="preserve">posouzení a </w:t>
      </w:r>
      <w:r w:rsidR="00AA6B8D" w:rsidRPr="00C742DC">
        <w:rPr>
          <w:rFonts w:cs="Arial"/>
          <w:color w:val="222222"/>
          <w:szCs w:val="22"/>
          <w:lang w:val="cs-CZ"/>
        </w:rPr>
        <w:t xml:space="preserve">rozhodnutí </w:t>
      </w:r>
      <w:r w:rsidR="00F035FA" w:rsidRPr="00C742DC">
        <w:rPr>
          <w:rFonts w:cs="Arial"/>
          <w:color w:val="222222"/>
          <w:szCs w:val="22"/>
          <w:lang w:val="cs-CZ"/>
        </w:rPr>
        <w:t>o</w:t>
      </w:r>
      <w:r w:rsidR="00AA6B8D" w:rsidRPr="00C742DC">
        <w:rPr>
          <w:rFonts w:cs="Arial"/>
          <w:color w:val="222222"/>
          <w:szCs w:val="22"/>
          <w:lang w:val="cs-CZ"/>
        </w:rPr>
        <w:t xml:space="preserve"> propuštění k podání </w:t>
      </w:r>
      <w:r w:rsidRPr="00C742DC">
        <w:rPr>
          <w:rFonts w:cs="Arial"/>
          <w:color w:val="222222"/>
          <w:szCs w:val="22"/>
          <w:lang w:val="cs-CZ"/>
        </w:rPr>
        <w:t xml:space="preserve">od společnosti Novartis. </w:t>
      </w:r>
    </w:p>
    <w:p w14:paraId="23DA798A" w14:textId="605A46DF" w:rsidR="00E05219" w:rsidRPr="00C742DC" w:rsidRDefault="00E05219" w:rsidP="00A640D2">
      <w:pPr>
        <w:pStyle w:val="Odstavecseseznamem"/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Aby se předešlo pochybnostem, </w:t>
      </w:r>
      <w:r w:rsidR="00AA6B8D" w:rsidRPr="00C742DC">
        <w:rPr>
          <w:rFonts w:cs="Arial"/>
          <w:color w:val="222222"/>
          <w:szCs w:val="22"/>
          <w:lang w:val="cs-CZ"/>
        </w:rPr>
        <w:t>podání</w:t>
      </w:r>
      <w:r w:rsidRPr="00C742DC">
        <w:rPr>
          <w:rFonts w:cs="Arial"/>
          <w:color w:val="222222"/>
          <w:szCs w:val="22"/>
          <w:lang w:val="cs-CZ"/>
        </w:rPr>
        <w:t xml:space="preserve"> </w:t>
      </w:r>
      <w:r w:rsidR="00AA6B8D" w:rsidRPr="00C742DC">
        <w:rPr>
          <w:rFonts w:cs="Arial"/>
          <w:color w:val="222222"/>
          <w:szCs w:val="22"/>
          <w:lang w:val="cs-CZ"/>
        </w:rPr>
        <w:t>P</w:t>
      </w:r>
      <w:r w:rsidRPr="00C742DC">
        <w:rPr>
          <w:rFonts w:cs="Arial"/>
          <w:color w:val="222222"/>
          <w:szCs w:val="22"/>
          <w:lang w:val="cs-CZ"/>
        </w:rPr>
        <w:t xml:space="preserve">roduktu </w:t>
      </w:r>
      <w:r w:rsidR="00F660F5">
        <w:rPr>
          <w:rFonts w:cs="Arial"/>
          <w:color w:val="222222"/>
          <w:szCs w:val="22"/>
          <w:lang w:val="cs-CZ"/>
        </w:rPr>
        <w:t xml:space="preserve">Institucí </w:t>
      </w:r>
      <w:r w:rsidR="00AA6B8D" w:rsidRPr="00C742DC">
        <w:rPr>
          <w:rFonts w:cs="Arial"/>
          <w:color w:val="222222"/>
          <w:szCs w:val="22"/>
          <w:lang w:val="cs-CZ"/>
        </w:rPr>
        <w:t xml:space="preserve">je možné </w:t>
      </w:r>
      <w:r w:rsidRPr="00C742DC">
        <w:rPr>
          <w:rFonts w:cs="Arial"/>
          <w:color w:val="222222"/>
          <w:szCs w:val="22"/>
          <w:lang w:val="cs-CZ"/>
        </w:rPr>
        <w:t>uskutečn</w:t>
      </w:r>
      <w:r w:rsidR="00AA6B8D" w:rsidRPr="00C742DC">
        <w:rPr>
          <w:rFonts w:cs="Arial"/>
          <w:color w:val="222222"/>
          <w:szCs w:val="22"/>
          <w:lang w:val="cs-CZ"/>
        </w:rPr>
        <w:t>it</w:t>
      </w:r>
      <w:r w:rsidRPr="00C742DC">
        <w:rPr>
          <w:rFonts w:cs="Arial"/>
          <w:color w:val="222222"/>
          <w:szCs w:val="22"/>
          <w:lang w:val="cs-CZ"/>
        </w:rPr>
        <w:t xml:space="preserve"> až poté, co Novartis potvrdí uvolnění k</w:t>
      </w:r>
      <w:r w:rsidR="00AA6B8D" w:rsidRPr="00C742DC">
        <w:rPr>
          <w:rFonts w:cs="Arial"/>
          <w:color w:val="222222"/>
          <w:szCs w:val="22"/>
          <w:lang w:val="cs-CZ"/>
        </w:rPr>
        <w:t xml:space="preserve"> podání </w:t>
      </w:r>
      <w:r w:rsidR="00110F9E">
        <w:rPr>
          <w:rFonts w:cs="Arial"/>
          <w:color w:val="222222"/>
          <w:szCs w:val="22"/>
          <w:lang w:val="cs-CZ"/>
        </w:rPr>
        <w:t>(</w:t>
      </w:r>
      <w:r w:rsidR="00110F9E" w:rsidRPr="001F3B0D">
        <w:rPr>
          <w:rFonts w:cs="Arial"/>
          <w:color w:val="222222"/>
          <w:szCs w:val="22"/>
          <w:lang w:val="cs-CZ"/>
        </w:rPr>
        <w:t>FRM-8135059</w:t>
      </w:r>
      <w:r w:rsidR="00110F9E">
        <w:rPr>
          <w:rFonts w:cs="Arial"/>
          <w:color w:val="222222"/>
          <w:szCs w:val="22"/>
          <w:lang w:val="cs-CZ"/>
        </w:rPr>
        <w:t xml:space="preserve">: </w:t>
      </w:r>
      <w:r w:rsidR="00110F9E" w:rsidRPr="001F3B0D">
        <w:rPr>
          <w:rFonts w:cs="Arial"/>
          <w:color w:val="222222"/>
          <w:szCs w:val="22"/>
          <w:lang w:val="cs-CZ"/>
        </w:rPr>
        <w:t>QA Release for Application - ATMP Czech Republic</w:t>
      </w:r>
      <w:r w:rsidR="00110F9E">
        <w:rPr>
          <w:rFonts w:cs="Arial"/>
          <w:color w:val="222222"/>
          <w:szCs w:val="22"/>
          <w:lang w:val="cs-CZ"/>
        </w:rPr>
        <w:t>)</w:t>
      </w:r>
      <w:r w:rsidRPr="00C742DC">
        <w:rPr>
          <w:rFonts w:cs="Arial"/>
          <w:color w:val="222222"/>
          <w:szCs w:val="22"/>
          <w:lang w:val="cs-CZ"/>
        </w:rPr>
        <w:t>.</w:t>
      </w:r>
    </w:p>
    <w:p w14:paraId="0F756F7D" w14:textId="19A3DBEA" w:rsidR="00E05219" w:rsidRPr="00C742DC" w:rsidRDefault="00E05219" w:rsidP="00A640D2">
      <w:pPr>
        <w:pStyle w:val="Odstavecseseznamem"/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V případě </w:t>
      </w:r>
      <w:r w:rsidR="00B64BDB">
        <w:rPr>
          <w:rFonts w:cs="Arial"/>
          <w:color w:val="222222"/>
          <w:szCs w:val="22"/>
          <w:lang w:val="cs-CZ"/>
        </w:rPr>
        <w:t>odchylek</w:t>
      </w:r>
      <w:r w:rsidRPr="00C742DC">
        <w:rPr>
          <w:rFonts w:cs="Arial"/>
          <w:color w:val="222222"/>
          <w:szCs w:val="22"/>
          <w:lang w:val="cs-CZ"/>
        </w:rPr>
        <w:t xml:space="preserve"> při přepravě </w:t>
      </w:r>
      <w:r w:rsidR="00110F9E">
        <w:rPr>
          <w:rFonts w:cs="Arial"/>
          <w:color w:val="222222"/>
          <w:szCs w:val="22"/>
          <w:lang w:val="cs-CZ"/>
        </w:rPr>
        <w:t xml:space="preserve">zjištěných </w:t>
      </w:r>
      <w:r w:rsidRPr="00C742DC">
        <w:rPr>
          <w:rFonts w:cs="Arial"/>
          <w:color w:val="222222"/>
          <w:szCs w:val="22"/>
          <w:lang w:val="cs-CZ"/>
        </w:rPr>
        <w:t xml:space="preserve">při </w:t>
      </w:r>
      <w:r w:rsidR="00110F9E">
        <w:rPr>
          <w:rFonts w:cs="Arial"/>
          <w:color w:val="222222"/>
          <w:szCs w:val="22"/>
          <w:lang w:val="cs-CZ"/>
        </w:rPr>
        <w:t xml:space="preserve">kontrole při příjmu, zaznamená instituce tuto skutečnost ve formuláči GRF a spolu s podpůrnou dokumentací zašle </w:t>
      </w:r>
      <w:r w:rsidR="00110F9E">
        <w:rPr>
          <w:rFonts w:cs="Arial"/>
          <w:color w:val="222222"/>
          <w:szCs w:val="22"/>
          <w:lang w:val="cs-CZ"/>
        </w:rPr>
        <w:lastRenderedPageBreak/>
        <w:t>společnosti Novartis</w:t>
      </w:r>
      <w:r w:rsidRPr="00C742DC">
        <w:rPr>
          <w:rFonts w:cs="Arial"/>
          <w:color w:val="222222"/>
          <w:szCs w:val="22"/>
          <w:lang w:val="cs-CZ"/>
        </w:rPr>
        <w:t xml:space="preserve"> e-mailem na adresu</w:t>
      </w:r>
      <w:r w:rsidR="00473C66">
        <w:rPr>
          <w:rFonts w:cs="Arial"/>
          <w:color w:val="222222"/>
          <w:szCs w:val="22"/>
          <w:lang w:val="cs-CZ"/>
        </w:rPr>
        <w:t xml:space="preserve"> XXX</w:t>
      </w:r>
    </w:p>
    <w:p w14:paraId="2742C569" w14:textId="20FEB0C3" w:rsidR="00E05219" w:rsidRPr="00C742DC" w:rsidRDefault="00E05219" w:rsidP="00A640D2">
      <w:pPr>
        <w:pStyle w:val="Odstavecseseznamem"/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Novartis vyhodnotí jakoukoli teplotní </w:t>
      </w:r>
      <w:r w:rsidR="0075584C">
        <w:rPr>
          <w:rFonts w:cs="Arial"/>
          <w:color w:val="222222"/>
          <w:szCs w:val="22"/>
          <w:lang w:val="cs-CZ"/>
        </w:rPr>
        <w:t>odchylku</w:t>
      </w:r>
      <w:r w:rsidRPr="00C742DC">
        <w:rPr>
          <w:rFonts w:cs="Arial"/>
          <w:color w:val="222222"/>
          <w:szCs w:val="22"/>
          <w:lang w:val="cs-CZ"/>
        </w:rPr>
        <w:t xml:space="preserve"> nebo incident </w:t>
      </w:r>
      <w:r w:rsidR="00A640D2" w:rsidRPr="00C742DC">
        <w:rPr>
          <w:rFonts w:cs="Arial"/>
          <w:color w:val="222222"/>
          <w:szCs w:val="22"/>
          <w:lang w:val="cs-CZ"/>
        </w:rPr>
        <w:t xml:space="preserve">při přepravě </w:t>
      </w:r>
      <w:r w:rsidRPr="00C742DC">
        <w:rPr>
          <w:rFonts w:cs="Arial"/>
          <w:color w:val="222222"/>
          <w:szCs w:val="22"/>
          <w:lang w:val="cs-CZ"/>
        </w:rPr>
        <w:t xml:space="preserve">a </w:t>
      </w:r>
      <w:r w:rsidR="005F4CE1" w:rsidRPr="00C742DC">
        <w:rPr>
          <w:rFonts w:cs="Arial"/>
          <w:color w:val="222222"/>
          <w:szCs w:val="22"/>
          <w:lang w:val="cs-CZ"/>
        </w:rPr>
        <w:t xml:space="preserve">informuje </w:t>
      </w:r>
      <w:r w:rsidRPr="00C742DC">
        <w:rPr>
          <w:rFonts w:cs="Arial"/>
          <w:color w:val="222222"/>
          <w:szCs w:val="22"/>
          <w:lang w:val="cs-CZ"/>
        </w:rPr>
        <w:t xml:space="preserve">Instituci </w:t>
      </w:r>
      <w:r w:rsidR="005F4CE1" w:rsidRPr="00C742DC">
        <w:rPr>
          <w:rFonts w:cs="Arial"/>
          <w:color w:val="222222"/>
          <w:szCs w:val="22"/>
          <w:lang w:val="cs-CZ"/>
        </w:rPr>
        <w:t xml:space="preserve">o rozhodnutí o propuštění </w:t>
      </w:r>
      <w:r w:rsidR="00B12232">
        <w:rPr>
          <w:rFonts w:cs="Arial"/>
          <w:color w:val="222222"/>
          <w:szCs w:val="22"/>
          <w:lang w:val="cs-CZ"/>
        </w:rPr>
        <w:t xml:space="preserve">nebo zamítnutí šarže </w:t>
      </w:r>
      <w:r w:rsidR="005F4CE1" w:rsidRPr="00C742DC">
        <w:rPr>
          <w:rFonts w:cs="Arial"/>
          <w:color w:val="222222"/>
          <w:szCs w:val="22"/>
          <w:lang w:val="cs-CZ"/>
        </w:rPr>
        <w:t>k</w:t>
      </w:r>
      <w:r w:rsidR="00B65DA7" w:rsidRPr="00C742DC">
        <w:rPr>
          <w:rFonts w:cs="Arial"/>
          <w:color w:val="222222"/>
          <w:szCs w:val="22"/>
          <w:lang w:val="cs-CZ"/>
        </w:rPr>
        <w:t> </w:t>
      </w:r>
      <w:r w:rsidR="005F4CE1" w:rsidRPr="00C742DC">
        <w:rPr>
          <w:rFonts w:cs="Arial"/>
          <w:color w:val="222222"/>
          <w:szCs w:val="22"/>
          <w:lang w:val="cs-CZ"/>
        </w:rPr>
        <w:t xml:space="preserve">podání </w:t>
      </w:r>
      <w:r w:rsidRPr="00C742DC">
        <w:rPr>
          <w:rFonts w:cs="Arial"/>
          <w:color w:val="222222"/>
          <w:szCs w:val="22"/>
          <w:lang w:val="cs-CZ"/>
        </w:rPr>
        <w:t>co nejdříve, jak je to prakticky možné</w:t>
      </w:r>
      <w:r w:rsidR="00FF3DFF">
        <w:rPr>
          <w:rFonts w:cs="Arial"/>
          <w:color w:val="222222"/>
          <w:szCs w:val="22"/>
          <w:lang w:val="cs-CZ"/>
        </w:rPr>
        <w:t>, nejpozději však následující pracovní den</w:t>
      </w:r>
      <w:r w:rsidR="0093262A">
        <w:rPr>
          <w:rFonts w:cs="Arial"/>
          <w:color w:val="222222"/>
          <w:szCs w:val="22"/>
          <w:lang w:val="cs-CZ"/>
        </w:rPr>
        <w:t xml:space="preserve"> od obdržení dokumentů o kontrole při příjmu od Instituce</w:t>
      </w:r>
      <w:r w:rsidRPr="00C742DC">
        <w:rPr>
          <w:rFonts w:cs="Arial"/>
          <w:color w:val="222222"/>
          <w:szCs w:val="22"/>
          <w:lang w:val="cs-CZ"/>
        </w:rPr>
        <w:t>.</w:t>
      </w:r>
      <w:r w:rsidR="0093262A">
        <w:rPr>
          <w:rFonts w:cs="Arial"/>
          <w:color w:val="222222"/>
          <w:szCs w:val="22"/>
          <w:lang w:val="cs-CZ"/>
        </w:rPr>
        <w:t xml:space="preserve"> V případě zamítnutí bude dále postupováno na základě instrukcí společnosti Novartis.</w:t>
      </w:r>
    </w:p>
    <w:p w14:paraId="479C0D0F" w14:textId="70357031" w:rsidR="00E05219" w:rsidRPr="00C742DC" w:rsidRDefault="00E05219" w:rsidP="00A640D2">
      <w:pPr>
        <w:pStyle w:val="Odstavecseseznamem"/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Instituce se stává vlastníkem </w:t>
      </w:r>
      <w:r w:rsidR="00A640D2" w:rsidRPr="00C742DC">
        <w:rPr>
          <w:rFonts w:cs="Arial"/>
          <w:color w:val="222222"/>
          <w:szCs w:val="22"/>
          <w:lang w:val="cs-CZ"/>
        </w:rPr>
        <w:t>P</w:t>
      </w:r>
      <w:r w:rsidRPr="00C742DC">
        <w:rPr>
          <w:rFonts w:cs="Arial"/>
          <w:color w:val="222222"/>
          <w:szCs w:val="22"/>
          <w:lang w:val="cs-CZ"/>
        </w:rPr>
        <w:t>roduktu a nese riziko poškození o</w:t>
      </w:r>
      <w:r w:rsidR="00144812" w:rsidRPr="00C742DC">
        <w:rPr>
          <w:rFonts w:cs="Arial"/>
          <w:color w:val="222222"/>
          <w:szCs w:val="22"/>
          <w:lang w:val="cs-CZ"/>
        </w:rPr>
        <w:t>d</w:t>
      </w:r>
      <w:r w:rsidRPr="00C742DC">
        <w:rPr>
          <w:rFonts w:cs="Arial"/>
          <w:color w:val="222222"/>
          <w:szCs w:val="22"/>
          <w:lang w:val="cs-CZ"/>
        </w:rPr>
        <w:t xml:space="preserve"> </w:t>
      </w:r>
      <w:r w:rsidR="00F660F5">
        <w:rPr>
          <w:rFonts w:cs="Arial"/>
          <w:color w:val="222222"/>
          <w:szCs w:val="22"/>
          <w:lang w:val="cs-CZ"/>
        </w:rPr>
        <w:t xml:space="preserve">fyzického </w:t>
      </w:r>
      <w:r w:rsidRPr="00C742DC">
        <w:rPr>
          <w:rFonts w:cs="Arial"/>
          <w:color w:val="222222"/>
          <w:szCs w:val="22"/>
          <w:lang w:val="cs-CZ"/>
        </w:rPr>
        <w:t xml:space="preserve">převzetí </w:t>
      </w:r>
      <w:r w:rsidR="00110F9E">
        <w:rPr>
          <w:rFonts w:cs="Arial"/>
          <w:color w:val="222222"/>
          <w:szCs w:val="22"/>
          <w:lang w:val="cs-CZ"/>
        </w:rPr>
        <w:t>P</w:t>
      </w:r>
      <w:r w:rsidRPr="00C742DC">
        <w:rPr>
          <w:rFonts w:cs="Arial"/>
          <w:color w:val="222222"/>
          <w:szCs w:val="22"/>
          <w:lang w:val="cs-CZ"/>
        </w:rPr>
        <w:t xml:space="preserve">roduktu. </w:t>
      </w:r>
    </w:p>
    <w:p w14:paraId="74A63264" w14:textId="1BCCFFA0" w:rsidR="00E05219" w:rsidRPr="00C742DC" w:rsidRDefault="00E05219" w:rsidP="00A640D2">
      <w:pPr>
        <w:pStyle w:val="Odstavecseseznamem"/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Instituce je povinna seznámit se s požadavky na manipulaci a skladování Produktu a dodržovat je tak, aby byla zachována jeho </w:t>
      </w:r>
      <w:r w:rsidR="00CA168B">
        <w:rPr>
          <w:rFonts w:cs="Arial"/>
          <w:color w:val="222222"/>
          <w:szCs w:val="22"/>
          <w:lang w:val="cs-CZ"/>
        </w:rPr>
        <w:t>k</w:t>
      </w:r>
      <w:r w:rsidRPr="00C742DC">
        <w:rPr>
          <w:rFonts w:cs="Arial"/>
          <w:color w:val="222222"/>
          <w:szCs w:val="22"/>
          <w:lang w:val="cs-CZ"/>
        </w:rPr>
        <w:t>valita.</w:t>
      </w:r>
    </w:p>
    <w:p w14:paraId="2268C3C3" w14:textId="10C9E200" w:rsidR="006D120A" w:rsidRPr="00C742DC" w:rsidRDefault="00CA57AF" w:rsidP="00A640D2">
      <w:pPr>
        <w:pStyle w:val="Odstavecseseznamem"/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>
        <w:rPr>
          <w:rFonts w:cs="Arial"/>
          <w:color w:val="222222"/>
          <w:szCs w:val="22"/>
          <w:lang w:val="cs-CZ"/>
        </w:rPr>
        <w:t xml:space="preserve">Kvalifikovaná osoba společnosti </w:t>
      </w:r>
      <w:r w:rsidR="006D120A" w:rsidRPr="00C742DC">
        <w:rPr>
          <w:rFonts w:cs="Arial"/>
          <w:color w:val="222222"/>
          <w:szCs w:val="22"/>
          <w:lang w:val="cs-CZ"/>
        </w:rPr>
        <w:t>Novartis má právo se v případě potřeby úča</w:t>
      </w:r>
      <w:r w:rsidR="00806E69">
        <w:rPr>
          <w:rFonts w:cs="Arial"/>
          <w:color w:val="222222"/>
          <w:szCs w:val="22"/>
          <w:lang w:val="cs-CZ"/>
        </w:rPr>
        <w:t>s</w:t>
      </w:r>
      <w:r w:rsidR="006D120A" w:rsidRPr="00C742DC">
        <w:rPr>
          <w:rFonts w:cs="Arial"/>
          <w:color w:val="222222"/>
          <w:szCs w:val="22"/>
          <w:lang w:val="cs-CZ"/>
        </w:rPr>
        <w:t>tnit příjmu a vstupní kontroly Produktu a o takové skutečnosti vyrozumí Instituci předem.</w:t>
      </w:r>
    </w:p>
    <w:p w14:paraId="0C7CE43A" w14:textId="77777777" w:rsidR="00C643ED" w:rsidRPr="00C742DC" w:rsidRDefault="00C643ED" w:rsidP="00C643ED">
      <w:pPr>
        <w:ind w:left="993"/>
        <w:jc w:val="both"/>
        <w:rPr>
          <w:rFonts w:cs="Arial"/>
          <w:color w:val="222222"/>
          <w:szCs w:val="22"/>
          <w:lang w:val="cs-CZ"/>
        </w:rPr>
      </w:pPr>
    </w:p>
    <w:p w14:paraId="23D6C642" w14:textId="7993C9F4" w:rsidR="00160960" w:rsidRPr="00C742DC" w:rsidRDefault="00D835E3" w:rsidP="00160960">
      <w:pPr>
        <w:numPr>
          <w:ilvl w:val="0"/>
          <w:numId w:val="39"/>
        </w:numPr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b/>
          <w:bCs/>
          <w:color w:val="222222"/>
          <w:szCs w:val="22"/>
          <w:lang w:val="cs-CZ"/>
        </w:rPr>
        <w:t>P</w:t>
      </w:r>
      <w:r w:rsidR="00160960" w:rsidRPr="00C742DC">
        <w:rPr>
          <w:rFonts w:cs="Arial"/>
          <w:b/>
          <w:bCs/>
          <w:color w:val="222222"/>
          <w:szCs w:val="22"/>
          <w:lang w:val="cs-CZ"/>
        </w:rPr>
        <w:t>ostup při vrácení / likvidaci Produktu</w:t>
      </w:r>
    </w:p>
    <w:p w14:paraId="29994BEF" w14:textId="7DCA8FCE" w:rsidR="00160960" w:rsidRPr="00C742DC" w:rsidRDefault="00160960" w:rsidP="00160960">
      <w:pPr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Po dodání Produktu </w:t>
      </w:r>
      <w:r w:rsidR="00045C9C" w:rsidRPr="00C742DC">
        <w:rPr>
          <w:rFonts w:cs="Arial"/>
          <w:color w:val="222222"/>
          <w:szCs w:val="22"/>
          <w:lang w:val="cs-CZ"/>
        </w:rPr>
        <w:t>do Instituce</w:t>
      </w:r>
      <w:r w:rsidRPr="00C742DC">
        <w:rPr>
          <w:rFonts w:cs="Arial"/>
          <w:color w:val="222222"/>
          <w:szCs w:val="22"/>
          <w:lang w:val="cs-CZ"/>
        </w:rPr>
        <w:t xml:space="preserve"> nelze Produkt </w:t>
      </w:r>
      <w:r w:rsidR="00110F9E">
        <w:rPr>
          <w:rFonts w:cs="Arial"/>
          <w:color w:val="222222"/>
          <w:szCs w:val="22"/>
          <w:lang w:val="cs-CZ"/>
        </w:rPr>
        <w:t xml:space="preserve">fyzicky </w:t>
      </w:r>
      <w:r w:rsidRPr="00C742DC">
        <w:rPr>
          <w:rFonts w:cs="Arial"/>
          <w:color w:val="222222"/>
          <w:szCs w:val="22"/>
          <w:lang w:val="cs-CZ"/>
        </w:rPr>
        <w:t>vrátit k opětovnému použití společností Novartis.</w:t>
      </w:r>
    </w:p>
    <w:p w14:paraId="7902D0DC" w14:textId="3F15081E" w:rsidR="00160960" w:rsidRDefault="00160960" w:rsidP="00160960">
      <w:pPr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V návaznosti na Zolgensma Cancellation and Product Return Policy </w:t>
      </w:r>
      <w:r w:rsidR="005E1D2C">
        <w:rPr>
          <w:rFonts w:cs="Arial"/>
          <w:color w:val="222222"/>
          <w:szCs w:val="22"/>
          <w:lang w:val="cs-CZ"/>
        </w:rPr>
        <w:t xml:space="preserve">se ohledně finančních záležitostí postupuje podle Smlouvy o dodávkách. </w:t>
      </w:r>
      <w:r w:rsidRPr="00C742DC">
        <w:rPr>
          <w:rFonts w:cs="Arial"/>
          <w:color w:val="222222"/>
          <w:szCs w:val="22"/>
          <w:lang w:val="cs-CZ"/>
        </w:rPr>
        <w:t>Instituce</w:t>
      </w:r>
      <w:r w:rsidR="00F660F5">
        <w:rPr>
          <w:rFonts w:cs="Arial"/>
          <w:color w:val="222222"/>
          <w:szCs w:val="22"/>
          <w:lang w:val="cs-CZ"/>
        </w:rPr>
        <w:t xml:space="preserve"> </w:t>
      </w:r>
      <w:r w:rsidR="005E1D2C">
        <w:rPr>
          <w:rFonts w:cs="Arial"/>
          <w:color w:val="222222"/>
          <w:szCs w:val="22"/>
          <w:lang w:val="cs-CZ"/>
        </w:rPr>
        <w:t xml:space="preserve">je následně pověřena společností Novartis provést </w:t>
      </w:r>
      <w:r w:rsidRPr="00C742DC">
        <w:rPr>
          <w:rFonts w:cs="Arial"/>
          <w:color w:val="222222"/>
          <w:szCs w:val="22"/>
          <w:lang w:val="cs-CZ"/>
        </w:rPr>
        <w:t>řádn</w:t>
      </w:r>
      <w:r w:rsidR="005E1D2C">
        <w:rPr>
          <w:rFonts w:cs="Arial"/>
          <w:color w:val="222222"/>
          <w:szCs w:val="22"/>
          <w:lang w:val="cs-CZ"/>
        </w:rPr>
        <w:t>ou</w:t>
      </w:r>
      <w:r w:rsidRPr="00C742DC">
        <w:rPr>
          <w:rFonts w:cs="Arial"/>
          <w:color w:val="222222"/>
          <w:szCs w:val="22"/>
          <w:lang w:val="cs-CZ"/>
        </w:rPr>
        <w:t xml:space="preserve"> likvidac</w:t>
      </w:r>
      <w:r w:rsidR="005E1D2C">
        <w:rPr>
          <w:rFonts w:cs="Arial"/>
          <w:color w:val="222222"/>
          <w:szCs w:val="22"/>
          <w:lang w:val="cs-CZ"/>
        </w:rPr>
        <w:t>i</w:t>
      </w:r>
      <w:r w:rsidRPr="00C742DC">
        <w:rPr>
          <w:rFonts w:cs="Arial"/>
          <w:color w:val="222222"/>
          <w:szCs w:val="22"/>
          <w:lang w:val="cs-CZ"/>
        </w:rPr>
        <w:t xml:space="preserve"> Produktu v souladu s příslušnými místními předpisy o biologické bezpečnosti.</w:t>
      </w:r>
    </w:p>
    <w:p w14:paraId="07D9AB4B" w14:textId="60C67BD7" w:rsidR="00E3595A" w:rsidRPr="00C742DC" w:rsidRDefault="00160960" w:rsidP="00160960">
      <w:pPr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Instituce zajistí případnou likvidaci Produktu </w:t>
      </w:r>
      <w:r w:rsidR="00110F9E">
        <w:rPr>
          <w:rFonts w:cs="Arial"/>
          <w:color w:val="222222"/>
          <w:szCs w:val="22"/>
          <w:lang w:val="cs-CZ"/>
        </w:rPr>
        <w:t xml:space="preserve">v souladu s interními předpisy a legislativou o nakládání s odpady </w:t>
      </w:r>
      <w:r w:rsidRPr="00C742DC">
        <w:rPr>
          <w:rFonts w:cs="Arial"/>
          <w:color w:val="222222"/>
          <w:szCs w:val="22"/>
          <w:lang w:val="cs-CZ"/>
        </w:rPr>
        <w:t xml:space="preserve">prostřednictvím </w:t>
      </w:r>
      <w:r w:rsidR="00F15A16">
        <w:rPr>
          <w:rFonts w:cs="Arial"/>
          <w:color w:val="222222"/>
          <w:szCs w:val="22"/>
          <w:lang w:val="cs-CZ"/>
        </w:rPr>
        <w:t xml:space="preserve">svých </w:t>
      </w:r>
      <w:r w:rsidRPr="00C742DC">
        <w:rPr>
          <w:rFonts w:cs="Arial"/>
          <w:color w:val="222222"/>
          <w:szCs w:val="22"/>
          <w:lang w:val="cs-CZ"/>
        </w:rPr>
        <w:t xml:space="preserve">smluvních </w:t>
      </w:r>
      <w:r w:rsidR="00F15A16">
        <w:rPr>
          <w:rFonts w:cs="Arial"/>
          <w:color w:val="222222"/>
          <w:szCs w:val="22"/>
          <w:lang w:val="cs-CZ"/>
        </w:rPr>
        <w:t>poskytovatelů služeb</w:t>
      </w:r>
      <w:r w:rsidRPr="00C742DC">
        <w:rPr>
          <w:rFonts w:cs="Arial"/>
          <w:color w:val="222222"/>
          <w:szCs w:val="22"/>
          <w:lang w:val="cs-CZ"/>
        </w:rPr>
        <w:t xml:space="preserve"> uvedených v Příloze C.</w:t>
      </w:r>
    </w:p>
    <w:p w14:paraId="3C9B0A9C" w14:textId="77777777" w:rsidR="00C643ED" w:rsidRPr="00C742DC" w:rsidRDefault="00C643ED" w:rsidP="00C643ED">
      <w:pPr>
        <w:ind w:left="993"/>
        <w:jc w:val="both"/>
        <w:rPr>
          <w:rFonts w:cs="Arial"/>
          <w:color w:val="222222"/>
          <w:szCs w:val="22"/>
          <w:lang w:val="cs-CZ"/>
        </w:rPr>
      </w:pPr>
    </w:p>
    <w:p w14:paraId="168289E1" w14:textId="2BBEB219" w:rsidR="00597C67" w:rsidRPr="00C742DC" w:rsidRDefault="00D835E3" w:rsidP="00102017">
      <w:pPr>
        <w:numPr>
          <w:ilvl w:val="0"/>
          <w:numId w:val="39"/>
        </w:numPr>
        <w:rPr>
          <w:rFonts w:cs="Arial"/>
          <w:b/>
          <w:color w:val="222222"/>
          <w:szCs w:val="22"/>
          <w:lang w:val="cs-CZ"/>
        </w:rPr>
      </w:pPr>
      <w:r w:rsidRPr="00C742DC">
        <w:rPr>
          <w:rFonts w:cs="Arial"/>
          <w:b/>
          <w:bCs/>
          <w:color w:val="222222"/>
          <w:szCs w:val="22"/>
          <w:lang w:val="cs-CZ"/>
        </w:rPr>
        <w:t>P</w:t>
      </w:r>
      <w:r w:rsidR="0075700E" w:rsidRPr="00C742DC">
        <w:rPr>
          <w:rFonts w:cs="Arial"/>
          <w:b/>
          <w:bCs/>
          <w:color w:val="222222"/>
          <w:szCs w:val="22"/>
          <w:lang w:val="cs-CZ"/>
        </w:rPr>
        <w:t xml:space="preserve">ostup pro </w:t>
      </w:r>
      <w:r w:rsidR="00AA5F12" w:rsidRPr="00C742DC">
        <w:rPr>
          <w:rFonts w:cs="Arial"/>
          <w:b/>
          <w:bCs/>
          <w:color w:val="222222"/>
          <w:szCs w:val="22"/>
          <w:lang w:val="cs-CZ"/>
        </w:rPr>
        <w:t>t</w:t>
      </w:r>
      <w:r w:rsidR="0075700E" w:rsidRPr="00C742DC">
        <w:rPr>
          <w:rFonts w:cs="Arial"/>
          <w:b/>
          <w:bCs/>
          <w:color w:val="222222"/>
          <w:szCs w:val="22"/>
          <w:lang w:val="cs-CZ"/>
        </w:rPr>
        <w:t>echnické reklamace</w:t>
      </w:r>
    </w:p>
    <w:p w14:paraId="6F84A4A9" w14:textId="4DC3386E" w:rsidR="0075700E" w:rsidRPr="00C742DC" w:rsidRDefault="0075700E" w:rsidP="0075700E">
      <w:pPr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Definice technické reklamace Produktu je "jakékoli písemné nebo ústní vyjádření nespokojenosti s identitou, kvalitou, stabilitou, spolehlivostí, bezpečností, účinností, výkonem nebo použitím </w:t>
      </w:r>
      <w:r w:rsidR="00426F39" w:rsidRPr="00C742DC">
        <w:rPr>
          <w:rFonts w:cs="Arial"/>
          <w:color w:val="222222"/>
          <w:szCs w:val="22"/>
          <w:lang w:val="cs-CZ"/>
        </w:rPr>
        <w:t>Produktu společnosti Novartis</w:t>
      </w:r>
      <w:r w:rsidRPr="00C742DC">
        <w:rPr>
          <w:rFonts w:cs="Arial"/>
          <w:color w:val="222222"/>
          <w:szCs w:val="22"/>
          <w:lang w:val="cs-CZ"/>
        </w:rPr>
        <w:t xml:space="preserve">". </w:t>
      </w:r>
    </w:p>
    <w:p w14:paraId="4EADE593" w14:textId="0F8868CD" w:rsidR="0075700E" w:rsidRPr="00C742DC" w:rsidRDefault="0075700E" w:rsidP="0075700E">
      <w:pPr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Pokud se </w:t>
      </w:r>
      <w:r w:rsidR="00446809">
        <w:rPr>
          <w:rFonts w:cs="Arial"/>
          <w:color w:val="222222"/>
          <w:szCs w:val="22"/>
          <w:lang w:val="cs-CZ"/>
        </w:rPr>
        <w:t xml:space="preserve">u Produktu </w:t>
      </w:r>
      <w:r w:rsidRPr="00C742DC">
        <w:rPr>
          <w:rFonts w:cs="Arial"/>
          <w:color w:val="222222"/>
          <w:szCs w:val="22"/>
          <w:lang w:val="cs-CZ"/>
        </w:rPr>
        <w:t>objeví technická reklamace, Instituce bezodkladně informuje</w:t>
      </w:r>
      <w:r w:rsidR="00446809">
        <w:rPr>
          <w:rFonts w:cs="Arial"/>
          <w:color w:val="222222"/>
          <w:szCs w:val="22"/>
          <w:lang w:val="cs-CZ"/>
        </w:rPr>
        <w:t xml:space="preserve"> společnost Novartis</w:t>
      </w:r>
      <w:r w:rsidRPr="00C742DC">
        <w:rPr>
          <w:rFonts w:cs="Arial"/>
          <w:color w:val="222222"/>
          <w:szCs w:val="22"/>
          <w:lang w:val="cs-CZ"/>
        </w:rPr>
        <w:t xml:space="preserve"> (nejpozději do 24 hodin</w:t>
      </w:r>
      <w:r w:rsidR="00446809">
        <w:rPr>
          <w:rFonts w:cs="Arial"/>
          <w:color w:val="222222"/>
          <w:szCs w:val="22"/>
          <w:lang w:val="cs-CZ"/>
        </w:rPr>
        <w:t xml:space="preserve"> od zjištění této skutečnosti</w:t>
      </w:r>
      <w:r w:rsidRPr="00C742DC">
        <w:rPr>
          <w:rFonts w:cs="Arial"/>
          <w:color w:val="222222"/>
          <w:szCs w:val="22"/>
          <w:lang w:val="cs-CZ"/>
        </w:rPr>
        <w:t xml:space="preserve">) na následujících kontaktech: </w:t>
      </w:r>
      <w:r w:rsidR="00473C66">
        <w:rPr>
          <w:rFonts w:cs="Arial"/>
          <w:color w:val="222222"/>
          <w:szCs w:val="22"/>
          <w:lang w:val="cs-CZ"/>
        </w:rPr>
        <w:t xml:space="preserve">XXX </w:t>
      </w:r>
      <w:r w:rsidRPr="00C742DC">
        <w:rPr>
          <w:rFonts w:cs="Arial"/>
          <w:color w:val="222222"/>
          <w:szCs w:val="22"/>
          <w:lang w:val="cs-CZ"/>
        </w:rPr>
        <w:t xml:space="preserve">nebo také </w:t>
      </w:r>
      <w:r w:rsidR="00473C66">
        <w:rPr>
          <w:rFonts w:cs="Arial"/>
          <w:color w:val="222222"/>
          <w:szCs w:val="22"/>
          <w:lang w:val="cs-CZ"/>
        </w:rPr>
        <w:t>XXX</w:t>
      </w:r>
      <w:r w:rsidRPr="00C742DC">
        <w:rPr>
          <w:rFonts w:cs="Arial"/>
          <w:color w:val="222222"/>
          <w:szCs w:val="22"/>
          <w:lang w:val="cs-CZ"/>
        </w:rPr>
        <w:t xml:space="preserve"> (recepce společnosti </w:t>
      </w:r>
      <w:proofErr w:type="spellStart"/>
      <w:r w:rsidRPr="00C742DC">
        <w:rPr>
          <w:rFonts w:cs="Arial"/>
          <w:color w:val="222222"/>
          <w:szCs w:val="22"/>
          <w:lang w:val="cs-CZ"/>
        </w:rPr>
        <w:t>Novartis</w:t>
      </w:r>
      <w:proofErr w:type="spellEnd"/>
      <w:r w:rsidRPr="00C742DC">
        <w:rPr>
          <w:rFonts w:cs="Arial"/>
          <w:color w:val="222222"/>
          <w:szCs w:val="22"/>
          <w:lang w:val="cs-CZ"/>
        </w:rPr>
        <w:t>).</w:t>
      </w:r>
    </w:p>
    <w:p w14:paraId="0290A763" w14:textId="38BA28C8" w:rsidR="0075700E" w:rsidRPr="00C742DC" w:rsidRDefault="0075700E" w:rsidP="0075700E">
      <w:pPr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Novartis bezodkladně zahájí následné kroky a </w:t>
      </w:r>
      <w:r w:rsidR="0087673E">
        <w:rPr>
          <w:rFonts w:cs="Arial"/>
          <w:color w:val="222222"/>
          <w:szCs w:val="22"/>
          <w:lang w:val="cs-CZ"/>
        </w:rPr>
        <w:t>bude</w:t>
      </w:r>
      <w:r w:rsidR="007E1D09">
        <w:rPr>
          <w:rFonts w:cs="Arial"/>
          <w:color w:val="222222"/>
          <w:szCs w:val="22"/>
          <w:lang w:val="cs-CZ"/>
        </w:rPr>
        <w:t>-</w:t>
      </w:r>
      <w:r w:rsidR="0087673E">
        <w:rPr>
          <w:rFonts w:cs="Arial"/>
          <w:color w:val="222222"/>
          <w:szCs w:val="22"/>
          <w:lang w:val="cs-CZ"/>
        </w:rPr>
        <w:t xml:space="preserve">li to možné, dohodne se </w:t>
      </w:r>
      <w:r w:rsidRPr="00C742DC">
        <w:rPr>
          <w:rFonts w:cs="Arial"/>
          <w:color w:val="222222"/>
          <w:szCs w:val="22"/>
          <w:lang w:val="cs-CZ"/>
        </w:rPr>
        <w:t xml:space="preserve">s Institucí mimo jiné </w:t>
      </w:r>
      <w:r w:rsidR="0087673E">
        <w:rPr>
          <w:rFonts w:cs="Arial"/>
          <w:color w:val="222222"/>
          <w:szCs w:val="22"/>
          <w:lang w:val="cs-CZ"/>
        </w:rPr>
        <w:t xml:space="preserve">na </w:t>
      </w:r>
      <w:r w:rsidRPr="00C742DC">
        <w:rPr>
          <w:rFonts w:cs="Arial"/>
          <w:color w:val="222222"/>
          <w:szCs w:val="22"/>
          <w:lang w:val="cs-CZ"/>
        </w:rPr>
        <w:t>náhradní dodáv</w:t>
      </w:r>
      <w:r w:rsidR="0087673E">
        <w:rPr>
          <w:rFonts w:cs="Arial"/>
          <w:color w:val="222222"/>
          <w:szCs w:val="22"/>
          <w:lang w:val="cs-CZ"/>
        </w:rPr>
        <w:t>ce</w:t>
      </w:r>
      <w:r w:rsidRPr="00C742DC">
        <w:rPr>
          <w:rFonts w:cs="Arial"/>
          <w:color w:val="222222"/>
          <w:szCs w:val="22"/>
          <w:lang w:val="cs-CZ"/>
        </w:rPr>
        <w:t>.</w:t>
      </w:r>
    </w:p>
    <w:p w14:paraId="33CAE999" w14:textId="77777777" w:rsidR="00D835E3" w:rsidRPr="00C742DC" w:rsidRDefault="00D835E3" w:rsidP="00102017">
      <w:pPr>
        <w:ind w:left="1118"/>
        <w:jc w:val="both"/>
        <w:rPr>
          <w:rFonts w:cs="Arial"/>
          <w:szCs w:val="22"/>
          <w:lang w:val="cs-CZ"/>
        </w:rPr>
      </w:pPr>
    </w:p>
    <w:p w14:paraId="0A7074D1" w14:textId="251C2585" w:rsidR="00D835E3" w:rsidRPr="00C742DC" w:rsidRDefault="0075700E" w:rsidP="00102017">
      <w:pPr>
        <w:numPr>
          <w:ilvl w:val="0"/>
          <w:numId w:val="39"/>
        </w:numPr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b/>
          <w:bCs/>
          <w:color w:val="222222"/>
          <w:szCs w:val="22"/>
          <w:lang w:val="cs-CZ"/>
        </w:rPr>
        <w:t>Postup pro stahování</w:t>
      </w:r>
    </w:p>
    <w:p w14:paraId="5838B6A7" w14:textId="5558BB83" w:rsidR="0075700E" w:rsidRPr="00C742DC" w:rsidRDefault="0075700E" w:rsidP="0075700E">
      <w:pPr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V případě stahování Produktu Novartis neprodleně informuje </w:t>
      </w:r>
      <w:r w:rsidR="00426F39" w:rsidRPr="00C742DC">
        <w:rPr>
          <w:rFonts w:cs="Arial"/>
          <w:color w:val="222222"/>
          <w:szCs w:val="22"/>
          <w:lang w:val="cs-CZ"/>
        </w:rPr>
        <w:t>I</w:t>
      </w:r>
      <w:r w:rsidRPr="00C742DC">
        <w:rPr>
          <w:rFonts w:cs="Arial"/>
          <w:color w:val="222222"/>
          <w:szCs w:val="22"/>
          <w:lang w:val="cs-CZ"/>
        </w:rPr>
        <w:t xml:space="preserve">nstituci telefonicky a písemně na odpovědný kontakt (kontakty) uvedený (uvedené) v Příloze B. </w:t>
      </w:r>
    </w:p>
    <w:p w14:paraId="12C40CAC" w14:textId="5F9709E5" w:rsidR="0075700E" w:rsidRPr="00C742DC" w:rsidRDefault="0075700E" w:rsidP="0075700E">
      <w:pPr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>Instituce přijme vhodná a okamžitá opatření k umístění Produktu do karantény až do konečného vyjasnění stahování a dalších pokynů společnosti Novartis.</w:t>
      </w:r>
    </w:p>
    <w:p w14:paraId="0626DA76" w14:textId="5C6B330E" w:rsidR="0075700E" w:rsidRPr="00C742DC" w:rsidRDefault="0075700E" w:rsidP="0075700E">
      <w:pPr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>Novartis bude instituci informovat o konečném rozhodnutí týkajícím se stažení Produktu z trhu.</w:t>
      </w:r>
    </w:p>
    <w:p w14:paraId="09937496" w14:textId="5AFFB393" w:rsidR="0075700E" w:rsidRPr="00C742DC" w:rsidRDefault="0075700E" w:rsidP="0075700E">
      <w:pPr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lastRenderedPageBreak/>
        <w:t xml:space="preserve">V případě stažení z trhu bude Instituce plně spolupracovat a neprodleně přijme vhodná opatření </w:t>
      </w:r>
      <w:r w:rsidR="00B65DA7" w:rsidRPr="00C742DC">
        <w:rPr>
          <w:rFonts w:cs="Arial"/>
          <w:color w:val="222222"/>
          <w:szCs w:val="22"/>
          <w:lang w:val="cs-CZ"/>
        </w:rPr>
        <w:t xml:space="preserve">včetně lokální likvidace Produktu </w:t>
      </w:r>
      <w:r w:rsidRPr="00C742DC">
        <w:rPr>
          <w:rFonts w:cs="Arial"/>
          <w:color w:val="222222"/>
          <w:szCs w:val="22"/>
          <w:lang w:val="cs-CZ"/>
        </w:rPr>
        <w:t xml:space="preserve">podle požadavků společnosti </w:t>
      </w:r>
      <w:proofErr w:type="spellStart"/>
      <w:r w:rsidRPr="00C742DC">
        <w:rPr>
          <w:rFonts w:cs="Arial"/>
          <w:color w:val="222222"/>
          <w:szCs w:val="22"/>
          <w:lang w:val="cs-CZ"/>
        </w:rPr>
        <w:t>Novartis</w:t>
      </w:r>
      <w:proofErr w:type="spellEnd"/>
      <w:r w:rsidRPr="00C742DC">
        <w:rPr>
          <w:rFonts w:cs="Arial"/>
          <w:color w:val="222222"/>
          <w:szCs w:val="22"/>
          <w:lang w:val="cs-CZ"/>
        </w:rPr>
        <w:t>.</w:t>
      </w:r>
    </w:p>
    <w:p w14:paraId="6134EA82" w14:textId="77777777" w:rsidR="00D835E3" w:rsidRPr="00C742DC" w:rsidRDefault="00D835E3" w:rsidP="00D835E3">
      <w:pPr>
        <w:ind w:left="720"/>
        <w:rPr>
          <w:rFonts w:cs="Arial"/>
          <w:b/>
          <w:color w:val="222222"/>
          <w:szCs w:val="22"/>
          <w:lang w:val="cs-CZ"/>
        </w:rPr>
      </w:pPr>
    </w:p>
    <w:p w14:paraId="3F7A0DA7" w14:textId="2F8FA2A6" w:rsidR="00D835E3" w:rsidRPr="00C742DC" w:rsidRDefault="0075700E" w:rsidP="00102017">
      <w:pPr>
        <w:numPr>
          <w:ilvl w:val="0"/>
          <w:numId w:val="39"/>
        </w:numPr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b/>
          <w:bCs/>
          <w:color w:val="222222"/>
          <w:szCs w:val="22"/>
          <w:lang w:val="cs-CZ"/>
        </w:rPr>
        <w:t>Změny</w:t>
      </w:r>
    </w:p>
    <w:p w14:paraId="7BE4855E" w14:textId="52CF4F13" w:rsidR="0075700E" w:rsidRPr="00C742DC" w:rsidRDefault="0075700E" w:rsidP="00D2594C">
      <w:pPr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bookmarkStart w:id="18" w:name="_Hlk106696709"/>
      <w:r w:rsidRPr="00C742DC">
        <w:rPr>
          <w:rFonts w:cs="Arial"/>
          <w:color w:val="222222"/>
          <w:szCs w:val="22"/>
          <w:lang w:val="cs-CZ"/>
        </w:rPr>
        <w:t xml:space="preserve">Tuto Smlouvu budou Strany přiměřeně často přezkoumávat z hlediska její </w:t>
      </w:r>
      <w:r w:rsidR="00C71C77">
        <w:rPr>
          <w:rFonts w:cs="Arial"/>
          <w:color w:val="222222"/>
          <w:szCs w:val="22"/>
          <w:lang w:val="cs-CZ"/>
        </w:rPr>
        <w:t xml:space="preserve">obsahové </w:t>
      </w:r>
      <w:r w:rsidRPr="00C742DC">
        <w:rPr>
          <w:rFonts w:cs="Arial"/>
          <w:color w:val="222222"/>
          <w:szCs w:val="22"/>
          <w:lang w:val="cs-CZ"/>
        </w:rPr>
        <w:t>správnosti a souladu s platnými normami.</w:t>
      </w:r>
    </w:p>
    <w:p w14:paraId="51E13815" w14:textId="4102F64B" w:rsidR="0075700E" w:rsidRPr="00C742DC" w:rsidRDefault="0075700E" w:rsidP="00D2594C">
      <w:pPr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Změny nebo </w:t>
      </w:r>
      <w:r w:rsidR="007E1D09">
        <w:rPr>
          <w:rFonts w:cs="Arial"/>
          <w:color w:val="222222"/>
          <w:szCs w:val="22"/>
          <w:lang w:val="cs-CZ"/>
        </w:rPr>
        <w:t>aktualizace</w:t>
      </w:r>
      <w:r w:rsidRPr="00C742DC">
        <w:rPr>
          <w:rFonts w:cs="Arial"/>
          <w:color w:val="222222"/>
          <w:szCs w:val="22"/>
          <w:lang w:val="cs-CZ"/>
        </w:rPr>
        <w:t xml:space="preserve"> základního dokumentu nebo příloh této </w:t>
      </w:r>
      <w:r w:rsidR="00D2594C" w:rsidRPr="00C742DC">
        <w:rPr>
          <w:rFonts w:cs="Arial"/>
          <w:color w:val="222222"/>
          <w:szCs w:val="22"/>
          <w:lang w:val="cs-CZ"/>
        </w:rPr>
        <w:t>Smlouvy</w:t>
      </w:r>
      <w:r w:rsidRPr="00C742DC">
        <w:rPr>
          <w:rFonts w:cs="Arial"/>
          <w:color w:val="222222"/>
          <w:szCs w:val="22"/>
          <w:lang w:val="cs-CZ"/>
        </w:rPr>
        <w:t xml:space="preserve"> mohou být provedeny pouze po vzájemné dohodě osob odpovědných za technické záležitosti (jištění </w:t>
      </w:r>
      <w:r w:rsidR="0009451B">
        <w:rPr>
          <w:rFonts w:cs="Arial"/>
          <w:color w:val="222222"/>
          <w:szCs w:val="22"/>
          <w:lang w:val="cs-CZ"/>
        </w:rPr>
        <w:t>jakosti</w:t>
      </w:r>
      <w:r w:rsidRPr="00C742DC">
        <w:rPr>
          <w:rFonts w:cs="Arial"/>
          <w:color w:val="222222"/>
          <w:szCs w:val="22"/>
          <w:lang w:val="cs-CZ"/>
        </w:rPr>
        <w:t xml:space="preserve">) obou </w:t>
      </w:r>
      <w:r w:rsidR="0017238E" w:rsidRPr="00C742DC">
        <w:rPr>
          <w:rFonts w:cs="Arial"/>
          <w:color w:val="222222"/>
          <w:szCs w:val="22"/>
          <w:lang w:val="cs-CZ"/>
        </w:rPr>
        <w:t>S</w:t>
      </w:r>
      <w:r w:rsidRPr="00C742DC">
        <w:rPr>
          <w:rFonts w:cs="Arial"/>
          <w:color w:val="222222"/>
          <w:szCs w:val="22"/>
          <w:lang w:val="cs-CZ"/>
        </w:rPr>
        <w:t>tran</w:t>
      </w:r>
      <w:r w:rsidR="00384AA0">
        <w:rPr>
          <w:rFonts w:cs="Arial"/>
          <w:color w:val="222222"/>
          <w:szCs w:val="22"/>
          <w:lang w:val="cs-CZ"/>
        </w:rPr>
        <w:t>,</w:t>
      </w:r>
      <w:r w:rsidRPr="00C742DC">
        <w:rPr>
          <w:rFonts w:cs="Arial"/>
          <w:color w:val="222222"/>
          <w:szCs w:val="22"/>
          <w:lang w:val="cs-CZ"/>
        </w:rPr>
        <w:t xml:space="preserve"> v písemné formě</w:t>
      </w:r>
      <w:r w:rsidR="00384AA0">
        <w:rPr>
          <w:rFonts w:cs="Arial"/>
          <w:color w:val="222222"/>
          <w:szCs w:val="22"/>
          <w:lang w:val="cs-CZ"/>
        </w:rPr>
        <w:t xml:space="preserve"> a budou </w:t>
      </w:r>
      <w:r w:rsidRPr="00C742DC">
        <w:rPr>
          <w:rFonts w:cs="Arial"/>
          <w:color w:val="222222"/>
          <w:szCs w:val="22"/>
          <w:lang w:val="cs-CZ"/>
        </w:rPr>
        <w:t xml:space="preserve"> podepsány alespoň jednou osobou odpovědnou za </w:t>
      </w:r>
      <w:r w:rsidR="00D2594C" w:rsidRPr="00C742DC">
        <w:rPr>
          <w:rFonts w:cs="Arial"/>
          <w:color w:val="222222"/>
          <w:szCs w:val="22"/>
          <w:lang w:val="cs-CZ"/>
        </w:rPr>
        <w:t xml:space="preserve">oblast </w:t>
      </w:r>
      <w:r w:rsidRPr="00C742DC">
        <w:rPr>
          <w:rFonts w:cs="Arial"/>
          <w:color w:val="222222"/>
          <w:szCs w:val="22"/>
          <w:lang w:val="cs-CZ"/>
        </w:rPr>
        <w:t xml:space="preserve">jištění </w:t>
      </w:r>
      <w:r w:rsidR="00E25762" w:rsidRPr="00C742DC">
        <w:rPr>
          <w:rFonts w:cs="Arial"/>
          <w:color w:val="222222"/>
          <w:szCs w:val="22"/>
          <w:lang w:val="cs-CZ"/>
        </w:rPr>
        <w:t>jakosti</w:t>
      </w:r>
      <w:r w:rsidRPr="00C742DC">
        <w:rPr>
          <w:rFonts w:cs="Arial"/>
          <w:color w:val="222222"/>
          <w:szCs w:val="22"/>
          <w:lang w:val="cs-CZ"/>
        </w:rPr>
        <w:t xml:space="preserve"> za každou </w:t>
      </w:r>
      <w:r w:rsidR="0017238E" w:rsidRPr="00C742DC">
        <w:rPr>
          <w:rFonts w:cs="Arial"/>
          <w:color w:val="222222"/>
          <w:szCs w:val="22"/>
          <w:lang w:val="cs-CZ"/>
        </w:rPr>
        <w:t>S</w:t>
      </w:r>
      <w:r w:rsidRPr="00C742DC">
        <w:rPr>
          <w:rFonts w:cs="Arial"/>
          <w:color w:val="222222"/>
          <w:szCs w:val="22"/>
          <w:lang w:val="cs-CZ"/>
        </w:rPr>
        <w:t xml:space="preserve">tranu. Veškeré změny nebo doplňky základního dokumentu nebo příloh </w:t>
      </w:r>
      <w:r w:rsidR="0017238E" w:rsidRPr="00C742DC">
        <w:rPr>
          <w:rFonts w:cs="Arial"/>
          <w:color w:val="222222"/>
          <w:szCs w:val="22"/>
          <w:lang w:val="cs-CZ"/>
        </w:rPr>
        <w:t xml:space="preserve">Smlouvy </w:t>
      </w:r>
      <w:r w:rsidRPr="00C742DC">
        <w:rPr>
          <w:rFonts w:cs="Arial"/>
          <w:color w:val="222222"/>
          <w:szCs w:val="22"/>
          <w:lang w:val="cs-CZ"/>
        </w:rPr>
        <w:t xml:space="preserve">budou </w:t>
      </w:r>
      <w:r w:rsidR="00D2594C" w:rsidRPr="00C742DC">
        <w:rPr>
          <w:rFonts w:cs="Arial"/>
          <w:color w:val="222222"/>
          <w:szCs w:val="22"/>
          <w:lang w:val="cs-CZ"/>
        </w:rPr>
        <w:t xml:space="preserve">při každé revizi </w:t>
      </w:r>
      <w:r w:rsidRPr="00C742DC">
        <w:rPr>
          <w:rFonts w:cs="Arial"/>
          <w:color w:val="222222"/>
          <w:szCs w:val="22"/>
          <w:lang w:val="cs-CZ"/>
        </w:rPr>
        <w:t>zaznamenány v</w:t>
      </w:r>
      <w:r w:rsidR="00D2594C" w:rsidRPr="00C742DC">
        <w:rPr>
          <w:rFonts w:cs="Arial"/>
          <w:color w:val="222222"/>
          <w:szCs w:val="22"/>
          <w:lang w:val="cs-CZ"/>
        </w:rPr>
        <w:t> </w:t>
      </w:r>
      <w:r w:rsidRPr="00C742DC">
        <w:rPr>
          <w:rFonts w:cs="Arial"/>
          <w:color w:val="222222"/>
          <w:szCs w:val="22"/>
          <w:lang w:val="cs-CZ"/>
        </w:rPr>
        <w:t>P</w:t>
      </w:r>
      <w:r w:rsidR="00D2594C" w:rsidRPr="00C742DC">
        <w:rPr>
          <w:rFonts w:cs="Arial"/>
          <w:color w:val="222222"/>
          <w:szCs w:val="22"/>
          <w:lang w:val="cs-CZ"/>
        </w:rPr>
        <w:t xml:space="preserve">říloze </w:t>
      </w:r>
      <w:r w:rsidRPr="00C742DC">
        <w:rPr>
          <w:rFonts w:cs="Arial"/>
          <w:color w:val="222222"/>
          <w:szCs w:val="22"/>
          <w:lang w:val="cs-CZ"/>
        </w:rPr>
        <w:t>D.</w:t>
      </w:r>
    </w:p>
    <w:bookmarkEnd w:id="18"/>
    <w:p w14:paraId="3D30DAA8" w14:textId="77777777" w:rsidR="00D835E3" w:rsidRPr="00C742DC" w:rsidRDefault="00D835E3" w:rsidP="00D835E3">
      <w:pPr>
        <w:ind w:left="720"/>
        <w:rPr>
          <w:rFonts w:cs="Arial"/>
          <w:color w:val="222222"/>
          <w:szCs w:val="22"/>
          <w:lang w:val="cs-CZ"/>
        </w:rPr>
      </w:pPr>
    </w:p>
    <w:p w14:paraId="164137D3" w14:textId="596CFD6F" w:rsidR="00D835E3" w:rsidRPr="00C742DC" w:rsidRDefault="0038665C" w:rsidP="00102017">
      <w:pPr>
        <w:numPr>
          <w:ilvl w:val="0"/>
          <w:numId w:val="39"/>
        </w:numPr>
        <w:rPr>
          <w:rFonts w:cs="Arial"/>
          <w:b/>
          <w:bCs/>
          <w:color w:val="222222"/>
          <w:szCs w:val="22"/>
          <w:lang w:val="cs-CZ"/>
        </w:rPr>
      </w:pPr>
      <w:r w:rsidRPr="00C742DC">
        <w:rPr>
          <w:rFonts w:cs="Arial"/>
          <w:b/>
          <w:bCs/>
          <w:color w:val="222222"/>
          <w:szCs w:val="22"/>
          <w:lang w:val="cs-CZ"/>
        </w:rPr>
        <w:t>Kontakty</w:t>
      </w:r>
    </w:p>
    <w:p w14:paraId="564FF2FD" w14:textId="3EF8E844" w:rsidR="0038665C" w:rsidRPr="00C742DC" w:rsidRDefault="0038665C" w:rsidP="0038665C">
      <w:pPr>
        <w:ind w:left="426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Pro účely jakékoli komunikace související s touto Smlouvou si kontaktní osoby uvedené v Příloze B nebo jiný určený kontaktní zástupce pro jištění </w:t>
      </w:r>
      <w:r w:rsidR="0009451B">
        <w:rPr>
          <w:rFonts w:cs="Arial"/>
          <w:color w:val="222222"/>
          <w:szCs w:val="22"/>
          <w:lang w:val="cs-CZ"/>
        </w:rPr>
        <w:t>jakosti</w:t>
      </w:r>
      <w:r w:rsidRPr="00C742DC">
        <w:rPr>
          <w:rFonts w:cs="Arial"/>
          <w:color w:val="222222"/>
          <w:szCs w:val="22"/>
          <w:lang w:val="cs-CZ"/>
        </w:rPr>
        <w:t xml:space="preserve"> vyměňují písemné informace.</w:t>
      </w:r>
    </w:p>
    <w:p w14:paraId="5429BC5C" w14:textId="29991E5A" w:rsidR="0038665C" w:rsidRPr="00C742DC" w:rsidRDefault="0038665C" w:rsidP="0038665C">
      <w:pPr>
        <w:ind w:left="426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Veškeré mimořádné události nebo oznámení vyžadované podle této </w:t>
      </w:r>
      <w:r w:rsidR="00550C50" w:rsidRPr="00C742DC">
        <w:rPr>
          <w:rFonts w:cs="Arial"/>
          <w:color w:val="222222"/>
          <w:szCs w:val="22"/>
          <w:lang w:val="cs-CZ"/>
        </w:rPr>
        <w:t>S</w:t>
      </w:r>
      <w:r w:rsidRPr="00C742DC">
        <w:rPr>
          <w:rFonts w:cs="Arial"/>
          <w:color w:val="222222"/>
          <w:szCs w:val="22"/>
          <w:lang w:val="cs-CZ"/>
        </w:rPr>
        <w:t xml:space="preserve">mlouvy </w:t>
      </w:r>
      <w:r w:rsidR="0009451B">
        <w:rPr>
          <w:rFonts w:cs="Arial"/>
          <w:color w:val="222222"/>
          <w:szCs w:val="22"/>
          <w:lang w:val="cs-CZ"/>
        </w:rPr>
        <w:t>budou sdělovány</w:t>
      </w:r>
      <w:r w:rsidRPr="00C742DC">
        <w:rPr>
          <w:rFonts w:cs="Arial"/>
          <w:color w:val="222222"/>
          <w:szCs w:val="22"/>
          <w:lang w:val="cs-CZ"/>
        </w:rPr>
        <w:t xml:space="preserve"> relevantním kontaktním osobám uvedeným v Příloze B.</w:t>
      </w:r>
    </w:p>
    <w:p w14:paraId="4A456622" w14:textId="77777777" w:rsidR="00494033" w:rsidRPr="00C742DC" w:rsidRDefault="00494033" w:rsidP="00597C67">
      <w:pPr>
        <w:rPr>
          <w:rFonts w:cs="Arial"/>
          <w:color w:val="212121"/>
          <w:szCs w:val="22"/>
          <w:lang w:val="cs-CZ"/>
        </w:rPr>
      </w:pPr>
    </w:p>
    <w:p w14:paraId="230F6355" w14:textId="5E4ED4D1" w:rsidR="00B73607" w:rsidRPr="00C742DC" w:rsidRDefault="00CD4556" w:rsidP="00102017">
      <w:pPr>
        <w:numPr>
          <w:ilvl w:val="0"/>
          <w:numId w:val="39"/>
        </w:numPr>
        <w:rPr>
          <w:rFonts w:cs="Arial"/>
          <w:b/>
          <w:bCs/>
          <w:color w:val="222222"/>
          <w:szCs w:val="22"/>
          <w:lang w:val="cs-CZ"/>
        </w:rPr>
      </w:pPr>
      <w:r w:rsidRPr="00C742DC">
        <w:rPr>
          <w:rFonts w:cs="Arial"/>
          <w:b/>
          <w:bCs/>
          <w:color w:val="222222"/>
          <w:szCs w:val="22"/>
          <w:lang w:val="cs-CZ"/>
        </w:rPr>
        <w:t>Trvání Smlouvy</w:t>
      </w:r>
    </w:p>
    <w:p w14:paraId="3C82C48C" w14:textId="10ED182B" w:rsidR="00CD4556" w:rsidRPr="00C742DC" w:rsidRDefault="00CD4556" w:rsidP="00C746F8">
      <w:pPr>
        <w:pStyle w:val="Odstavecseseznamem"/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>Tato Smlouva je účinná od</w:t>
      </w:r>
      <w:r w:rsidR="00160F42">
        <w:rPr>
          <w:rFonts w:cs="Arial"/>
          <w:color w:val="222222"/>
          <w:szCs w:val="22"/>
          <w:lang w:val="cs-CZ"/>
        </w:rPr>
        <w:t xml:space="preserve">e dne jejího uveřejnění v registru smluv a </w:t>
      </w:r>
      <w:r w:rsidRPr="00C742DC">
        <w:rPr>
          <w:rFonts w:cs="Arial"/>
          <w:color w:val="222222"/>
          <w:szCs w:val="22"/>
          <w:lang w:val="cs-CZ"/>
        </w:rPr>
        <w:t>uzavírá se na dobu neurčitou</w:t>
      </w:r>
      <w:r w:rsidR="00B65DA7" w:rsidRPr="00C742DC">
        <w:rPr>
          <w:rFonts w:cs="Arial"/>
          <w:color w:val="222222"/>
          <w:szCs w:val="22"/>
          <w:lang w:val="cs-CZ"/>
        </w:rPr>
        <w:t>.</w:t>
      </w:r>
      <w:r w:rsidRPr="00C742DC">
        <w:rPr>
          <w:rFonts w:cs="Arial"/>
          <w:color w:val="222222"/>
          <w:szCs w:val="22"/>
          <w:lang w:val="cs-CZ"/>
        </w:rPr>
        <w:t xml:space="preserve"> </w:t>
      </w:r>
    </w:p>
    <w:p w14:paraId="7FBAF7B0" w14:textId="28618C04" w:rsidR="00CD4556" w:rsidRPr="00C742DC" w:rsidRDefault="00CD4556" w:rsidP="00C746F8">
      <w:pPr>
        <w:pStyle w:val="Odstavecseseznamem"/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>Instituce není oprávněna postoupit jakákoli svá práva nebo povinnosti vyplývající z této Smlouvy na třetí osobu bez předchozího písemného souhlasu společnosti Novartis. Instituce vykonává svá práva a plní své povinnosti podle této Smlouvy výhradně osobně, pokud Novartis předem nesouhlasí s jiným ujednáním.</w:t>
      </w:r>
    </w:p>
    <w:p w14:paraId="42BD0A0E" w14:textId="4C444E87" w:rsidR="00CD4556" w:rsidRPr="00C742DC" w:rsidRDefault="00CD4556" w:rsidP="00C746F8">
      <w:pPr>
        <w:pStyle w:val="Odstavecseseznamem"/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>Strany se tímto dohodly, že pokud z jakéhokoli důvodu dojde k ukončení této Smlouvy, je společnost Novartis s odkazem na takové ukončení oprávněna odmítnout jakékoli dodávky Produktu Instituci</w:t>
      </w:r>
      <w:r w:rsidR="00D13699" w:rsidRPr="00C742DC">
        <w:rPr>
          <w:rFonts w:cs="Arial"/>
          <w:color w:val="222222"/>
          <w:szCs w:val="22"/>
          <w:lang w:val="cs-CZ"/>
        </w:rPr>
        <w:t xml:space="preserve"> bez vzniku jakékoli sankce spojené s takovýmto odmítnutím</w:t>
      </w:r>
      <w:r w:rsidRPr="00C742DC">
        <w:rPr>
          <w:rFonts w:cs="Arial"/>
          <w:color w:val="222222"/>
          <w:szCs w:val="22"/>
          <w:lang w:val="cs-CZ"/>
        </w:rPr>
        <w:t xml:space="preserve">, a to bez ohledu na právní titul takové povinnosti dodávat Produkt. </w:t>
      </w:r>
    </w:p>
    <w:p w14:paraId="6937A34F" w14:textId="05AF0866" w:rsidR="00CD4556" w:rsidRDefault="00CD4556" w:rsidP="00C746F8">
      <w:pPr>
        <w:pStyle w:val="Odstavecseseznamem"/>
        <w:numPr>
          <w:ilvl w:val="1"/>
          <w:numId w:val="39"/>
        </w:numPr>
        <w:ind w:left="993" w:hanging="567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>Strany tímto potvrzují, že si tuto Smlouvu před podpisem přečetly, že tato Smlouva byla uzavřena po vzájemném projednání a vyjadřuje jejich pravou vůli, že Strany s</w:t>
      </w:r>
      <w:r w:rsidR="00C746F8" w:rsidRPr="00C742DC">
        <w:rPr>
          <w:rFonts w:cs="Arial"/>
          <w:color w:val="222222"/>
          <w:szCs w:val="22"/>
          <w:lang w:val="cs-CZ"/>
        </w:rPr>
        <w:t>e</w:t>
      </w:r>
      <w:r w:rsidRPr="00C742DC">
        <w:rPr>
          <w:rFonts w:cs="Arial"/>
          <w:color w:val="222222"/>
          <w:szCs w:val="22"/>
          <w:lang w:val="cs-CZ"/>
        </w:rPr>
        <w:t xml:space="preserve"> </w:t>
      </w:r>
      <w:r w:rsidR="00C746F8" w:rsidRPr="00C742DC">
        <w:rPr>
          <w:rFonts w:cs="Arial"/>
          <w:color w:val="222222"/>
          <w:szCs w:val="22"/>
          <w:lang w:val="cs-CZ"/>
        </w:rPr>
        <w:t xml:space="preserve">Smlouvou </w:t>
      </w:r>
      <w:r w:rsidRPr="00C742DC">
        <w:rPr>
          <w:rFonts w:cs="Arial"/>
          <w:color w:val="222222"/>
          <w:szCs w:val="22"/>
          <w:lang w:val="cs-CZ"/>
        </w:rPr>
        <w:t>plně souhlasí a na důkaz toho jejich oprávnění zástupci připojují níže své podpisy.</w:t>
      </w:r>
    </w:p>
    <w:p w14:paraId="26E1D971" w14:textId="3B6FDC0F" w:rsidR="004D0393" w:rsidRDefault="004D0393" w:rsidP="004D0393">
      <w:pPr>
        <w:jc w:val="both"/>
        <w:rPr>
          <w:rFonts w:cs="Arial"/>
          <w:color w:val="222222"/>
          <w:szCs w:val="22"/>
          <w:lang w:val="cs-CZ"/>
        </w:rPr>
      </w:pPr>
    </w:p>
    <w:p w14:paraId="4D5A07AF" w14:textId="36132B77" w:rsidR="00B33DE7" w:rsidRDefault="00B33DE7" w:rsidP="004D0393">
      <w:pPr>
        <w:jc w:val="both"/>
        <w:rPr>
          <w:rFonts w:cs="Arial"/>
          <w:color w:val="222222"/>
          <w:szCs w:val="22"/>
          <w:lang w:val="cs-CZ"/>
        </w:rPr>
      </w:pPr>
    </w:p>
    <w:p w14:paraId="18775797" w14:textId="7F293E0F" w:rsidR="00B33DE7" w:rsidRDefault="00B33DE7" w:rsidP="004D0393">
      <w:pPr>
        <w:jc w:val="both"/>
        <w:rPr>
          <w:rFonts w:cs="Arial"/>
          <w:color w:val="222222"/>
          <w:szCs w:val="22"/>
          <w:lang w:val="cs-CZ"/>
        </w:rPr>
      </w:pPr>
    </w:p>
    <w:p w14:paraId="6C3ED17D" w14:textId="77777777" w:rsidR="00473C66" w:rsidRDefault="00473C66" w:rsidP="004D0393">
      <w:pPr>
        <w:jc w:val="both"/>
        <w:rPr>
          <w:rFonts w:cs="Arial"/>
          <w:color w:val="222222"/>
          <w:szCs w:val="22"/>
          <w:lang w:val="cs-CZ"/>
        </w:rPr>
      </w:pPr>
    </w:p>
    <w:p w14:paraId="6F604B73" w14:textId="77777777" w:rsidR="00B33DE7" w:rsidRDefault="00B33DE7" w:rsidP="004D0393">
      <w:pPr>
        <w:jc w:val="both"/>
        <w:rPr>
          <w:rFonts w:cs="Arial"/>
          <w:color w:val="222222"/>
          <w:szCs w:val="22"/>
          <w:lang w:val="cs-CZ"/>
        </w:rPr>
      </w:pPr>
    </w:p>
    <w:p w14:paraId="6190600F" w14:textId="7D01E2A2" w:rsidR="00744DF9" w:rsidRPr="00C742DC" w:rsidRDefault="00CD4556" w:rsidP="00B73607">
      <w:pPr>
        <w:numPr>
          <w:ilvl w:val="0"/>
          <w:numId w:val="39"/>
        </w:numPr>
        <w:rPr>
          <w:rFonts w:cs="Arial"/>
          <w:b/>
          <w:bCs/>
          <w:color w:val="222222"/>
          <w:szCs w:val="22"/>
          <w:lang w:val="cs-CZ"/>
        </w:rPr>
      </w:pPr>
      <w:r w:rsidRPr="00C742DC">
        <w:rPr>
          <w:rFonts w:cs="Arial"/>
          <w:b/>
          <w:bCs/>
          <w:color w:val="222222"/>
          <w:szCs w:val="22"/>
          <w:lang w:val="cs-CZ"/>
        </w:rPr>
        <w:lastRenderedPageBreak/>
        <w:t>Podpisy</w:t>
      </w:r>
    </w:p>
    <w:p w14:paraId="501AFB35" w14:textId="42625EDF" w:rsidR="00B73607" w:rsidRPr="00C742DC" w:rsidRDefault="00B73607" w:rsidP="00102017">
      <w:pPr>
        <w:ind w:left="398"/>
        <w:rPr>
          <w:rFonts w:cs="Arial"/>
          <w:b/>
          <w:bCs/>
          <w:color w:val="222222"/>
          <w:szCs w:val="22"/>
          <w:lang w:val="cs-CZ"/>
        </w:rPr>
      </w:pPr>
    </w:p>
    <w:p w14:paraId="3B680B57" w14:textId="77777777" w:rsidR="00E472A5" w:rsidRPr="00C742DC" w:rsidRDefault="00E472A5" w:rsidP="00E472A5">
      <w:pPr>
        <w:numPr>
          <w:ilvl w:val="12"/>
          <w:numId w:val="0"/>
        </w:numPr>
        <w:spacing w:after="60"/>
        <w:jc w:val="both"/>
        <w:rPr>
          <w:rFonts w:cs="Arial"/>
          <w:lang w:val="cs-CZ"/>
        </w:rPr>
      </w:pPr>
    </w:p>
    <w:p w14:paraId="2187D988" w14:textId="77777777" w:rsidR="00E472A5" w:rsidRPr="00C742DC" w:rsidRDefault="00E472A5" w:rsidP="00E472A5">
      <w:pPr>
        <w:numPr>
          <w:ilvl w:val="12"/>
          <w:numId w:val="0"/>
        </w:numPr>
        <w:spacing w:after="60"/>
        <w:jc w:val="both"/>
        <w:rPr>
          <w:rFonts w:cs="Arial"/>
          <w:lang w:val="cs-C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66"/>
        <w:gridCol w:w="986"/>
        <w:gridCol w:w="4174"/>
      </w:tblGrid>
      <w:tr w:rsidR="00E472A5" w:rsidRPr="00C742DC" w14:paraId="4EE1AE99" w14:textId="77777777" w:rsidTr="00643880">
        <w:trPr>
          <w:trHeight w:hRule="exact" w:val="567"/>
        </w:trPr>
        <w:tc>
          <w:tcPr>
            <w:tcW w:w="2142" w:type="pct"/>
          </w:tcPr>
          <w:p w14:paraId="73B0F079" w14:textId="6CC8F793" w:rsidR="00E472A5" w:rsidRPr="00C742DC" w:rsidRDefault="00E472A5" w:rsidP="0064388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b/>
                <w:lang w:val="cs-CZ"/>
              </w:rPr>
            </w:pPr>
            <w:r w:rsidRPr="00C742DC">
              <w:rPr>
                <w:rFonts w:cs="Arial"/>
                <w:b/>
                <w:lang w:val="cs-CZ"/>
              </w:rPr>
              <w:t>Novartis</w:t>
            </w:r>
          </w:p>
        </w:tc>
        <w:tc>
          <w:tcPr>
            <w:tcW w:w="546" w:type="pct"/>
          </w:tcPr>
          <w:p w14:paraId="66064964" w14:textId="77777777" w:rsidR="00E472A5" w:rsidRPr="00C742DC" w:rsidRDefault="00E472A5" w:rsidP="0064388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b/>
                <w:lang w:val="cs-CZ"/>
              </w:rPr>
            </w:pPr>
          </w:p>
        </w:tc>
        <w:tc>
          <w:tcPr>
            <w:tcW w:w="2312" w:type="pct"/>
          </w:tcPr>
          <w:p w14:paraId="1A3A6FDA" w14:textId="6600EE55" w:rsidR="00E472A5" w:rsidRPr="00C742DC" w:rsidRDefault="00E472A5" w:rsidP="0064388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b/>
                <w:lang w:val="cs-CZ"/>
              </w:rPr>
            </w:pPr>
            <w:r w:rsidRPr="00C742DC">
              <w:rPr>
                <w:rFonts w:cs="Arial"/>
                <w:b/>
                <w:lang w:val="cs-CZ"/>
              </w:rPr>
              <w:t>Institu</w:t>
            </w:r>
            <w:r w:rsidR="00CD4556" w:rsidRPr="00C742DC">
              <w:rPr>
                <w:rFonts w:cs="Arial"/>
                <w:b/>
                <w:lang w:val="cs-CZ"/>
              </w:rPr>
              <w:t>ce</w:t>
            </w:r>
          </w:p>
        </w:tc>
      </w:tr>
      <w:tr w:rsidR="00E472A5" w:rsidRPr="00C742DC" w14:paraId="16933044" w14:textId="77777777" w:rsidTr="00643880">
        <w:trPr>
          <w:trHeight w:hRule="exact" w:val="2133"/>
        </w:trPr>
        <w:tc>
          <w:tcPr>
            <w:tcW w:w="2142" w:type="pct"/>
            <w:tcBorders>
              <w:bottom w:val="single" w:sz="4" w:space="0" w:color="auto"/>
            </w:tcBorders>
          </w:tcPr>
          <w:p w14:paraId="42F40A75" w14:textId="0F533151" w:rsidR="00E472A5" w:rsidRPr="00C742DC" w:rsidRDefault="00E472A5" w:rsidP="00643880">
            <w:pPr>
              <w:pStyle w:val="Text"/>
              <w:spacing w:before="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742DC">
              <w:rPr>
                <w:rFonts w:ascii="Arial" w:hAnsi="Arial" w:cs="Arial"/>
                <w:sz w:val="22"/>
                <w:szCs w:val="22"/>
                <w:lang w:val="cs-CZ"/>
              </w:rPr>
              <w:t>Da</w:t>
            </w:r>
            <w:r w:rsidR="00CD4556" w:rsidRPr="00C742DC">
              <w:rPr>
                <w:rFonts w:ascii="Arial" w:hAnsi="Arial" w:cs="Arial"/>
                <w:sz w:val="22"/>
                <w:szCs w:val="22"/>
                <w:lang w:val="cs-CZ"/>
              </w:rPr>
              <w:t>tum</w:t>
            </w:r>
            <w:r w:rsidRPr="00C742DC">
              <w:rPr>
                <w:rFonts w:ascii="Arial" w:hAnsi="Arial" w:cs="Arial"/>
                <w:sz w:val="22"/>
                <w:szCs w:val="22"/>
                <w:lang w:val="cs-CZ"/>
              </w:rPr>
              <w:t>/</w:t>
            </w:r>
            <w:r w:rsidR="00CD4556" w:rsidRPr="00C742DC">
              <w:rPr>
                <w:rFonts w:ascii="Arial" w:hAnsi="Arial" w:cs="Arial"/>
                <w:sz w:val="22"/>
                <w:szCs w:val="22"/>
                <w:lang w:val="cs-CZ"/>
              </w:rPr>
              <w:t>Podpis</w:t>
            </w:r>
            <w:r w:rsidRPr="00C742DC">
              <w:rPr>
                <w:rFonts w:ascii="Arial" w:hAnsi="Arial" w:cs="Arial"/>
                <w:sz w:val="22"/>
                <w:szCs w:val="22"/>
                <w:lang w:val="cs-CZ"/>
              </w:rPr>
              <w:br/>
            </w:r>
            <w:r w:rsidRPr="00C742DC">
              <w:rPr>
                <w:rFonts w:ascii="Arial" w:hAnsi="Arial" w:cs="Arial"/>
                <w:sz w:val="22"/>
                <w:szCs w:val="22"/>
                <w:lang w:val="cs-CZ"/>
              </w:rPr>
              <w:br/>
            </w:r>
            <w:r w:rsidRPr="00C742DC">
              <w:rPr>
                <w:rFonts w:ascii="Arial" w:hAnsi="Arial" w:cs="Arial"/>
                <w:sz w:val="22"/>
                <w:szCs w:val="22"/>
                <w:lang w:val="cs-CZ"/>
              </w:rPr>
              <w:br/>
            </w:r>
          </w:p>
          <w:p w14:paraId="27421368" w14:textId="77777777" w:rsidR="00E472A5" w:rsidRPr="00C742DC" w:rsidRDefault="00E472A5" w:rsidP="0064388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szCs w:val="22"/>
                <w:lang w:val="cs-CZ"/>
              </w:rPr>
            </w:pPr>
          </w:p>
          <w:p w14:paraId="2CEF3BA6" w14:textId="77777777" w:rsidR="00E472A5" w:rsidRPr="00C742DC" w:rsidRDefault="00E472A5" w:rsidP="0064388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szCs w:val="22"/>
                <w:lang w:val="cs-CZ"/>
              </w:rPr>
            </w:pPr>
          </w:p>
          <w:p w14:paraId="70D011FD" w14:textId="77777777" w:rsidR="00E472A5" w:rsidRPr="00C742DC" w:rsidRDefault="00E472A5" w:rsidP="0064388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szCs w:val="22"/>
                <w:lang w:val="cs-CZ"/>
              </w:rPr>
            </w:pPr>
          </w:p>
          <w:p w14:paraId="794F0A12" w14:textId="77777777" w:rsidR="00E472A5" w:rsidRPr="00C742DC" w:rsidRDefault="00E472A5" w:rsidP="0064388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szCs w:val="22"/>
                <w:lang w:val="cs-CZ"/>
              </w:rPr>
            </w:pPr>
          </w:p>
        </w:tc>
        <w:tc>
          <w:tcPr>
            <w:tcW w:w="546" w:type="pct"/>
          </w:tcPr>
          <w:p w14:paraId="68425BC8" w14:textId="77777777" w:rsidR="00E472A5" w:rsidRPr="00C742DC" w:rsidRDefault="00E472A5" w:rsidP="0064388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lang w:val="cs-CZ"/>
              </w:rPr>
            </w:pPr>
          </w:p>
        </w:tc>
        <w:tc>
          <w:tcPr>
            <w:tcW w:w="2312" w:type="pct"/>
            <w:tcBorders>
              <w:bottom w:val="single" w:sz="4" w:space="0" w:color="auto"/>
            </w:tcBorders>
          </w:tcPr>
          <w:p w14:paraId="54C8029D" w14:textId="201E3911" w:rsidR="00E472A5" w:rsidRPr="00C742DC" w:rsidRDefault="00CD4556" w:rsidP="00643880">
            <w:pPr>
              <w:pStyle w:val="Text"/>
              <w:spacing w:before="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742DC">
              <w:rPr>
                <w:rFonts w:ascii="Arial" w:hAnsi="Arial" w:cs="Arial"/>
                <w:sz w:val="22"/>
                <w:szCs w:val="22"/>
                <w:lang w:val="cs-CZ"/>
              </w:rPr>
              <w:t>Datum/Podpis</w:t>
            </w:r>
          </w:p>
          <w:p w14:paraId="18191DA6" w14:textId="77777777" w:rsidR="00E472A5" w:rsidRPr="00C742DC" w:rsidRDefault="00E472A5" w:rsidP="0064388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lang w:val="cs-CZ"/>
              </w:rPr>
            </w:pPr>
          </w:p>
        </w:tc>
      </w:tr>
      <w:tr w:rsidR="00E472A5" w:rsidRPr="00C742DC" w14:paraId="41CEE1D2" w14:textId="77777777" w:rsidTr="00643880">
        <w:tc>
          <w:tcPr>
            <w:tcW w:w="2142" w:type="pct"/>
          </w:tcPr>
          <w:p w14:paraId="0C51597B" w14:textId="4FC95980" w:rsidR="00E472A5" w:rsidRPr="00A44991" w:rsidRDefault="00434E8B" w:rsidP="00643880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cs-CZ"/>
              </w:rPr>
            </w:pPr>
            <w:r w:rsidRPr="00C742DC">
              <w:rPr>
                <w:rFonts w:cs="Arial"/>
                <w:lang w:val="cs-CZ"/>
              </w:rPr>
              <w:t>Emilie Marie Grand-Perret</w:t>
            </w:r>
            <w:r w:rsidR="009F0E7C" w:rsidRPr="00C742DC">
              <w:rPr>
                <w:rFonts w:cs="Arial"/>
                <w:lang w:val="cs-CZ"/>
              </w:rPr>
              <w:t xml:space="preserve">, </w:t>
            </w:r>
            <w:r w:rsidR="00A44991">
              <w:rPr>
                <w:rFonts w:cs="Arial"/>
                <w:lang w:val="cs-CZ"/>
              </w:rPr>
              <w:br/>
            </w:r>
            <w:r w:rsidR="009F0E7C" w:rsidRPr="00C742DC">
              <w:rPr>
                <w:rFonts w:cs="Arial"/>
                <w:lang w:val="cs-CZ"/>
              </w:rPr>
              <w:t>jednatel</w:t>
            </w:r>
            <w:r w:rsidR="00A44991">
              <w:rPr>
                <w:rFonts w:cs="Arial"/>
                <w:lang w:val="cs-CZ"/>
              </w:rPr>
              <w:t xml:space="preserve"> </w:t>
            </w:r>
            <w:r w:rsidR="009F0E7C" w:rsidRPr="00C742DC">
              <w:rPr>
                <w:rFonts w:cs="Arial"/>
                <w:iCs/>
                <w:lang w:val="cs-CZ"/>
              </w:rPr>
              <w:t>(</w:t>
            </w:r>
            <w:r w:rsidRPr="00C742DC">
              <w:rPr>
                <w:rFonts w:cs="Arial"/>
                <w:iCs/>
                <w:lang w:val="cs-CZ"/>
              </w:rPr>
              <w:t>General Manager</w:t>
            </w:r>
            <w:r w:rsidR="009F0E7C" w:rsidRPr="00C742DC">
              <w:rPr>
                <w:rFonts w:cs="Arial"/>
                <w:iCs/>
                <w:lang w:val="cs-CZ"/>
              </w:rPr>
              <w:t>)</w:t>
            </w:r>
          </w:p>
          <w:p w14:paraId="27E2803A" w14:textId="77777777" w:rsidR="00E472A5" w:rsidRPr="00C742DC" w:rsidRDefault="00E472A5" w:rsidP="009F0E7C">
            <w:pPr>
              <w:numPr>
                <w:ilvl w:val="12"/>
                <w:numId w:val="0"/>
              </w:numPr>
              <w:spacing w:after="60"/>
              <w:rPr>
                <w:rFonts w:cs="Arial"/>
                <w:i/>
                <w:lang w:val="cs-CZ"/>
              </w:rPr>
            </w:pPr>
          </w:p>
        </w:tc>
        <w:tc>
          <w:tcPr>
            <w:tcW w:w="546" w:type="pct"/>
          </w:tcPr>
          <w:p w14:paraId="375E01EB" w14:textId="77777777" w:rsidR="00E472A5" w:rsidRPr="00C742DC" w:rsidRDefault="00E472A5" w:rsidP="00643880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cs-CZ"/>
              </w:rPr>
            </w:pPr>
          </w:p>
        </w:tc>
        <w:tc>
          <w:tcPr>
            <w:tcW w:w="2312" w:type="pct"/>
          </w:tcPr>
          <w:p w14:paraId="3C8E7FF0" w14:textId="0C2F9C7C" w:rsidR="00E472A5" w:rsidRPr="00C742DC" w:rsidRDefault="00160F42" w:rsidP="00CD4556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MUDr. Ivo Rovný, MBA</w:t>
            </w:r>
            <w:r w:rsidR="00B33DE7">
              <w:rPr>
                <w:rFonts w:cs="Arial"/>
                <w:lang w:val="cs-CZ"/>
              </w:rPr>
              <w:br/>
            </w:r>
            <w:r>
              <w:rPr>
                <w:rFonts w:cs="Arial"/>
                <w:iCs/>
                <w:lang w:val="cs-CZ"/>
              </w:rPr>
              <w:t>ředitel</w:t>
            </w:r>
          </w:p>
        </w:tc>
      </w:tr>
    </w:tbl>
    <w:p w14:paraId="39A03722" w14:textId="5D8DA06C" w:rsidR="00434E8B" w:rsidRPr="00C742DC" w:rsidRDefault="00434E8B" w:rsidP="00434E8B">
      <w:pPr>
        <w:rPr>
          <w:rFonts w:cs="Arial"/>
          <w:b/>
          <w:bCs/>
          <w:color w:val="222222"/>
          <w:szCs w:val="22"/>
          <w:lang w:val="cs-CZ"/>
        </w:rPr>
      </w:pPr>
    </w:p>
    <w:p w14:paraId="1D46EE78" w14:textId="15A93CD9" w:rsidR="00F4620C" w:rsidRPr="00C742DC" w:rsidRDefault="00F4620C">
      <w:pPr>
        <w:rPr>
          <w:lang w:val="cs-C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66"/>
        <w:gridCol w:w="986"/>
        <w:gridCol w:w="4174"/>
      </w:tblGrid>
      <w:tr w:rsidR="00434E8B" w:rsidRPr="00C742DC" w14:paraId="42BBB0CF" w14:textId="77777777" w:rsidTr="00643880">
        <w:trPr>
          <w:trHeight w:hRule="exact" w:val="567"/>
        </w:trPr>
        <w:tc>
          <w:tcPr>
            <w:tcW w:w="2142" w:type="pct"/>
          </w:tcPr>
          <w:p w14:paraId="269DD714" w14:textId="06D10F5C" w:rsidR="00434E8B" w:rsidRPr="00C742DC" w:rsidRDefault="00434E8B" w:rsidP="0064388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b/>
                <w:lang w:val="cs-CZ"/>
              </w:rPr>
            </w:pPr>
            <w:r w:rsidRPr="00C742DC">
              <w:rPr>
                <w:rFonts w:cs="Arial"/>
                <w:b/>
                <w:lang w:val="cs-CZ"/>
              </w:rPr>
              <w:t>Novartis</w:t>
            </w:r>
          </w:p>
        </w:tc>
        <w:tc>
          <w:tcPr>
            <w:tcW w:w="546" w:type="pct"/>
          </w:tcPr>
          <w:p w14:paraId="1050D623" w14:textId="77777777" w:rsidR="00434E8B" w:rsidRPr="00C742DC" w:rsidRDefault="00434E8B" w:rsidP="0064388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b/>
                <w:lang w:val="cs-CZ"/>
              </w:rPr>
            </w:pPr>
          </w:p>
        </w:tc>
        <w:tc>
          <w:tcPr>
            <w:tcW w:w="2312" w:type="pct"/>
          </w:tcPr>
          <w:p w14:paraId="0833B537" w14:textId="07E5A9B9" w:rsidR="00434E8B" w:rsidRPr="00C742DC" w:rsidRDefault="009F0E7C" w:rsidP="0064388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b/>
                <w:lang w:val="cs-CZ"/>
              </w:rPr>
            </w:pPr>
            <w:r w:rsidRPr="00C742DC">
              <w:rPr>
                <w:rFonts w:cs="Arial"/>
                <w:b/>
                <w:lang w:val="cs-CZ"/>
              </w:rPr>
              <w:t>Instituce</w:t>
            </w:r>
          </w:p>
        </w:tc>
      </w:tr>
      <w:tr w:rsidR="00434E8B" w:rsidRPr="003E6483" w14:paraId="309D5D59" w14:textId="77777777" w:rsidTr="00543B88">
        <w:trPr>
          <w:trHeight w:hRule="exact" w:val="3267"/>
        </w:trPr>
        <w:tc>
          <w:tcPr>
            <w:tcW w:w="2142" w:type="pct"/>
            <w:tcBorders>
              <w:bottom w:val="single" w:sz="4" w:space="0" w:color="auto"/>
            </w:tcBorders>
          </w:tcPr>
          <w:p w14:paraId="357AC706" w14:textId="4397084B" w:rsidR="00434E8B" w:rsidRPr="00C742DC" w:rsidRDefault="00CD4556" w:rsidP="00643880">
            <w:pPr>
              <w:pStyle w:val="Text"/>
              <w:spacing w:before="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742DC">
              <w:rPr>
                <w:rFonts w:ascii="Arial" w:hAnsi="Arial" w:cs="Arial"/>
                <w:sz w:val="22"/>
                <w:szCs w:val="22"/>
                <w:lang w:val="cs-CZ"/>
              </w:rPr>
              <w:t>Datum/Podpis</w:t>
            </w:r>
            <w:r w:rsidR="00434E8B" w:rsidRPr="00C742DC">
              <w:rPr>
                <w:rFonts w:ascii="Arial" w:hAnsi="Arial" w:cs="Arial"/>
                <w:sz w:val="22"/>
                <w:szCs w:val="22"/>
                <w:lang w:val="cs-CZ"/>
              </w:rPr>
              <w:t xml:space="preserve"> QA</w:t>
            </w:r>
            <w:r w:rsidR="00434E8B" w:rsidRPr="00C742DC">
              <w:rPr>
                <w:rFonts w:ascii="Arial" w:hAnsi="Arial" w:cs="Arial"/>
                <w:sz w:val="22"/>
                <w:szCs w:val="22"/>
                <w:lang w:val="cs-CZ"/>
              </w:rPr>
              <w:br/>
            </w:r>
            <w:r w:rsidR="00434E8B" w:rsidRPr="00C742DC">
              <w:rPr>
                <w:rFonts w:ascii="Arial" w:hAnsi="Arial" w:cs="Arial"/>
                <w:sz w:val="22"/>
                <w:szCs w:val="22"/>
                <w:lang w:val="cs-CZ"/>
              </w:rPr>
              <w:br/>
            </w:r>
            <w:r w:rsidR="00434E8B" w:rsidRPr="00C742DC">
              <w:rPr>
                <w:rFonts w:ascii="Arial" w:hAnsi="Arial" w:cs="Arial"/>
                <w:sz w:val="22"/>
                <w:szCs w:val="22"/>
                <w:lang w:val="cs-CZ"/>
              </w:rPr>
              <w:br/>
            </w:r>
          </w:p>
          <w:p w14:paraId="4231F225" w14:textId="77777777" w:rsidR="00434E8B" w:rsidRPr="00C742DC" w:rsidRDefault="00434E8B" w:rsidP="0064388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szCs w:val="22"/>
                <w:lang w:val="cs-CZ"/>
              </w:rPr>
            </w:pPr>
          </w:p>
          <w:p w14:paraId="11233B6D" w14:textId="2810A5DC" w:rsidR="00434E8B" w:rsidRPr="00C742DC" w:rsidRDefault="00434E8B" w:rsidP="0064388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szCs w:val="22"/>
                <w:lang w:val="cs-CZ"/>
              </w:rPr>
            </w:pPr>
          </w:p>
          <w:p w14:paraId="21B7ABAF" w14:textId="1E422C59" w:rsidR="00543B88" w:rsidRPr="00C742DC" w:rsidRDefault="00543B88" w:rsidP="0064388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szCs w:val="22"/>
                <w:lang w:val="cs-CZ"/>
              </w:rPr>
            </w:pPr>
          </w:p>
          <w:p w14:paraId="6BAC08A7" w14:textId="77777777" w:rsidR="00543B88" w:rsidRPr="00C742DC" w:rsidRDefault="00543B88" w:rsidP="0064388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szCs w:val="22"/>
                <w:lang w:val="cs-CZ"/>
              </w:rPr>
            </w:pPr>
          </w:p>
          <w:p w14:paraId="0FAB911A" w14:textId="77777777" w:rsidR="00434E8B" w:rsidRPr="00C742DC" w:rsidRDefault="00434E8B" w:rsidP="0064388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szCs w:val="22"/>
                <w:lang w:val="cs-CZ"/>
              </w:rPr>
            </w:pPr>
          </w:p>
          <w:p w14:paraId="43EA5761" w14:textId="77777777" w:rsidR="00434E8B" w:rsidRPr="00C742DC" w:rsidRDefault="00434E8B" w:rsidP="0064388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szCs w:val="22"/>
                <w:lang w:val="cs-CZ"/>
              </w:rPr>
            </w:pPr>
          </w:p>
        </w:tc>
        <w:tc>
          <w:tcPr>
            <w:tcW w:w="546" w:type="pct"/>
          </w:tcPr>
          <w:p w14:paraId="10270247" w14:textId="77777777" w:rsidR="00434E8B" w:rsidRPr="00C742DC" w:rsidRDefault="00434E8B" w:rsidP="0064388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lang w:val="cs-CZ"/>
              </w:rPr>
            </w:pPr>
          </w:p>
        </w:tc>
        <w:tc>
          <w:tcPr>
            <w:tcW w:w="2312" w:type="pct"/>
            <w:tcBorders>
              <w:bottom w:val="single" w:sz="4" w:space="0" w:color="auto"/>
            </w:tcBorders>
          </w:tcPr>
          <w:p w14:paraId="23C77C87" w14:textId="777DDA25" w:rsidR="00C746F8" w:rsidRPr="00E24E2A" w:rsidRDefault="00CD4556" w:rsidP="00C746F8">
            <w:pPr>
              <w:pStyle w:val="Text"/>
              <w:spacing w:before="0" w:after="60"/>
              <w:rPr>
                <w:rFonts w:ascii="Arial" w:hAnsi="Arial" w:cs="Arial"/>
                <w:sz w:val="20"/>
                <w:lang w:val="cs-CZ"/>
              </w:rPr>
            </w:pPr>
            <w:r w:rsidRPr="00C742DC">
              <w:rPr>
                <w:rFonts w:ascii="Arial" w:hAnsi="Arial" w:cs="Arial"/>
                <w:sz w:val="22"/>
                <w:szCs w:val="22"/>
                <w:lang w:val="cs-CZ"/>
              </w:rPr>
              <w:t>Datum/Podpis</w:t>
            </w:r>
            <w:r w:rsidR="00434E8B" w:rsidRPr="00C742DC">
              <w:rPr>
                <w:rFonts w:ascii="Arial" w:hAnsi="Arial" w:cs="Arial"/>
                <w:sz w:val="22"/>
                <w:szCs w:val="22"/>
                <w:lang w:val="cs-CZ"/>
              </w:rPr>
              <w:t xml:space="preserve"> QA</w:t>
            </w:r>
            <w:r w:rsidR="00543B88" w:rsidRPr="00C742D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B33DE7">
              <w:rPr>
                <w:rFonts w:ascii="Arial" w:hAnsi="Arial" w:cs="Arial"/>
                <w:sz w:val="22"/>
                <w:szCs w:val="22"/>
                <w:lang w:val="cs-CZ"/>
              </w:rPr>
              <w:br/>
            </w:r>
            <w:r w:rsidR="00543B88" w:rsidRPr="00E24E2A">
              <w:rPr>
                <w:rFonts w:ascii="Arial" w:hAnsi="Arial" w:cs="Arial"/>
                <w:sz w:val="20"/>
                <w:lang w:val="cs-CZ"/>
              </w:rPr>
              <w:t>(</w:t>
            </w:r>
            <w:r w:rsidR="00C746F8" w:rsidRPr="00E24E2A">
              <w:rPr>
                <w:rFonts w:ascii="Arial" w:hAnsi="Arial" w:cs="Arial"/>
                <w:sz w:val="20"/>
                <w:lang w:val="cs-CZ"/>
              </w:rPr>
              <w:t>Jako osoba odpovědná za zajištění jakosti potvrzuji, že jsem byl/a seznámen/a s obsahem této smlouvy a souhlasím s ním)</w:t>
            </w:r>
          </w:p>
          <w:p w14:paraId="37011019" w14:textId="77777777" w:rsidR="00C746F8" w:rsidRPr="00C742DC" w:rsidRDefault="00C746F8" w:rsidP="00C746F8">
            <w:pPr>
              <w:pStyle w:val="Text"/>
              <w:spacing w:after="6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3ED36CBE" w14:textId="77777777" w:rsidR="00C746F8" w:rsidRPr="00C742DC" w:rsidRDefault="00C746F8" w:rsidP="00C746F8">
            <w:pPr>
              <w:pStyle w:val="Text"/>
              <w:spacing w:after="6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4FFF90CF" w14:textId="77777777" w:rsidR="00C746F8" w:rsidRPr="00C742DC" w:rsidRDefault="00C746F8" w:rsidP="00C746F8">
            <w:pPr>
              <w:pStyle w:val="Text"/>
              <w:spacing w:after="6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27637870" w14:textId="77777777" w:rsidR="00C746F8" w:rsidRPr="00C742DC" w:rsidRDefault="00C746F8" w:rsidP="00643880">
            <w:pPr>
              <w:pStyle w:val="Text"/>
              <w:spacing w:before="0" w:after="6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6259F874" w14:textId="77777777" w:rsidR="00434E8B" w:rsidRPr="00C742DC" w:rsidRDefault="00434E8B" w:rsidP="0064388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lang w:val="cs-CZ"/>
              </w:rPr>
            </w:pPr>
          </w:p>
        </w:tc>
      </w:tr>
      <w:tr w:rsidR="00434E8B" w:rsidRPr="003E6483" w14:paraId="3AE9F562" w14:textId="77777777" w:rsidTr="00643880">
        <w:tc>
          <w:tcPr>
            <w:tcW w:w="2142" w:type="pct"/>
          </w:tcPr>
          <w:p w14:paraId="2012E5B1" w14:textId="6EBDBC45" w:rsidR="00434E8B" w:rsidRPr="00C742DC" w:rsidRDefault="00CE2F30" w:rsidP="00643880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XXX</w:t>
            </w:r>
          </w:p>
          <w:p w14:paraId="10028049" w14:textId="77777777" w:rsidR="00434E8B" w:rsidRPr="00C742DC" w:rsidRDefault="00434E8B" w:rsidP="00643880">
            <w:pPr>
              <w:numPr>
                <w:ilvl w:val="12"/>
                <w:numId w:val="0"/>
              </w:numPr>
              <w:spacing w:after="60"/>
              <w:rPr>
                <w:rFonts w:cs="Arial"/>
                <w:iCs/>
                <w:lang w:val="cs-CZ"/>
              </w:rPr>
            </w:pPr>
            <w:r w:rsidRPr="00C742DC">
              <w:rPr>
                <w:rFonts w:cs="Arial"/>
                <w:iCs/>
                <w:lang w:val="cs-CZ"/>
              </w:rPr>
              <w:t>Country Quality Head</w:t>
            </w:r>
          </w:p>
          <w:p w14:paraId="4B0020D9" w14:textId="77777777" w:rsidR="00434E8B" w:rsidRPr="00C742DC" w:rsidRDefault="00434E8B" w:rsidP="00643880">
            <w:pPr>
              <w:numPr>
                <w:ilvl w:val="12"/>
                <w:numId w:val="0"/>
              </w:numPr>
              <w:spacing w:after="60"/>
              <w:rPr>
                <w:rFonts w:cs="Arial"/>
                <w:i/>
                <w:lang w:val="cs-CZ"/>
              </w:rPr>
            </w:pPr>
          </w:p>
        </w:tc>
        <w:tc>
          <w:tcPr>
            <w:tcW w:w="546" w:type="pct"/>
          </w:tcPr>
          <w:p w14:paraId="5EF904BD" w14:textId="77777777" w:rsidR="00434E8B" w:rsidRPr="00C742DC" w:rsidRDefault="00434E8B" w:rsidP="00643880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cs-CZ"/>
              </w:rPr>
            </w:pPr>
          </w:p>
        </w:tc>
        <w:tc>
          <w:tcPr>
            <w:tcW w:w="2312" w:type="pct"/>
          </w:tcPr>
          <w:p w14:paraId="6295D8EB" w14:textId="1BC27871" w:rsidR="00CD4556" w:rsidRPr="00C742DC" w:rsidRDefault="00CE2F30" w:rsidP="00CD4556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XXX</w:t>
            </w:r>
          </w:p>
          <w:p w14:paraId="7DF4FF10" w14:textId="1E55C3C1" w:rsidR="00434E8B" w:rsidRPr="00C742DC" w:rsidRDefault="00160F42" w:rsidP="00CD4556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cs-CZ"/>
              </w:rPr>
            </w:pPr>
            <w:r>
              <w:rPr>
                <w:rFonts w:cs="Arial"/>
                <w:iCs/>
                <w:lang w:val="cs-CZ"/>
              </w:rPr>
              <w:t>vedoucí Nemocniční lékárny</w:t>
            </w:r>
            <w:r w:rsidRPr="00C742DC">
              <w:rPr>
                <w:rFonts w:cs="Arial"/>
                <w:iCs/>
                <w:lang w:val="cs-CZ"/>
              </w:rPr>
              <w:t xml:space="preserve">  </w:t>
            </w:r>
            <w:r w:rsidRPr="00C742DC">
              <w:rPr>
                <w:rFonts w:cs="Arial"/>
                <w:i/>
                <w:lang w:val="cs-CZ"/>
              </w:rPr>
              <w:t xml:space="preserve">     </w:t>
            </w:r>
          </w:p>
        </w:tc>
      </w:tr>
    </w:tbl>
    <w:p w14:paraId="3FFF05A4" w14:textId="77777777" w:rsidR="00494033" w:rsidRPr="00C742DC" w:rsidRDefault="00494033" w:rsidP="00597C67">
      <w:pPr>
        <w:rPr>
          <w:rFonts w:cs="Arial"/>
          <w:color w:val="212121"/>
          <w:szCs w:val="22"/>
          <w:lang w:val="cs-CZ"/>
        </w:rPr>
      </w:pPr>
    </w:p>
    <w:p w14:paraId="35882F5C" w14:textId="77777777" w:rsidR="00494033" w:rsidRPr="00C742DC" w:rsidRDefault="00494033" w:rsidP="00597C67">
      <w:pPr>
        <w:rPr>
          <w:rFonts w:cs="Arial"/>
          <w:color w:val="212121"/>
          <w:szCs w:val="22"/>
          <w:lang w:val="cs-CZ"/>
        </w:rPr>
      </w:pPr>
    </w:p>
    <w:p w14:paraId="448D9A8A" w14:textId="77777777" w:rsidR="00494033" w:rsidRPr="00C742DC" w:rsidRDefault="00494033" w:rsidP="00597C67">
      <w:pPr>
        <w:rPr>
          <w:rFonts w:cs="Arial"/>
          <w:color w:val="212121"/>
          <w:szCs w:val="22"/>
          <w:lang w:val="cs-CZ"/>
        </w:rPr>
      </w:pPr>
    </w:p>
    <w:p w14:paraId="3A789E9E" w14:textId="3F7804CC" w:rsidR="00C746F8" w:rsidRPr="00C742DC" w:rsidRDefault="00402005" w:rsidP="00DA242E">
      <w:pPr>
        <w:jc w:val="center"/>
        <w:rPr>
          <w:rFonts w:cs="Arial"/>
          <w:b/>
          <w:color w:val="222222"/>
          <w:szCs w:val="22"/>
          <w:lang w:val="cs-CZ"/>
        </w:rPr>
      </w:pPr>
      <w:r w:rsidRPr="00C742DC">
        <w:rPr>
          <w:rFonts w:cs="Arial"/>
          <w:szCs w:val="22"/>
          <w:lang w:val="cs-CZ"/>
        </w:rPr>
        <w:br w:type="page"/>
      </w:r>
      <w:r w:rsidR="00C746F8" w:rsidRPr="00C742DC">
        <w:rPr>
          <w:rFonts w:cs="Arial"/>
          <w:b/>
          <w:bCs/>
          <w:sz w:val="28"/>
          <w:szCs w:val="28"/>
          <w:lang w:val="cs-CZ"/>
        </w:rPr>
        <w:lastRenderedPageBreak/>
        <w:t>Příloha</w:t>
      </w:r>
      <w:r w:rsidR="005F28A0" w:rsidRPr="00C742DC">
        <w:rPr>
          <w:rFonts w:cs="Arial"/>
          <w:b/>
          <w:bCs/>
          <w:sz w:val="28"/>
          <w:szCs w:val="28"/>
          <w:lang w:val="cs-CZ"/>
        </w:rPr>
        <w:t xml:space="preserve"> A</w:t>
      </w:r>
      <w:r w:rsidR="009469C9" w:rsidRPr="00C742DC">
        <w:rPr>
          <w:rFonts w:cs="Arial"/>
          <w:b/>
          <w:bCs/>
          <w:sz w:val="28"/>
          <w:szCs w:val="28"/>
          <w:lang w:val="cs-CZ"/>
        </w:rPr>
        <w:t xml:space="preserve">: </w:t>
      </w:r>
      <w:r w:rsidR="00840E01" w:rsidRPr="00C742DC">
        <w:rPr>
          <w:rFonts w:cs="Arial"/>
          <w:b/>
          <w:bCs/>
          <w:sz w:val="28"/>
          <w:szCs w:val="28"/>
          <w:lang w:val="cs-CZ"/>
        </w:rPr>
        <w:t xml:space="preserve"> </w:t>
      </w:r>
      <w:r w:rsidR="00B8264D" w:rsidRPr="00C742DC">
        <w:rPr>
          <w:rFonts w:cs="Arial"/>
          <w:b/>
          <w:bCs/>
          <w:sz w:val="28"/>
          <w:szCs w:val="28"/>
          <w:lang w:val="cs-CZ"/>
        </w:rPr>
        <w:t>Role a</w:t>
      </w:r>
      <w:r w:rsidR="00C746F8" w:rsidRPr="00C742DC">
        <w:rPr>
          <w:rFonts w:cs="Arial"/>
          <w:b/>
          <w:bCs/>
          <w:sz w:val="28"/>
          <w:szCs w:val="28"/>
          <w:lang w:val="cs-CZ"/>
        </w:rPr>
        <w:t xml:space="preserve"> odpovědnosti</w:t>
      </w:r>
    </w:p>
    <w:p w14:paraId="4069D676" w14:textId="77777777" w:rsidR="00C746F8" w:rsidRPr="00C742DC" w:rsidRDefault="00C746F8" w:rsidP="00C746F8">
      <w:pPr>
        <w:autoSpaceDE w:val="0"/>
        <w:autoSpaceDN w:val="0"/>
        <w:spacing w:after="0"/>
        <w:jc w:val="both"/>
        <w:rPr>
          <w:rFonts w:cs="Arial"/>
          <w:color w:val="222222"/>
          <w:szCs w:val="22"/>
          <w:lang w:val="cs-CZ"/>
        </w:rPr>
      </w:pPr>
    </w:p>
    <w:p w14:paraId="37553626" w14:textId="77777777" w:rsidR="00C746F8" w:rsidRPr="00C742DC" w:rsidRDefault="00C746F8" w:rsidP="00C746F8">
      <w:pPr>
        <w:autoSpaceDE w:val="0"/>
        <w:autoSpaceDN w:val="0"/>
        <w:spacing w:after="0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>Instituce pověřuje lékárenské zařízení (lékárnu) výkonem lékárenských činností, zejména v níže uvedených oblastech:</w:t>
      </w:r>
    </w:p>
    <w:p w14:paraId="5B0B1C01" w14:textId="53030094" w:rsidR="00C746F8" w:rsidRPr="00C742DC" w:rsidRDefault="00C746F8" w:rsidP="00DA242E">
      <w:pPr>
        <w:numPr>
          <w:ilvl w:val="1"/>
          <w:numId w:val="43"/>
        </w:numPr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provádět kontrolu Produktů dodaných společností Novartis v dohodnutém termínu a čase dodání, </w:t>
      </w:r>
      <w:r w:rsidR="002A2BE4" w:rsidRPr="00C742DC">
        <w:rPr>
          <w:rFonts w:cs="Arial"/>
          <w:color w:val="222222"/>
          <w:szCs w:val="22"/>
          <w:lang w:val="cs-CZ"/>
        </w:rPr>
        <w:t xml:space="preserve">zda jsou tyto </w:t>
      </w:r>
      <w:r w:rsidRPr="00C742DC">
        <w:rPr>
          <w:rFonts w:cs="Arial"/>
          <w:color w:val="222222"/>
          <w:szCs w:val="22"/>
          <w:lang w:val="cs-CZ"/>
        </w:rPr>
        <w:t>v souladu se všemi platnými pravidly a předpisy, mimo jiné včetně správné distribuční praxe;</w:t>
      </w:r>
    </w:p>
    <w:p w14:paraId="543E4826" w14:textId="6BD875DC" w:rsidR="00C746F8" w:rsidRPr="00C742DC" w:rsidRDefault="00C746F8" w:rsidP="00DA242E">
      <w:pPr>
        <w:numPr>
          <w:ilvl w:val="1"/>
          <w:numId w:val="43"/>
        </w:numPr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>provádět činnosti uvedené v bodě 4 této Smlouvy;</w:t>
      </w:r>
    </w:p>
    <w:p w14:paraId="7462C852" w14:textId="304A2477" w:rsidR="00C746F8" w:rsidRPr="00C742DC" w:rsidRDefault="00C746F8" w:rsidP="00DA242E">
      <w:pPr>
        <w:numPr>
          <w:ilvl w:val="1"/>
          <w:numId w:val="43"/>
        </w:numPr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potvrdit </w:t>
      </w:r>
      <w:r w:rsidR="00DA242E" w:rsidRPr="00C742DC">
        <w:rPr>
          <w:rFonts w:cs="Arial"/>
          <w:color w:val="222222"/>
          <w:szCs w:val="22"/>
          <w:lang w:val="cs-CZ"/>
        </w:rPr>
        <w:t>společnosti Novartis p</w:t>
      </w:r>
      <w:r w:rsidRPr="00C742DC">
        <w:rPr>
          <w:rFonts w:cs="Arial"/>
          <w:color w:val="222222"/>
          <w:szCs w:val="22"/>
          <w:lang w:val="cs-CZ"/>
        </w:rPr>
        <w:t xml:space="preserve">řevzetí </w:t>
      </w:r>
      <w:r w:rsidR="00DA242E" w:rsidRPr="00C742DC">
        <w:rPr>
          <w:rFonts w:cs="Arial"/>
          <w:color w:val="222222"/>
          <w:szCs w:val="22"/>
          <w:lang w:val="cs-CZ"/>
        </w:rPr>
        <w:t>Produktu</w:t>
      </w:r>
      <w:r w:rsidRPr="00C742DC">
        <w:rPr>
          <w:rFonts w:cs="Arial"/>
          <w:color w:val="222222"/>
          <w:szCs w:val="22"/>
          <w:lang w:val="cs-CZ"/>
        </w:rPr>
        <w:t xml:space="preserve"> a předložení příslušné dokumentace a záznamů o provedené kontrole </w:t>
      </w:r>
      <w:r w:rsidR="00DA242E" w:rsidRPr="00C742DC">
        <w:rPr>
          <w:rFonts w:cs="Arial"/>
          <w:color w:val="222222"/>
          <w:szCs w:val="22"/>
          <w:lang w:val="cs-CZ"/>
        </w:rPr>
        <w:t>při příjmu</w:t>
      </w:r>
      <w:r w:rsidRPr="00C742DC">
        <w:rPr>
          <w:rFonts w:cs="Arial"/>
          <w:color w:val="222222"/>
          <w:szCs w:val="22"/>
          <w:lang w:val="cs-CZ"/>
        </w:rPr>
        <w:t>.</w:t>
      </w:r>
    </w:p>
    <w:p w14:paraId="0CABEEEC" w14:textId="77777777" w:rsidR="00C746F8" w:rsidRPr="00C742DC" w:rsidRDefault="00C746F8" w:rsidP="00C746F8">
      <w:pPr>
        <w:autoSpaceDE w:val="0"/>
        <w:autoSpaceDN w:val="0"/>
        <w:spacing w:after="0"/>
        <w:jc w:val="both"/>
        <w:rPr>
          <w:rFonts w:cs="Arial"/>
          <w:color w:val="222222"/>
          <w:szCs w:val="22"/>
          <w:lang w:val="cs-CZ"/>
        </w:rPr>
      </w:pPr>
    </w:p>
    <w:p w14:paraId="3AF99466" w14:textId="6A336E92" w:rsidR="00C746F8" w:rsidRPr="004D0393" w:rsidRDefault="00C746F8" w:rsidP="00C746F8">
      <w:pPr>
        <w:autoSpaceDE w:val="0"/>
        <w:autoSpaceDN w:val="0"/>
        <w:spacing w:after="0"/>
        <w:jc w:val="both"/>
        <w:rPr>
          <w:rFonts w:cs="Arial"/>
          <w:i/>
          <w:iCs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Lékárna </w:t>
      </w:r>
      <w:r w:rsidR="00DA242E" w:rsidRPr="00C742DC">
        <w:rPr>
          <w:rFonts w:cs="Arial"/>
          <w:color w:val="222222"/>
          <w:szCs w:val="22"/>
          <w:lang w:val="cs-CZ"/>
        </w:rPr>
        <w:tab/>
      </w:r>
      <w:r w:rsidRPr="00C742DC">
        <w:rPr>
          <w:rFonts w:cs="Arial"/>
          <w:color w:val="222222"/>
          <w:szCs w:val="22"/>
          <w:lang w:val="cs-CZ"/>
        </w:rPr>
        <w:t xml:space="preserve">= </w:t>
      </w:r>
      <w:r w:rsidR="00110F9E">
        <w:rPr>
          <w:rFonts w:cs="Arial"/>
          <w:color w:val="222222"/>
          <w:szCs w:val="22"/>
          <w:lang w:val="cs-CZ"/>
        </w:rPr>
        <w:t xml:space="preserve">pracovníci </w:t>
      </w:r>
      <w:r w:rsidR="00160F42">
        <w:rPr>
          <w:rFonts w:cs="Arial"/>
          <w:color w:val="222222"/>
          <w:szCs w:val="22"/>
          <w:lang w:val="cs-CZ"/>
        </w:rPr>
        <w:t>Nemocniční</w:t>
      </w:r>
      <w:r w:rsidR="00446809" w:rsidRPr="00C742DC">
        <w:rPr>
          <w:rFonts w:cs="Arial"/>
          <w:color w:val="222222"/>
          <w:szCs w:val="22"/>
          <w:lang w:val="cs-CZ"/>
        </w:rPr>
        <w:t xml:space="preserve"> </w:t>
      </w:r>
      <w:r w:rsidRPr="00C742DC">
        <w:rPr>
          <w:rFonts w:cs="Arial"/>
          <w:color w:val="222222"/>
          <w:szCs w:val="22"/>
          <w:lang w:val="cs-CZ"/>
        </w:rPr>
        <w:t>lékárn</w:t>
      </w:r>
      <w:r w:rsidR="00110F9E">
        <w:rPr>
          <w:rFonts w:cs="Arial"/>
          <w:color w:val="222222"/>
          <w:szCs w:val="22"/>
          <w:lang w:val="cs-CZ"/>
        </w:rPr>
        <w:t>y</w:t>
      </w:r>
      <w:r w:rsidRPr="00C742DC">
        <w:rPr>
          <w:rFonts w:cs="Arial"/>
          <w:color w:val="222222"/>
          <w:szCs w:val="22"/>
          <w:lang w:val="cs-CZ"/>
        </w:rPr>
        <w:t xml:space="preserve"> </w:t>
      </w:r>
      <w:r w:rsidR="00160F42">
        <w:rPr>
          <w:rFonts w:cs="Arial"/>
          <w:color w:val="222222"/>
          <w:szCs w:val="22"/>
          <w:lang w:val="cs-CZ"/>
        </w:rPr>
        <w:t>Fakultní nemocnice Brno</w:t>
      </w:r>
    </w:p>
    <w:p w14:paraId="13BEDD88" w14:textId="0E21649B" w:rsidR="00C746F8" w:rsidRPr="004D0393" w:rsidRDefault="00C746F8" w:rsidP="00C746F8">
      <w:pPr>
        <w:autoSpaceDE w:val="0"/>
        <w:autoSpaceDN w:val="0"/>
        <w:spacing w:after="0"/>
        <w:jc w:val="both"/>
        <w:rPr>
          <w:rFonts w:cs="Arial"/>
          <w:i/>
          <w:iCs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Lékař </w:t>
      </w:r>
      <w:r w:rsidR="00DA242E" w:rsidRPr="00C742DC">
        <w:rPr>
          <w:rFonts w:cs="Arial"/>
          <w:color w:val="222222"/>
          <w:szCs w:val="22"/>
          <w:lang w:val="cs-CZ"/>
        </w:rPr>
        <w:tab/>
      </w:r>
      <w:r w:rsidRPr="00C742DC">
        <w:rPr>
          <w:rFonts w:cs="Arial"/>
          <w:color w:val="222222"/>
          <w:szCs w:val="22"/>
          <w:lang w:val="cs-CZ"/>
        </w:rPr>
        <w:t xml:space="preserve">= </w:t>
      </w:r>
      <w:r w:rsidR="00110F9E">
        <w:rPr>
          <w:rFonts w:cs="Arial"/>
          <w:color w:val="222222"/>
          <w:szCs w:val="22"/>
          <w:lang w:val="cs-CZ"/>
        </w:rPr>
        <w:t xml:space="preserve">odborný lékař(i) </w:t>
      </w:r>
      <w:r w:rsidR="00160F42">
        <w:rPr>
          <w:rFonts w:cs="Arial"/>
          <w:color w:val="222222"/>
          <w:szCs w:val="22"/>
          <w:lang w:val="cs-CZ"/>
        </w:rPr>
        <w:t>Kliniky dětské neurologie</w:t>
      </w:r>
    </w:p>
    <w:p w14:paraId="1C456108" w14:textId="54F1179C" w:rsidR="00C746F8" w:rsidRPr="00C742DC" w:rsidRDefault="00C746F8" w:rsidP="00C746F8">
      <w:pPr>
        <w:autoSpaceDE w:val="0"/>
        <w:autoSpaceDN w:val="0"/>
        <w:spacing w:after="0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Novartis </w:t>
      </w:r>
      <w:r w:rsidR="00DA242E" w:rsidRPr="00C742DC">
        <w:rPr>
          <w:rFonts w:cs="Arial"/>
          <w:color w:val="222222"/>
          <w:szCs w:val="22"/>
          <w:lang w:val="cs-CZ"/>
        </w:rPr>
        <w:tab/>
      </w:r>
      <w:r w:rsidRPr="00C742DC">
        <w:rPr>
          <w:rFonts w:cs="Arial"/>
          <w:color w:val="222222"/>
          <w:szCs w:val="22"/>
          <w:lang w:val="cs-CZ"/>
        </w:rPr>
        <w:t xml:space="preserve">= </w:t>
      </w:r>
      <w:r w:rsidR="00110F9E">
        <w:rPr>
          <w:rFonts w:cs="Arial"/>
          <w:color w:val="222222"/>
          <w:szCs w:val="22"/>
          <w:lang w:val="cs-CZ"/>
        </w:rPr>
        <w:t xml:space="preserve">zástupce oddělení QA </w:t>
      </w:r>
      <w:r w:rsidRPr="00C742DC">
        <w:rPr>
          <w:rFonts w:cs="Arial"/>
          <w:color w:val="222222"/>
          <w:szCs w:val="22"/>
          <w:lang w:val="cs-CZ"/>
        </w:rPr>
        <w:t>společnost Novartis s.r.o.</w:t>
      </w:r>
    </w:p>
    <w:p w14:paraId="2CA83358" w14:textId="77777777" w:rsidR="00C746F8" w:rsidRPr="00C742DC" w:rsidRDefault="00C746F8" w:rsidP="00C746F8">
      <w:pPr>
        <w:autoSpaceDE w:val="0"/>
        <w:autoSpaceDN w:val="0"/>
        <w:spacing w:after="0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ab/>
      </w:r>
    </w:p>
    <w:p w14:paraId="4BC67CBA" w14:textId="640D24DB" w:rsidR="00C746F8" w:rsidRPr="00C742DC" w:rsidRDefault="00C746F8" w:rsidP="00C746F8">
      <w:pPr>
        <w:autoSpaceDE w:val="0"/>
        <w:autoSpaceDN w:val="0"/>
        <w:spacing w:after="0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X </w:t>
      </w:r>
      <w:r w:rsidR="00CC1E7B">
        <w:rPr>
          <w:rFonts w:cs="Arial"/>
          <w:color w:val="222222"/>
          <w:szCs w:val="22"/>
          <w:lang w:val="cs-CZ"/>
        </w:rPr>
        <w:t xml:space="preserve">  </w:t>
      </w:r>
      <w:r w:rsidRPr="00C742DC">
        <w:rPr>
          <w:rFonts w:cs="Arial"/>
          <w:color w:val="222222"/>
          <w:szCs w:val="22"/>
          <w:lang w:val="cs-CZ"/>
        </w:rPr>
        <w:t>znamená odpovědný</w:t>
      </w:r>
      <w:r w:rsidR="00CC1E7B">
        <w:rPr>
          <w:rFonts w:cs="Arial"/>
          <w:color w:val="222222"/>
          <w:szCs w:val="22"/>
          <w:lang w:val="cs-CZ"/>
        </w:rPr>
        <w:t>/á</w:t>
      </w:r>
      <w:r w:rsidRPr="00C742DC">
        <w:rPr>
          <w:rFonts w:cs="Arial"/>
          <w:color w:val="222222"/>
          <w:szCs w:val="22"/>
          <w:lang w:val="cs-CZ"/>
        </w:rPr>
        <w:t xml:space="preserve"> za </w:t>
      </w:r>
      <w:r w:rsidR="00DA242E" w:rsidRPr="00C742DC">
        <w:rPr>
          <w:rFonts w:cs="Arial"/>
          <w:color w:val="222222"/>
          <w:szCs w:val="22"/>
          <w:lang w:val="cs-CZ"/>
        </w:rPr>
        <w:t>činnost</w:t>
      </w:r>
    </w:p>
    <w:p w14:paraId="18ABC988" w14:textId="4FC58A45" w:rsidR="00C746F8" w:rsidRPr="00C742DC" w:rsidRDefault="00C746F8" w:rsidP="00C746F8">
      <w:pPr>
        <w:autoSpaceDE w:val="0"/>
        <w:autoSpaceDN w:val="0"/>
        <w:spacing w:after="0"/>
        <w:jc w:val="both"/>
        <w:rPr>
          <w:rFonts w:cs="Arial"/>
          <w:color w:val="222222"/>
          <w:szCs w:val="22"/>
          <w:lang w:val="cs-CZ"/>
        </w:rPr>
      </w:pPr>
      <w:r w:rsidRPr="00C742DC">
        <w:rPr>
          <w:rFonts w:cs="Arial"/>
          <w:color w:val="222222"/>
          <w:szCs w:val="22"/>
          <w:lang w:val="cs-CZ"/>
        </w:rPr>
        <w:t xml:space="preserve">(X) znamená podporuje </w:t>
      </w:r>
      <w:r w:rsidR="00DA242E" w:rsidRPr="00C742DC">
        <w:rPr>
          <w:rFonts w:cs="Arial"/>
          <w:color w:val="222222"/>
          <w:szCs w:val="22"/>
          <w:lang w:val="cs-CZ"/>
        </w:rPr>
        <w:t>příslušnou činnost</w:t>
      </w:r>
    </w:p>
    <w:p w14:paraId="115F37B5" w14:textId="77777777" w:rsidR="00C746F8" w:rsidRPr="00C742DC" w:rsidRDefault="00C746F8" w:rsidP="00C746F8">
      <w:pPr>
        <w:autoSpaceDE w:val="0"/>
        <w:autoSpaceDN w:val="0"/>
        <w:spacing w:after="0"/>
        <w:jc w:val="both"/>
        <w:rPr>
          <w:rFonts w:cs="Arial"/>
          <w:color w:val="222222"/>
          <w:szCs w:val="22"/>
          <w:lang w:val="cs-CZ"/>
        </w:rPr>
      </w:pPr>
    </w:p>
    <w:p w14:paraId="0CE8D14E" w14:textId="77777777" w:rsidR="00C746F8" w:rsidRPr="00C742DC" w:rsidRDefault="00C746F8" w:rsidP="00C746F8">
      <w:pPr>
        <w:autoSpaceDE w:val="0"/>
        <w:autoSpaceDN w:val="0"/>
        <w:spacing w:after="0"/>
        <w:jc w:val="both"/>
        <w:rPr>
          <w:rFonts w:cs="Arial"/>
          <w:color w:val="222222"/>
          <w:szCs w:val="22"/>
          <w:lang w:val="cs-CZ"/>
        </w:rPr>
      </w:pPr>
    </w:p>
    <w:p w14:paraId="25F23998" w14:textId="77777777" w:rsidR="00B8264D" w:rsidRPr="00C742DC" w:rsidRDefault="00B8264D" w:rsidP="00B8264D">
      <w:pPr>
        <w:autoSpaceDE w:val="0"/>
        <w:autoSpaceDN w:val="0"/>
        <w:spacing w:after="0" w:line="276" w:lineRule="auto"/>
        <w:ind w:left="1134"/>
        <w:jc w:val="both"/>
        <w:rPr>
          <w:rFonts w:cs="Arial"/>
          <w:color w:val="222222"/>
          <w:szCs w:val="22"/>
          <w:lang w:val="cs-CZ"/>
        </w:rPr>
      </w:pPr>
    </w:p>
    <w:tbl>
      <w:tblPr>
        <w:tblW w:w="88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1108"/>
        <w:gridCol w:w="1108"/>
        <w:gridCol w:w="1298"/>
      </w:tblGrid>
      <w:tr w:rsidR="00924173" w:rsidRPr="00C742DC" w14:paraId="03332A9C" w14:textId="77777777" w:rsidTr="00102017">
        <w:trPr>
          <w:tblHeader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85562" w14:textId="4873AD34" w:rsidR="00924173" w:rsidRPr="00C742DC" w:rsidRDefault="002C145C" w:rsidP="00B8264D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b/>
                <w:bCs/>
                <w:szCs w:val="22"/>
                <w:lang w:val="cs-CZ"/>
              </w:rPr>
              <w:t>Činnosti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634AE7" w14:textId="2B61C866" w:rsidR="00924173" w:rsidRPr="00C742DC" w:rsidRDefault="002C145C" w:rsidP="00B8264D">
            <w:pPr>
              <w:spacing w:line="252" w:lineRule="auto"/>
              <w:jc w:val="center"/>
              <w:rPr>
                <w:rFonts w:cs="Arial"/>
                <w:b/>
                <w:bCs/>
                <w:szCs w:val="22"/>
                <w:lang w:val="cs-CZ"/>
              </w:rPr>
            </w:pPr>
            <w:r w:rsidRPr="00C742DC">
              <w:rPr>
                <w:rFonts w:cs="Arial"/>
                <w:b/>
                <w:bCs/>
                <w:szCs w:val="22"/>
                <w:lang w:val="cs-CZ"/>
              </w:rPr>
              <w:t>Lékárna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A4307" w14:textId="77634903" w:rsidR="00924173" w:rsidRPr="00C742DC" w:rsidRDefault="002C145C" w:rsidP="00B8264D">
            <w:pPr>
              <w:spacing w:line="252" w:lineRule="auto"/>
              <w:jc w:val="center"/>
              <w:rPr>
                <w:rFonts w:cs="Arial"/>
                <w:b/>
                <w:bCs/>
                <w:szCs w:val="22"/>
                <w:lang w:val="cs-CZ"/>
              </w:rPr>
            </w:pPr>
            <w:r w:rsidRPr="00C742DC">
              <w:rPr>
                <w:rFonts w:cs="Arial"/>
                <w:b/>
                <w:bCs/>
                <w:szCs w:val="22"/>
                <w:lang w:val="cs-CZ"/>
              </w:rPr>
              <w:t>Lékař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0D012" w14:textId="7CA41ABB" w:rsidR="00924173" w:rsidRPr="00C742DC" w:rsidRDefault="00924173" w:rsidP="00B8264D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b/>
                <w:bCs/>
                <w:szCs w:val="22"/>
                <w:lang w:val="cs-CZ"/>
              </w:rPr>
              <w:t>Novartis</w:t>
            </w:r>
          </w:p>
        </w:tc>
      </w:tr>
      <w:tr w:rsidR="00924173" w:rsidRPr="00C742DC" w14:paraId="3F46039E" w14:textId="77777777" w:rsidTr="00102017">
        <w:trPr>
          <w:trHeight w:val="3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4836" w14:textId="5255612A" w:rsidR="00924173" w:rsidRPr="00C742DC" w:rsidRDefault="002C145C" w:rsidP="00B8264D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b/>
                <w:bCs/>
                <w:szCs w:val="22"/>
                <w:lang w:val="cs-CZ"/>
              </w:rPr>
              <w:t>Objednávka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316E7D5" w14:textId="77777777" w:rsidR="00924173" w:rsidRPr="00C742DC" w:rsidRDefault="00924173" w:rsidP="00B8264D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FEB7CF8" w14:textId="46C9D3C0" w:rsidR="00924173" w:rsidRPr="00C742DC" w:rsidRDefault="00924173" w:rsidP="00B8264D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CCD14" w14:textId="665796DE" w:rsidR="00924173" w:rsidRPr="00C742DC" w:rsidRDefault="00924173" w:rsidP="00B8264D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 </w:t>
            </w:r>
          </w:p>
        </w:tc>
      </w:tr>
      <w:tr w:rsidR="00525187" w:rsidRPr="00C742DC" w14:paraId="5FA1B22C" w14:textId="77777777" w:rsidTr="00102017">
        <w:trPr>
          <w:trHeight w:val="40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5A786" w14:textId="6E5D2771" w:rsidR="00525187" w:rsidRPr="00C742DC" w:rsidRDefault="00A44991" w:rsidP="00525187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>
              <w:rPr>
                <w:lang w:val="cs-CZ"/>
              </w:rPr>
              <w:t>Vytvoření a o</w:t>
            </w:r>
            <w:r w:rsidR="00525187" w:rsidRPr="00C742DC">
              <w:rPr>
                <w:lang w:val="cs-CZ"/>
              </w:rPr>
              <w:t>deslání objednávky Produktu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8F2A" w14:textId="75E97923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80C2" w14:textId="75C15583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X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93C1" w14:textId="2CE6E524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 </w:t>
            </w:r>
          </w:p>
        </w:tc>
      </w:tr>
      <w:tr w:rsidR="00525187" w:rsidRPr="00C742DC" w14:paraId="03355D86" w14:textId="77777777" w:rsidTr="00102017">
        <w:trPr>
          <w:trHeight w:val="10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1F4F2" w14:textId="6C626BE5" w:rsidR="00525187" w:rsidRPr="00C742DC" w:rsidRDefault="00525187" w:rsidP="00525187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 w:rsidRPr="00C742DC">
              <w:rPr>
                <w:lang w:val="cs-CZ"/>
              </w:rPr>
              <w:t xml:space="preserve">V případě zrušení objednávky </w:t>
            </w:r>
            <w:r w:rsidR="004F18EA" w:rsidRPr="00C742DC">
              <w:rPr>
                <w:lang w:val="cs-CZ"/>
              </w:rPr>
              <w:t>vyrozumění v souladu se Zásadami společnosti pro případ zrušení objednávky a vracení výrobku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BCA0" w14:textId="5F36954A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BDD5" w14:textId="6861A41C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X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36E43" w14:textId="681AF45E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 </w:t>
            </w:r>
          </w:p>
        </w:tc>
      </w:tr>
      <w:tr w:rsidR="00924173" w:rsidRPr="00C742DC" w14:paraId="1AFC30F9" w14:textId="77777777" w:rsidTr="00102017">
        <w:trPr>
          <w:trHeight w:val="38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18FCF" w14:textId="7A530A57" w:rsidR="00924173" w:rsidRPr="00C742DC" w:rsidRDefault="002C145C" w:rsidP="00B8264D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b/>
                <w:bCs/>
                <w:szCs w:val="22"/>
                <w:lang w:val="cs-CZ"/>
              </w:rPr>
              <w:t>Příjem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4698A66" w14:textId="77777777" w:rsidR="00924173" w:rsidRPr="00C742DC" w:rsidRDefault="00924173" w:rsidP="00B8264D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CC8EEFC" w14:textId="62421D6A" w:rsidR="00924173" w:rsidRPr="00C742DC" w:rsidRDefault="00924173" w:rsidP="00B8264D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92607" w14:textId="7C8A2FD5" w:rsidR="00924173" w:rsidRPr="00C742DC" w:rsidRDefault="00924173" w:rsidP="00B8264D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 </w:t>
            </w:r>
          </w:p>
        </w:tc>
      </w:tr>
      <w:tr w:rsidR="00525187" w:rsidRPr="00C742DC" w14:paraId="73ADE442" w14:textId="77777777" w:rsidTr="00102017">
        <w:trPr>
          <w:trHeight w:val="5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090B" w14:textId="743E6B9F" w:rsidR="00525187" w:rsidRPr="00C742DC" w:rsidRDefault="00525187" w:rsidP="00525187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 w:rsidRPr="00C742DC">
              <w:rPr>
                <w:lang w:val="cs-CZ"/>
              </w:rPr>
              <w:t>Vy</w:t>
            </w:r>
            <w:r w:rsidR="00A44991">
              <w:rPr>
                <w:lang w:val="cs-CZ"/>
              </w:rPr>
              <w:t>jmutí</w:t>
            </w:r>
            <w:r w:rsidRPr="00C742DC">
              <w:rPr>
                <w:lang w:val="cs-CZ"/>
              </w:rPr>
              <w:t xml:space="preserve"> Produktu z přepravní nádoby, kontrola Produktu a zdokumentování případn</w:t>
            </w:r>
            <w:r w:rsidR="008C4705">
              <w:rPr>
                <w:lang w:val="cs-CZ"/>
              </w:rPr>
              <w:t>ých</w:t>
            </w:r>
            <w:r w:rsidRPr="00C742DC">
              <w:rPr>
                <w:lang w:val="cs-CZ"/>
              </w:rPr>
              <w:t xml:space="preserve"> zjištěn</w:t>
            </w:r>
            <w:r w:rsidR="008C4705">
              <w:rPr>
                <w:lang w:val="cs-CZ"/>
              </w:rPr>
              <w:t>ých</w:t>
            </w:r>
            <w:r w:rsidRPr="00C742DC">
              <w:rPr>
                <w:lang w:val="cs-CZ"/>
              </w:rPr>
              <w:t xml:space="preserve"> problém</w:t>
            </w:r>
            <w:r w:rsidR="008C4705">
              <w:rPr>
                <w:lang w:val="cs-CZ"/>
              </w:rPr>
              <w:t>ů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DCA9" w14:textId="6333D1AD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X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2E4A" w14:textId="54878A63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A021" w14:textId="6ED4E5E2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</w:t>
            </w:r>
          </w:p>
        </w:tc>
      </w:tr>
      <w:tr w:rsidR="00525187" w:rsidRPr="00C742DC" w14:paraId="2DE14CD1" w14:textId="77777777" w:rsidTr="00102017">
        <w:trPr>
          <w:trHeight w:val="5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A2BF" w14:textId="346DA322" w:rsidR="00525187" w:rsidRPr="00C742DC" w:rsidRDefault="00525187" w:rsidP="00525187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 w:rsidRPr="00C742DC">
              <w:rPr>
                <w:lang w:val="cs-CZ"/>
              </w:rPr>
              <w:t>Uchovávání Produktu v chladničce, dokud nebude dokončeno vyhodnocení teplot a dokud Novartis nepotvrdí, že Produkt lze podat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7372" w14:textId="50D073C0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X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B234" w14:textId="72D04CA7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7445" w14:textId="3C199A54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</w:t>
            </w:r>
          </w:p>
        </w:tc>
      </w:tr>
      <w:tr w:rsidR="00525187" w:rsidRPr="00C742DC" w14:paraId="1595E357" w14:textId="77777777" w:rsidTr="00102017">
        <w:trPr>
          <w:trHeight w:val="5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F3E1" w14:textId="321D5292" w:rsidR="00525187" w:rsidRPr="00C742DC" w:rsidRDefault="00525187" w:rsidP="00525187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 w:rsidRPr="00C742DC">
              <w:rPr>
                <w:lang w:val="cs-CZ"/>
              </w:rPr>
              <w:t>V případě potřeby stáhnutí údajů o teplotách z</w:t>
            </w:r>
            <w:r w:rsidR="000457D5">
              <w:rPr>
                <w:lang w:val="cs-CZ"/>
              </w:rPr>
              <w:t>e zařízení o záznamu teplot</w:t>
            </w:r>
            <w:r w:rsidRPr="00C742DC">
              <w:rPr>
                <w:lang w:val="cs-CZ"/>
              </w:rPr>
              <w:t xml:space="preserve"> a předání těchto záznamů společnosti Novartis k vyhodnocení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B3F0" w14:textId="4E9287D3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X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D6AE" w14:textId="08B60D49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988B" w14:textId="4B28684F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</w:t>
            </w:r>
          </w:p>
        </w:tc>
      </w:tr>
      <w:tr w:rsidR="00525187" w:rsidRPr="00C742DC" w14:paraId="0EB322E1" w14:textId="77777777" w:rsidTr="00102017">
        <w:trPr>
          <w:trHeight w:val="5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9C2A" w14:textId="2DBD0264" w:rsidR="00525187" w:rsidRPr="00C742DC" w:rsidRDefault="00525187" w:rsidP="00525187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 w:rsidRPr="00C742DC">
              <w:rPr>
                <w:lang w:val="cs-CZ"/>
              </w:rPr>
              <w:t xml:space="preserve">Vyplnění části A formuláře Goods Receipt Form a jeho zaslání </w:t>
            </w:r>
            <w:r w:rsidR="003560BA" w:rsidRPr="00C742DC">
              <w:rPr>
                <w:lang w:val="cs-CZ"/>
              </w:rPr>
              <w:t xml:space="preserve">společnosti Novartis </w:t>
            </w:r>
            <w:r w:rsidRPr="00C742DC">
              <w:rPr>
                <w:lang w:val="cs-CZ"/>
              </w:rPr>
              <w:t>spolu s pořízenými fotografiemi Produktu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E674" w14:textId="6893CC0C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X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B8E6" w14:textId="126DA6BC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1157" w14:textId="13A24381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 -</w:t>
            </w:r>
          </w:p>
        </w:tc>
      </w:tr>
      <w:tr w:rsidR="00525187" w:rsidRPr="00C742DC" w14:paraId="03E8A0D9" w14:textId="77777777" w:rsidTr="00102017">
        <w:trPr>
          <w:trHeight w:val="5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C7F4" w14:textId="3395B9F2" w:rsidR="00525187" w:rsidRPr="00C742DC" w:rsidRDefault="00525187" w:rsidP="00525187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 w:rsidRPr="00C742DC">
              <w:rPr>
                <w:lang w:val="cs-CZ"/>
              </w:rPr>
              <w:t xml:space="preserve">Přístup k údajům </w:t>
            </w:r>
            <w:r w:rsidR="00446809">
              <w:rPr>
                <w:lang w:val="cs-CZ"/>
              </w:rPr>
              <w:t xml:space="preserve">o záznamu teplot při přepravě za účelem </w:t>
            </w:r>
            <w:r w:rsidRPr="00C742DC">
              <w:rPr>
                <w:lang w:val="cs-CZ"/>
              </w:rPr>
              <w:t>kontrol</w:t>
            </w:r>
            <w:r w:rsidR="00446809">
              <w:rPr>
                <w:lang w:val="cs-CZ"/>
              </w:rPr>
              <w:t>y</w:t>
            </w:r>
            <w:r w:rsidRPr="00C742DC">
              <w:rPr>
                <w:lang w:val="cs-CZ"/>
              </w:rPr>
              <w:t xml:space="preserve"> a </w:t>
            </w:r>
            <w:r w:rsidR="00C742DC" w:rsidRPr="00C742DC">
              <w:rPr>
                <w:lang w:val="cs-CZ"/>
              </w:rPr>
              <w:t>provedení vyhodnocení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A478" w14:textId="0AA600F6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7EB7" w14:textId="1D7F98DD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F457" w14:textId="2E830B47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X</w:t>
            </w:r>
          </w:p>
        </w:tc>
      </w:tr>
      <w:tr w:rsidR="00525187" w:rsidRPr="00C742DC" w14:paraId="1FFFAAFB" w14:textId="77777777" w:rsidTr="00102017">
        <w:trPr>
          <w:trHeight w:val="5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663F" w14:textId="591F2B1D" w:rsidR="00525187" w:rsidRPr="00C742DC" w:rsidRDefault="003560BA" w:rsidP="00525187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 w:rsidRPr="00C742DC">
              <w:rPr>
                <w:lang w:val="cs-CZ"/>
              </w:rPr>
              <w:lastRenderedPageBreak/>
              <w:t>Kontaktování společnosti Novartis v</w:t>
            </w:r>
            <w:r w:rsidR="00525187" w:rsidRPr="00C742DC">
              <w:rPr>
                <w:lang w:val="cs-CZ"/>
              </w:rPr>
              <w:t xml:space="preserve"> případě incidentu při </w:t>
            </w:r>
            <w:r w:rsidR="00C742DC" w:rsidRPr="00C742DC">
              <w:rPr>
                <w:lang w:val="cs-CZ"/>
              </w:rPr>
              <w:t xml:space="preserve">převzetí Produktu </w:t>
            </w:r>
            <w:r w:rsidR="00525187" w:rsidRPr="00C742DC">
              <w:rPr>
                <w:lang w:val="cs-CZ"/>
              </w:rPr>
              <w:t xml:space="preserve">nebo </w:t>
            </w:r>
            <w:r w:rsidRPr="00C742DC">
              <w:rPr>
                <w:lang w:val="cs-CZ"/>
              </w:rPr>
              <w:t xml:space="preserve">zjištění </w:t>
            </w:r>
            <w:r w:rsidR="00525187" w:rsidRPr="00C742DC">
              <w:rPr>
                <w:lang w:val="cs-CZ"/>
              </w:rPr>
              <w:t xml:space="preserve">problému s </w:t>
            </w:r>
            <w:r w:rsidRPr="00C742DC">
              <w:rPr>
                <w:lang w:val="cs-CZ"/>
              </w:rPr>
              <w:t>P</w:t>
            </w:r>
            <w:r w:rsidR="00525187" w:rsidRPr="00C742DC">
              <w:rPr>
                <w:lang w:val="cs-CZ"/>
              </w:rPr>
              <w:t>roduktem a vyčk</w:t>
            </w:r>
            <w:r w:rsidRPr="00C742DC">
              <w:rPr>
                <w:lang w:val="cs-CZ"/>
              </w:rPr>
              <w:t>ání</w:t>
            </w:r>
            <w:r w:rsidR="00525187" w:rsidRPr="00C742DC">
              <w:rPr>
                <w:lang w:val="cs-CZ"/>
              </w:rPr>
              <w:t xml:space="preserve"> na další pokyny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4851" w14:textId="6AFA6A91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X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2590" w14:textId="23D71B50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6F2DB" w14:textId="0E3F8F6D" w:rsidR="00525187" w:rsidRPr="00C742DC" w:rsidRDefault="00525187" w:rsidP="00525187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</w:t>
            </w:r>
          </w:p>
        </w:tc>
      </w:tr>
      <w:tr w:rsidR="003560BA" w:rsidRPr="00C742DC" w14:paraId="19B048DC" w14:textId="77777777" w:rsidTr="00102017">
        <w:trPr>
          <w:trHeight w:val="5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168F" w14:textId="61B6E779" w:rsidR="003560BA" w:rsidRPr="00C742DC" w:rsidRDefault="003560BA" w:rsidP="003560BA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 w:rsidRPr="00C742DC">
              <w:rPr>
                <w:lang w:val="cs-CZ"/>
              </w:rPr>
              <w:t>Vypl</w:t>
            </w:r>
            <w:r w:rsidR="003D616E" w:rsidRPr="00C742DC">
              <w:rPr>
                <w:lang w:val="cs-CZ"/>
              </w:rPr>
              <w:t>n</w:t>
            </w:r>
            <w:r w:rsidRPr="00C742DC">
              <w:rPr>
                <w:lang w:val="cs-CZ"/>
              </w:rPr>
              <w:t xml:space="preserve">ění formuláře </w:t>
            </w:r>
            <w:r w:rsidR="00110F9E">
              <w:rPr>
                <w:lang w:val="cs-CZ"/>
              </w:rPr>
              <w:t>o propuštění k podání (</w:t>
            </w:r>
            <w:r w:rsidR="00110F9E" w:rsidRPr="00A962C0">
              <w:rPr>
                <w:lang w:val="cs-CZ"/>
              </w:rPr>
              <w:t>FRM-8135059</w:t>
            </w:r>
            <w:r w:rsidR="00110F9E">
              <w:rPr>
                <w:lang w:val="cs-CZ"/>
              </w:rPr>
              <w:t xml:space="preserve">: </w:t>
            </w:r>
            <w:r w:rsidR="00110F9E" w:rsidRPr="00A962C0">
              <w:rPr>
                <w:lang w:val="cs-CZ"/>
              </w:rPr>
              <w:t>QA Release for Application - ATMP Czech Republic</w:t>
            </w:r>
            <w:r w:rsidR="00110F9E">
              <w:rPr>
                <w:lang w:val="cs-CZ"/>
              </w:rPr>
              <w:t>)</w:t>
            </w:r>
            <w:r w:rsidRPr="00C742DC">
              <w:rPr>
                <w:lang w:val="cs-CZ"/>
              </w:rPr>
              <w:t xml:space="preserve"> a jeho zaslání Instituci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2858" w14:textId="1EE37E6F" w:rsidR="003560BA" w:rsidRPr="00C742DC" w:rsidRDefault="003560BA" w:rsidP="003560B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7AE2" w14:textId="0B1FFF15" w:rsidR="003560BA" w:rsidRPr="00C742DC" w:rsidRDefault="003560BA" w:rsidP="003560B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 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EB71" w14:textId="760C84CA" w:rsidR="003560BA" w:rsidRPr="00C742DC" w:rsidRDefault="003560BA" w:rsidP="003560B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X</w:t>
            </w:r>
          </w:p>
        </w:tc>
      </w:tr>
      <w:tr w:rsidR="003560BA" w:rsidRPr="00C742DC" w14:paraId="02C2E65E" w14:textId="77777777" w:rsidTr="00102017">
        <w:trPr>
          <w:trHeight w:val="5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4817" w14:textId="40DAE8AB" w:rsidR="003560BA" w:rsidRPr="00C742DC" w:rsidRDefault="003560BA" w:rsidP="003560BA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 w:rsidRPr="00C742DC">
              <w:rPr>
                <w:lang w:val="cs-CZ"/>
              </w:rPr>
              <w:t xml:space="preserve">Potvrzení přijetí vyplněného formuláře </w:t>
            </w:r>
            <w:r w:rsidR="00110F9E">
              <w:rPr>
                <w:lang w:val="cs-CZ"/>
              </w:rPr>
              <w:t>o propuštění k podání</w:t>
            </w:r>
            <w:r w:rsidRPr="00C742DC">
              <w:rPr>
                <w:lang w:val="cs-CZ"/>
              </w:rPr>
              <w:t xml:space="preserve"> společnosti Novartis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58C5" w14:textId="291CCE8D" w:rsidR="003560BA" w:rsidRPr="00C742DC" w:rsidRDefault="00446809" w:rsidP="003560B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X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632B" w14:textId="512CB650" w:rsidR="003560BA" w:rsidRPr="00C742DC" w:rsidRDefault="00446809" w:rsidP="003560B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04E27" w14:textId="4E2FFDCF" w:rsidR="003560BA" w:rsidRPr="00C742DC" w:rsidRDefault="003560BA" w:rsidP="003560B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 -</w:t>
            </w:r>
          </w:p>
        </w:tc>
      </w:tr>
      <w:tr w:rsidR="000B350A" w:rsidRPr="003E6483" w14:paraId="0196227A" w14:textId="77777777" w:rsidTr="0010201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793D" w14:textId="256E0E3C" w:rsidR="000B350A" w:rsidRPr="00C742DC" w:rsidRDefault="002C145C" w:rsidP="000B350A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b/>
                <w:bCs/>
                <w:szCs w:val="22"/>
                <w:lang w:val="cs-CZ"/>
              </w:rPr>
              <w:t xml:space="preserve">Likvidace </w:t>
            </w:r>
            <w:r w:rsidR="000B350A" w:rsidRPr="00C742DC">
              <w:rPr>
                <w:rFonts w:cs="Arial"/>
                <w:b/>
                <w:bCs/>
                <w:szCs w:val="22"/>
                <w:lang w:val="cs-CZ"/>
              </w:rPr>
              <w:t>Produ</w:t>
            </w:r>
            <w:r w:rsidRPr="00C742DC">
              <w:rPr>
                <w:rFonts w:cs="Arial"/>
                <w:b/>
                <w:bCs/>
                <w:szCs w:val="22"/>
                <w:lang w:val="cs-CZ"/>
              </w:rPr>
              <w:t>ktu</w:t>
            </w:r>
            <w:r w:rsidR="000B350A" w:rsidRPr="00C742DC">
              <w:rPr>
                <w:rFonts w:cs="Arial"/>
                <w:b/>
                <w:bCs/>
                <w:szCs w:val="22"/>
                <w:lang w:val="cs-CZ"/>
              </w:rPr>
              <w:t xml:space="preserve">, </w:t>
            </w:r>
            <w:r w:rsidRPr="00C742DC">
              <w:rPr>
                <w:rFonts w:cs="Arial"/>
                <w:b/>
                <w:bCs/>
                <w:szCs w:val="22"/>
                <w:lang w:val="cs-CZ"/>
              </w:rPr>
              <w:t>stahování a reklamace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82A88D" w14:textId="77777777" w:rsidR="000B350A" w:rsidRPr="00C742DC" w:rsidRDefault="000B350A" w:rsidP="000B350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87818D" w14:textId="24A45085" w:rsidR="000B350A" w:rsidRPr="00C742DC" w:rsidRDefault="000B350A" w:rsidP="000B350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DB3A9" w14:textId="2592852D" w:rsidR="000B350A" w:rsidRPr="00C742DC" w:rsidRDefault="000B350A" w:rsidP="000B350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 </w:t>
            </w:r>
          </w:p>
        </w:tc>
      </w:tr>
      <w:tr w:rsidR="000D117A" w:rsidRPr="00C742DC" w14:paraId="0776A989" w14:textId="77777777" w:rsidTr="009241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99E8" w14:textId="2B1BD779" w:rsidR="000D117A" w:rsidRPr="00C742DC" w:rsidRDefault="000D117A" w:rsidP="000D117A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 w:rsidRPr="00C742DC">
              <w:rPr>
                <w:lang w:val="cs-CZ"/>
              </w:rPr>
              <w:t xml:space="preserve">Udržování aktuálního seznamu poskytovatelů služeb, kteří mohou být potenciálně </w:t>
            </w:r>
            <w:r w:rsidR="00446809">
              <w:rPr>
                <w:lang w:val="cs-CZ"/>
              </w:rPr>
              <w:t>vy</w:t>
            </w:r>
            <w:r w:rsidRPr="00C742DC">
              <w:rPr>
                <w:lang w:val="cs-CZ"/>
              </w:rPr>
              <w:t>užit</w:t>
            </w:r>
            <w:r w:rsidR="00446809">
              <w:rPr>
                <w:lang w:val="cs-CZ"/>
              </w:rPr>
              <w:t>í</w:t>
            </w:r>
            <w:r w:rsidRPr="00C742DC">
              <w:rPr>
                <w:lang w:val="cs-CZ"/>
              </w:rPr>
              <w:t xml:space="preserve"> pro fyzickou likvidaci Produktu (Příloha C)</w:t>
            </w:r>
            <w:r w:rsidR="00446809">
              <w:rPr>
                <w:lang w:val="cs-CZ"/>
              </w:rPr>
              <w:t>, a to nejpozději před případnou likvidací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11ED" w14:textId="3563DD9A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X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9739" w14:textId="764E4771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55A7" w14:textId="3417B04A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</w:t>
            </w:r>
          </w:p>
        </w:tc>
      </w:tr>
      <w:tr w:rsidR="000D117A" w:rsidRPr="00C742DC" w14:paraId="108D9016" w14:textId="77777777" w:rsidTr="0010201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5556B" w14:textId="0CA6661C" w:rsidR="000D117A" w:rsidRPr="00C742DC" w:rsidRDefault="000D117A" w:rsidP="000D117A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 w:rsidRPr="00C742DC">
              <w:rPr>
                <w:lang w:val="cs-CZ"/>
              </w:rPr>
              <w:t>Zajištění fyzické likvidace Produktu a poskytnutí příslušné dokumentace (Protokolu o likvidaci) společnosti Novartis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D092" w14:textId="5661BE65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X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EA42" w14:textId="4EB1BC22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34388" w14:textId="6EC562BB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 -</w:t>
            </w:r>
          </w:p>
        </w:tc>
      </w:tr>
      <w:tr w:rsidR="000D117A" w:rsidRPr="00C742DC" w14:paraId="533ACBAE" w14:textId="77777777" w:rsidTr="0010201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59C6" w14:textId="1477E995" w:rsidR="000D117A" w:rsidRPr="00C742DC" w:rsidRDefault="000D117A" w:rsidP="000D117A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 w:rsidRPr="00C742DC">
              <w:rPr>
                <w:lang w:val="cs-CZ"/>
              </w:rPr>
              <w:t xml:space="preserve">Identifikace jakékoli technické reklamace Produktu od jeho převzetí až po podání, zajištění příslušné podpůrné dokumentace a </w:t>
            </w:r>
            <w:r w:rsidR="002763C6" w:rsidRPr="00C742DC">
              <w:rPr>
                <w:lang w:val="cs-CZ"/>
              </w:rPr>
              <w:t xml:space="preserve">v případě zjištění lékařem </w:t>
            </w:r>
            <w:r w:rsidRPr="00C742DC">
              <w:rPr>
                <w:lang w:val="cs-CZ"/>
              </w:rPr>
              <w:t xml:space="preserve">předání informace lékárně Instituce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EAA3" w14:textId="63863488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X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9DED" w14:textId="6DA717C6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X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A9CDE" w14:textId="3BEE17B0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 </w:t>
            </w:r>
          </w:p>
        </w:tc>
      </w:tr>
      <w:tr w:rsidR="000D117A" w:rsidRPr="00C742DC" w14:paraId="294C219C" w14:textId="77777777" w:rsidTr="0010201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4A84F" w14:textId="558A9399" w:rsidR="000D117A" w:rsidRPr="00C742DC" w:rsidRDefault="000D117A" w:rsidP="000D117A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 w:rsidRPr="00C742DC">
              <w:rPr>
                <w:lang w:val="cs-CZ"/>
              </w:rPr>
              <w:t xml:space="preserve">Oznámení o technických reklamacích </w:t>
            </w:r>
            <w:r w:rsidR="002763C6" w:rsidRPr="00C742DC">
              <w:rPr>
                <w:lang w:val="cs-CZ"/>
              </w:rPr>
              <w:t>Produktu</w:t>
            </w:r>
            <w:r w:rsidRPr="00C742DC">
              <w:rPr>
                <w:lang w:val="cs-CZ"/>
              </w:rPr>
              <w:t xml:space="preserve"> e-mailem </w:t>
            </w:r>
            <w:r w:rsidR="00C20193">
              <w:rPr>
                <w:lang w:val="cs-CZ"/>
              </w:rPr>
              <w:t xml:space="preserve">nebo i telefonicky </w:t>
            </w:r>
            <w:r w:rsidRPr="00C742DC">
              <w:rPr>
                <w:lang w:val="cs-CZ"/>
              </w:rPr>
              <w:t>společnosti Novartis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817C" w14:textId="6C0CF7AF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X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BE0" w14:textId="787E153F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(X)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E15CB" w14:textId="49A43FE4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 </w:t>
            </w:r>
          </w:p>
        </w:tc>
      </w:tr>
      <w:tr w:rsidR="000D117A" w:rsidRPr="00C742DC" w14:paraId="3E6C5C2A" w14:textId="77777777" w:rsidTr="0010201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22DFE" w14:textId="16FF981A" w:rsidR="000D117A" w:rsidRPr="00C742DC" w:rsidRDefault="002763C6" w:rsidP="000D117A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 w:rsidRPr="00C742DC">
              <w:rPr>
                <w:lang w:val="cs-CZ"/>
              </w:rPr>
              <w:t>Vyjasnění</w:t>
            </w:r>
            <w:r w:rsidR="000D117A" w:rsidRPr="00C742DC">
              <w:rPr>
                <w:lang w:val="cs-CZ"/>
              </w:rPr>
              <w:t xml:space="preserve"> a rozhodnutí o technických reklamacích </w:t>
            </w:r>
            <w:r w:rsidRPr="00C742DC">
              <w:rPr>
                <w:lang w:val="cs-CZ"/>
              </w:rPr>
              <w:t>P</w:t>
            </w:r>
            <w:r w:rsidR="000D117A" w:rsidRPr="00C742DC">
              <w:rPr>
                <w:lang w:val="cs-CZ"/>
              </w:rPr>
              <w:t>roduktu ze strany společnosti Novartis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ACF3" w14:textId="1284AB80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F0F2" w14:textId="0800888D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3DF68" w14:textId="2193F8A8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X</w:t>
            </w:r>
          </w:p>
        </w:tc>
      </w:tr>
      <w:tr w:rsidR="000D117A" w:rsidRPr="00C742DC" w14:paraId="27BAF7CA" w14:textId="77777777" w:rsidTr="0010201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907F" w14:textId="6C3B7BF6" w:rsidR="000D117A" w:rsidRPr="00C742DC" w:rsidRDefault="00386D71" w:rsidP="000D117A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 w:rsidRPr="00C742DC">
              <w:rPr>
                <w:lang w:val="cs-CZ"/>
              </w:rPr>
              <w:t xml:space="preserve">Rozhodnutí o stažení </w:t>
            </w:r>
            <w:r>
              <w:rPr>
                <w:lang w:val="cs-CZ"/>
              </w:rPr>
              <w:t xml:space="preserve">Produktu </w:t>
            </w:r>
            <w:r w:rsidRPr="00C742DC">
              <w:rPr>
                <w:lang w:val="cs-CZ"/>
              </w:rPr>
              <w:t xml:space="preserve">z trhu a informování </w:t>
            </w:r>
            <w:r>
              <w:rPr>
                <w:lang w:val="cs-CZ"/>
              </w:rPr>
              <w:t xml:space="preserve">odpovědné osoby </w:t>
            </w:r>
            <w:r w:rsidRPr="00C742DC">
              <w:rPr>
                <w:lang w:val="cs-CZ"/>
              </w:rPr>
              <w:t>Instituce</w:t>
            </w:r>
            <w:r>
              <w:rPr>
                <w:lang w:val="cs-CZ"/>
              </w:rPr>
              <w:t xml:space="preserve"> dle Přílohy 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9C06" w14:textId="06B3FD3C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8C4B" w14:textId="17833B5A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 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C178C" w14:textId="405B4184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X</w:t>
            </w:r>
          </w:p>
        </w:tc>
      </w:tr>
      <w:tr w:rsidR="000D117A" w:rsidRPr="00C742DC" w14:paraId="6D8D7239" w14:textId="77777777" w:rsidTr="0010201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0D2A7" w14:textId="05743618" w:rsidR="000D117A" w:rsidRPr="00C742DC" w:rsidRDefault="000D117A" w:rsidP="000D117A">
            <w:pPr>
              <w:spacing w:line="252" w:lineRule="auto"/>
              <w:rPr>
                <w:rFonts w:cs="Arial"/>
                <w:szCs w:val="22"/>
                <w:lang w:val="cs-CZ"/>
              </w:rPr>
            </w:pPr>
            <w:r w:rsidRPr="00C742DC">
              <w:rPr>
                <w:lang w:val="cs-CZ"/>
              </w:rPr>
              <w:t xml:space="preserve">Oznámení všech podezření na závažné nebo neočekávané nežádoucí účinky týkající se </w:t>
            </w:r>
            <w:r w:rsidR="002763C6" w:rsidRPr="00C742DC">
              <w:rPr>
                <w:lang w:val="cs-CZ"/>
              </w:rPr>
              <w:t>Produktu</w:t>
            </w:r>
            <w:r w:rsidRPr="00C742DC">
              <w:rPr>
                <w:lang w:val="cs-CZ"/>
              </w:rPr>
              <w:t xml:space="preserve"> v souladu se svou zákonnou povinností stanovenou v § 93b </w:t>
            </w:r>
            <w:r w:rsidR="002763C6" w:rsidRPr="00C742DC">
              <w:rPr>
                <w:lang w:val="cs-CZ"/>
              </w:rPr>
              <w:t>ZoL</w:t>
            </w:r>
            <w:r w:rsidRPr="00C742DC">
              <w:rPr>
                <w:lang w:val="cs-CZ"/>
              </w:rPr>
              <w:t xml:space="preserve"> Státnímu ústavu pro kontrolu léčiv nebo současně </w:t>
            </w:r>
            <w:r w:rsidR="002763C6" w:rsidRPr="00C742DC">
              <w:rPr>
                <w:lang w:val="cs-CZ"/>
              </w:rPr>
              <w:t xml:space="preserve">i </w:t>
            </w:r>
            <w:r w:rsidRPr="00C742DC">
              <w:rPr>
                <w:lang w:val="cs-CZ"/>
              </w:rPr>
              <w:t xml:space="preserve">společnosti Novartis e-mailem na adresu </w:t>
            </w:r>
            <w:r w:rsidR="00473C66">
              <w:rPr>
                <w:lang w:val="cs-CZ"/>
              </w:rPr>
              <w:t xml:space="preserve">XXX </w:t>
            </w:r>
            <w:r w:rsidRPr="00C742DC">
              <w:rPr>
                <w:lang w:val="cs-CZ"/>
              </w:rPr>
              <w:t xml:space="preserve">nebo telefonicky na </w:t>
            </w:r>
            <w:r w:rsidR="002763C6" w:rsidRPr="00C742DC">
              <w:rPr>
                <w:lang w:val="cs-CZ"/>
              </w:rPr>
              <w:t>číslo</w:t>
            </w:r>
            <w:r w:rsidR="00473C66">
              <w:rPr>
                <w:lang w:val="cs-CZ"/>
              </w:rPr>
              <w:t xml:space="preserve"> XXX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3ECB" w14:textId="42068EF5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E902" w14:textId="3263D0DE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X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D623C" w14:textId="477127B6" w:rsidR="000D117A" w:rsidRPr="00C742DC" w:rsidRDefault="000D117A" w:rsidP="000D117A">
            <w:pPr>
              <w:spacing w:line="252" w:lineRule="auto"/>
              <w:jc w:val="center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 -</w:t>
            </w:r>
          </w:p>
        </w:tc>
      </w:tr>
    </w:tbl>
    <w:p w14:paraId="6663D836" w14:textId="77777777" w:rsidR="00B8264D" w:rsidRPr="00C742DC" w:rsidRDefault="00B8264D" w:rsidP="00B8264D">
      <w:pPr>
        <w:spacing w:line="360" w:lineRule="auto"/>
        <w:rPr>
          <w:rFonts w:cs="Arial"/>
          <w:szCs w:val="22"/>
          <w:lang w:val="cs-CZ"/>
        </w:rPr>
      </w:pPr>
    </w:p>
    <w:p w14:paraId="4CA2625B" w14:textId="01498FFD" w:rsidR="00E472A5" w:rsidRPr="00C742DC" w:rsidRDefault="00E472A5" w:rsidP="00E472A5">
      <w:pPr>
        <w:numPr>
          <w:ilvl w:val="12"/>
          <w:numId w:val="0"/>
        </w:numPr>
        <w:spacing w:after="60"/>
        <w:jc w:val="both"/>
        <w:rPr>
          <w:rFonts w:cs="Arial"/>
          <w:lang w:val="cs-CZ"/>
        </w:rPr>
      </w:pPr>
    </w:p>
    <w:p w14:paraId="7E2587C4" w14:textId="00D66684" w:rsidR="002763C6" w:rsidRPr="00C742DC" w:rsidRDefault="002763C6" w:rsidP="00E472A5">
      <w:pPr>
        <w:numPr>
          <w:ilvl w:val="12"/>
          <w:numId w:val="0"/>
        </w:numPr>
        <w:spacing w:after="60"/>
        <w:jc w:val="both"/>
        <w:rPr>
          <w:rFonts w:cs="Arial"/>
          <w:lang w:val="cs-CZ"/>
        </w:rPr>
      </w:pPr>
    </w:p>
    <w:p w14:paraId="3C277BCB" w14:textId="51C4EA2C" w:rsidR="002763C6" w:rsidRPr="00C742DC" w:rsidRDefault="002763C6" w:rsidP="00E472A5">
      <w:pPr>
        <w:numPr>
          <w:ilvl w:val="12"/>
          <w:numId w:val="0"/>
        </w:numPr>
        <w:spacing w:after="60"/>
        <w:jc w:val="both"/>
        <w:rPr>
          <w:rFonts w:cs="Arial"/>
          <w:lang w:val="cs-CZ"/>
        </w:rPr>
      </w:pPr>
    </w:p>
    <w:p w14:paraId="3B02F345" w14:textId="77777777" w:rsidR="00E97B00" w:rsidRDefault="00E97B00" w:rsidP="00840E01">
      <w:pPr>
        <w:jc w:val="center"/>
        <w:rPr>
          <w:rFonts w:cs="Arial"/>
          <w:szCs w:val="22"/>
          <w:lang w:val="cs-CZ"/>
        </w:rPr>
      </w:pPr>
    </w:p>
    <w:p w14:paraId="316B885D" w14:textId="77777777" w:rsidR="00E97B00" w:rsidRDefault="00E97B00">
      <w:pPr>
        <w:widowControl/>
        <w:spacing w:after="0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br w:type="page"/>
      </w:r>
    </w:p>
    <w:p w14:paraId="5A98079D" w14:textId="7029E31A" w:rsidR="009469C9" w:rsidRPr="00C742DC" w:rsidRDefault="00DA242E" w:rsidP="00840E01">
      <w:pPr>
        <w:jc w:val="center"/>
        <w:rPr>
          <w:rFonts w:cs="Arial"/>
          <w:b/>
          <w:bCs/>
          <w:color w:val="222222"/>
          <w:sz w:val="24"/>
          <w:lang w:val="cs-CZ"/>
        </w:rPr>
      </w:pPr>
      <w:r w:rsidRPr="00C742DC">
        <w:rPr>
          <w:rFonts w:cs="Arial"/>
          <w:b/>
          <w:bCs/>
          <w:sz w:val="28"/>
          <w:szCs w:val="28"/>
          <w:lang w:val="cs-CZ"/>
        </w:rPr>
        <w:lastRenderedPageBreak/>
        <w:t>Příloha</w:t>
      </w:r>
      <w:r w:rsidR="00840E01" w:rsidRPr="00C742DC">
        <w:rPr>
          <w:rFonts w:cs="Arial"/>
          <w:b/>
          <w:bCs/>
          <w:sz w:val="28"/>
          <w:szCs w:val="28"/>
          <w:lang w:val="cs-CZ"/>
        </w:rPr>
        <w:t xml:space="preserve"> B</w:t>
      </w:r>
      <w:r w:rsidR="009469C9" w:rsidRPr="00C742DC">
        <w:rPr>
          <w:rFonts w:cs="Arial"/>
          <w:b/>
          <w:bCs/>
          <w:sz w:val="28"/>
          <w:szCs w:val="28"/>
          <w:lang w:val="cs-CZ"/>
        </w:rPr>
        <w:t>:</w:t>
      </w:r>
      <w:r w:rsidR="00840E01" w:rsidRPr="00C742DC">
        <w:rPr>
          <w:rFonts w:cs="Arial"/>
          <w:b/>
          <w:bCs/>
          <w:sz w:val="28"/>
          <w:szCs w:val="28"/>
          <w:lang w:val="cs-CZ"/>
        </w:rPr>
        <w:t xml:space="preserve"> </w:t>
      </w:r>
      <w:r w:rsidR="009469C9" w:rsidRPr="00C742DC">
        <w:rPr>
          <w:rFonts w:cs="Arial"/>
          <w:b/>
          <w:bCs/>
          <w:sz w:val="28"/>
          <w:szCs w:val="28"/>
          <w:lang w:val="cs-CZ"/>
        </w:rPr>
        <w:t xml:space="preserve"> </w:t>
      </w:r>
      <w:r w:rsidRPr="00C742DC">
        <w:rPr>
          <w:rFonts w:cs="Arial"/>
          <w:b/>
          <w:bCs/>
          <w:sz w:val="28"/>
          <w:szCs w:val="28"/>
          <w:lang w:val="cs-CZ"/>
        </w:rPr>
        <w:t>Kontakty</w:t>
      </w:r>
    </w:p>
    <w:p w14:paraId="6A5671FF" w14:textId="77777777" w:rsidR="009469C9" w:rsidRPr="00C742DC" w:rsidRDefault="009469C9" w:rsidP="009469C9">
      <w:pPr>
        <w:rPr>
          <w:rFonts w:cs="Arial"/>
          <w:sz w:val="24"/>
          <w:lang w:val="cs-CZ"/>
        </w:rPr>
      </w:pPr>
    </w:p>
    <w:p w14:paraId="1568F88A" w14:textId="51CF8FD9" w:rsidR="009469C9" w:rsidRPr="00E24E2A" w:rsidRDefault="009469C9" w:rsidP="00812181">
      <w:pPr>
        <w:rPr>
          <w:rFonts w:cs="Arial"/>
          <w:b/>
          <w:bCs/>
          <w:color w:val="222222"/>
          <w:szCs w:val="22"/>
          <w:lang w:val="cs-CZ"/>
        </w:rPr>
      </w:pPr>
      <w:r w:rsidRPr="00E24E2A">
        <w:rPr>
          <w:rFonts w:cs="Arial"/>
          <w:b/>
          <w:bCs/>
          <w:color w:val="222222"/>
          <w:szCs w:val="22"/>
          <w:lang w:val="cs-CZ"/>
        </w:rPr>
        <w:t>Novartis:</w:t>
      </w:r>
    </w:p>
    <w:tbl>
      <w:tblPr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395"/>
      </w:tblGrid>
      <w:tr w:rsidR="00FF3DFF" w:rsidRPr="003E6483" w14:paraId="7B49FDB3" w14:textId="77777777" w:rsidTr="00E24E2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8C30" w14:textId="44536F97" w:rsidR="009469C9" w:rsidRPr="00C742DC" w:rsidRDefault="00473C66" w:rsidP="00DD4ADB">
            <w:pPr>
              <w:spacing w:after="60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XXX</w:t>
            </w:r>
          </w:p>
          <w:p w14:paraId="43F60745" w14:textId="3ABBDDAB" w:rsidR="009469C9" w:rsidRPr="00C742DC" w:rsidRDefault="009469C9" w:rsidP="00DD4ADB">
            <w:pPr>
              <w:spacing w:after="60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Country Quality Head</w:t>
            </w:r>
            <w:r w:rsidR="00B33DE7">
              <w:rPr>
                <w:rFonts w:cs="Arial"/>
                <w:szCs w:val="22"/>
                <w:lang w:val="cs-CZ"/>
              </w:rPr>
              <w:br/>
              <w:t xml:space="preserve">(kvalifikovaná osoba </w:t>
            </w:r>
            <w:r w:rsidR="00CC0DF7">
              <w:rPr>
                <w:rFonts w:cs="Arial"/>
                <w:szCs w:val="22"/>
                <w:lang w:val="cs-CZ"/>
              </w:rPr>
              <w:t xml:space="preserve">pro </w:t>
            </w:r>
            <w:r w:rsidR="00B33DE7">
              <w:rPr>
                <w:rFonts w:cs="Arial"/>
                <w:szCs w:val="22"/>
                <w:lang w:val="cs-CZ"/>
              </w:rPr>
              <w:t>SDP)</w:t>
            </w:r>
          </w:p>
          <w:p w14:paraId="1EA0B7E6" w14:textId="77777777" w:rsidR="00473C66" w:rsidRPr="00C742DC" w:rsidRDefault="00473C66" w:rsidP="00473C66">
            <w:pPr>
              <w:spacing w:after="60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XXX</w:t>
            </w:r>
          </w:p>
          <w:p w14:paraId="1E17EDAD" w14:textId="32AAE611" w:rsidR="009469C9" w:rsidRPr="00C742DC" w:rsidRDefault="00473C66" w:rsidP="00DD4ADB">
            <w:pPr>
              <w:spacing w:after="60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XXX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E3BD" w14:textId="77777777" w:rsidR="00473C66" w:rsidRDefault="00473C66" w:rsidP="00DD4ADB">
            <w:pPr>
              <w:spacing w:after="60"/>
              <w:rPr>
                <w:rFonts w:cs="Arial"/>
                <w:szCs w:val="22"/>
                <w:lang w:val="cs-CZ"/>
              </w:rPr>
            </w:pPr>
            <w:r w:rsidRPr="00473C66">
              <w:rPr>
                <w:rFonts w:cs="Arial"/>
                <w:szCs w:val="22"/>
                <w:lang w:val="cs-CZ"/>
              </w:rPr>
              <w:t>XXX</w:t>
            </w:r>
          </w:p>
          <w:p w14:paraId="55638BA1" w14:textId="2AB09BB3" w:rsidR="009469C9" w:rsidRPr="00C742DC" w:rsidRDefault="009469C9" w:rsidP="00DD4ADB">
            <w:pPr>
              <w:spacing w:after="60"/>
              <w:rPr>
                <w:rFonts w:cs="Arial"/>
                <w:szCs w:val="22"/>
                <w:lang w:val="cs-CZ"/>
              </w:rPr>
            </w:pPr>
            <w:proofErr w:type="spellStart"/>
            <w:r w:rsidRPr="00C742DC">
              <w:rPr>
                <w:rFonts w:cs="Arial"/>
                <w:szCs w:val="22"/>
                <w:lang w:val="cs-CZ"/>
              </w:rPr>
              <w:t>Qualified</w:t>
            </w:r>
            <w:proofErr w:type="spellEnd"/>
            <w:r w:rsidRPr="00C742DC">
              <w:rPr>
                <w:rFonts w:cs="Arial"/>
                <w:szCs w:val="22"/>
                <w:lang w:val="cs-CZ"/>
              </w:rPr>
              <w:t xml:space="preserve"> Person</w:t>
            </w:r>
          </w:p>
          <w:p w14:paraId="66F07D85" w14:textId="144AAEBD" w:rsidR="009469C9" w:rsidRPr="00C742DC" w:rsidRDefault="00DA242E" w:rsidP="00DD4ADB">
            <w:pPr>
              <w:spacing w:after="60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>Tel</w:t>
            </w:r>
            <w:r w:rsidR="009469C9" w:rsidRPr="00C742DC">
              <w:rPr>
                <w:rFonts w:cs="Arial"/>
                <w:szCs w:val="22"/>
                <w:lang w:val="cs-CZ"/>
              </w:rPr>
              <w:t xml:space="preserve">: </w:t>
            </w:r>
            <w:r w:rsidR="00473C66" w:rsidRPr="00473C66">
              <w:rPr>
                <w:rFonts w:cs="Arial"/>
                <w:szCs w:val="22"/>
                <w:lang w:val="cs-CZ"/>
              </w:rPr>
              <w:t>XXX</w:t>
            </w:r>
          </w:p>
          <w:p w14:paraId="330C55F2" w14:textId="3AFEE9C8" w:rsidR="009469C9" w:rsidRPr="00C742DC" w:rsidRDefault="00473C66" w:rsidP="00DD4ADB">
            <w:pPr>
              <w:spacing w:after="60"/>
              <w:rPr>
                <w:rFonts w:cs="Arial"/>
                <w:szCs w:val="22"/>
                <w:lang w:val="cs-CZ"/>
              </w:rPr>
            </w:pPr>
            <w:r w:rsidRPr="00473C66">
              <w:t>XXX</w:t>
            </w:r>
          </w:p>
        </w:tc>
      </w:tr>
      <w:tr w:rsidR="00FF3DFF" w:rsidRPr="00C742DC" w14:paraId="75BF3089" w14:textId="77777777" w:rsidTr="00E24E2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A720" w14:textId="77777777" w:rsidR="00CC1E7B" w:rsidRPr="00C742DC" w:rsidRDefault="00CC1E7B" w:rsidP="00CC1E7B">
            <w:pPr>
              <w:spacing w:after="60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 xml:space="preserve">Technické reklamace: </w:t>
            </w:r>
          </w:p>
          <w:p w14:paraId="6148F5BD" w14:textId="77777777" w:rsidR="00473C66" w:rsidRPr="00C742DC" w:rsidRDefault="00473C66" w:rsidP="00473C66">
            <w:pPr>
              <w:spacing w:after="60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XXX</w:t>
            </w:r>
          </w:p>
          <w:p w14:paraId="01112A1A" w14:textId="701F5B1F" w:rsidR="00CC1E7B" w:rsidRPr="00C742DC" w:rsidDel="00C85B71" w:rsidRDefault="00CC1E7B" w:rsidP="00CC1E7B">
            <w:pPr>
              <w:spacing w:after="60"/>
              <w:rPr>
                <w:rFonts w:cs="Arial"/>
                <w:szCs w:val="22"/>
                <w:lang w:val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D81C" w14:textId="77777777" w:rsidR="00CC1E7B" w:rsidRPr="00C742DC" w:rsidRDefault="00CC1E7B" w:rsidP="00CC1E7B">
            <w:pPr>
              <w:spacing w:after="60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 xml:space="preserve">Generická e-mailová adresa QA: </w:t>
            </w:r>
          </w:p>
          <w:p w14:paraId="03447EC0" w14:textId="7D598032" w:rsidR="00CC1E7B" w:rsidRPr="00C742DC" w:rsidRDefault="00473C66" w:rsidP="00CC1E7B">
            <w:pPr>
              <w:spacing w:after="60"/>
              <w:rPr>
                <w:rFonts w:cs="Arial"/>
                <w:szCs w:val="22"/>
                <w:lang w:val="cs-CZ"/>
              </w:rPr>
            </w:pPr>
            <w:r w:rsidRPr="00473C66">
              <w:t>XXX</w:t>
            </w:r>
          </w:p>
        </w:tc>
      </w:tr>
      <w:tr w:rsidR="00FF3DFF" w:rsidRPr="00C742DC" w14:paraId="12844D10" w14:textId="77777777" w:rsidTr="00E24E2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2DE" w14:textId="77777777" w:rsidR="00CC1E7B" w:rsidRPr="00C742DC" w:rsidRDefault="00CC1E7B" w:rsidP="00CC1E7B">
            <w:pPr>
              <w:spacing w:after="60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 xml:space="preserve">Novartis Patient Safety: </w:t>
            </w:r>
          </w:p>
          <w:p w14:paraId="7E3E8681" w14:textId="77777777" w:rsidR="00473C66" w:rsidRPr="00C742DC" w:rsidRDefault="00CC1E7B" w:rsidP="00473C66">
            <w:pPr>
              <w:spacing w:after="60"/>
              <w:rPr>
                <w:rFonts w:cs="Arial"/>
                <w:szCs w:val="22"/>
                <w:lang w:val="cs-CZ"/>
              </w:rPr>
            </w:pPr>
            <w:r w:rsidRPr="00C742DC">
              <w:rPr>
                <w:rFonts w:cs="Arial"/>
                <w:szCs w:val="22"/>
                <w:lang w:val="cs-CZ"/>
              </w:rPr>
              <w:t xml:space="preserve">Tel: </w:t>
            </w:r>
            <w:r w:rsidR="00473C66">
              <w:rPr>
                <w:rFonts w:cs="Arial"/>
                <w:szCs w:val="22"/>
                <w:lang w:val="cs-CZ"/>
              </w:rPr>
              <w:t>XXX</w:t>
            </w:r>
          </w:p>
          <w:p w14:paraId="1F929B81" w14:textId="35729583" w:rsidR="00473C66" w:rsidRPr="00C742DC" w:rsidRDefault="00CE2F30" w:rsidP="00473C66">
            <w:pPr>
              <w:spacing w:after="60"/>
              <w:rPr>
                <w:rFonts w:cs="Arial"/>
                <w:szCs w:val="22"/>
                <w:lang w:val="cs-CZ"/>
              </w:rPr>
            </w:pPr>
            <w:r>
              <w:fldChar w:fldCharType="begin"/>
            </w:r>
            <w:r>
              <w:instrText>HYPERLINK "mailto:safety.cz@novartis.com"</w:instrText>
            </w:r>
            <w:r>
              <w:fldChar w:fldCharType="separate"/>
            </w:r>
            <w:r w:rsidR="00473C66">
              <w:rPr>
                <w:rFonts w:cs="Arial"/>
                <w:szCs w:val="22"/>
                <w:lang w:val="cs-CZ"/>
              </w:rPr>
              <w:t>XXX</w:t>
            </w:r>
          </w:p>
          <w:p w14:paraId="785B8DD6" w14:textId="56645457" w:rsidR="00CC1E7B" w:rsidRPr="00C742DC" w:rsidRDefault="00CE2F30" w:rsidP="00CC1E7B">
            <w:pPr>
              <w:spacing w:after="60"/>
              <w:rPr>
                <w:rStyle w:val="Hypertextovodkaz"/>
                <w:rFonts w:cs="Arial"/>
                <w:szCs w:val="22"/>
                <w:lang w:val="cs-CZ"/>
              </w:rPr>
            </w:pPr>
            <w:r>
              <w:rPr>
                <w:rStyle w:val="Hypertextovodkaz"/>
                <w:rFonts w:cs="Arial"/>
                <w:szCs w:val="22"/>
                <w:lang w:val="cs-CZ"/>
              </w:rPr>
              <w:fldChar w:fldCharType="end"/>
            </w:r>
          </w:p>
          <w:p w14:paraId="55D7EB47" w14:textId="77777777" w:rsidR="00CC1E7B" w:rsidRPr="00C742DC" w:rsidRDefault="00CC1E7B" w:rsidP="00CC1E7B">
            <w:pPr>
              <w:spacing w:after="60"/>
              <w:rPr>
                <w:rFonts w:cs="Arial"/>
                <w:szCs w:val="22"/>
                <w:lang w:val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D7B0" w14:textId="174D5DA7" w:rsidR="00CC1E7B" w:rsidRPr="00C742DC" w:rsidRDefault="00CC1E7B" w:rsidP="00CC1E7B">
            <w:pPr>
              <w:spacing w:after="60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N/A</w:t>
            </w:r>
          </w:p>
        </w:tc>
      </w:tr>
    </w:tbl>
    <w:p w14:paraId="42B5FF18" w14:textId="77777777" w:rsidR="009469C9" w:rsidRPr="00C742DC" w:rsidRDefault="009469C9" w:rsidP="009469C9">
      <w:pPr>
        <w:rPr>
          <w:rFonts w:cs="Arial"/>
          <w:lang w:val="cs-CZ"/>
        </w:rPr>
      </w:pPr>
    </w:p>
    <w:p w14:paraId="5B0807EB" w14:textId="0ADB92BC" w:rsidR="009469C9" w:rsidRPr="00E24E2A" w:rsidRDefault="009469C9" w:rsidP="00812181">
      <w:pPr>
        <w:rPr>
          <w:rFonts w:cs="Arial"/>
          <w:b/>
          <w:bCs/>
          <w:szCs w:val="22"/>
          <w:lang w:val="cs-CZ"/>
        </w:rPr>
      </w:pPr>
      <w:r w:rsidRPr="00E24E2A">
        <w:rPr>
          <w:rFonts w:cs="Arial"/>
          <w:b/>
          <w:bCs/>
          <w:szCs w:val="22"/>
          <w:lang w:val="cs-CZ"/>
        </w:rPr>
        <w:t>Institu</w:t>
      </w:r>
      <w:r w:rsidR="00DA242E" w:rsidRPr="00E24E2A">
        <w:rPr>
          <w:rFonts w:cs="Arial"/>
          <w:b/>
          <w:bCs/>
          <w:szCs w:val="22"/>
          <w:lang w:val="cs-CZ"/>
        </w:rPr>
        <w:t>ce</w:t>
      </w:r>
      <w:r w:rsidRPr="00E24E2A">
        <w:rPr>
          <w:rFonts w:cs="Arial"/>
          <w:b/>
          <w:bCs/>
          <w:szCs w:val="22"/>
          <w:lang w:val="cs-CZ"/>
        </w:rPr>
        <w:t>:</w:t>
      </w:r>
    </w:p>
    <w:p w14:paraId="5E24B828" w14:textId="6305BC28" w:rsidR="009469C9" w:rsidRPr="003A668C" w:rsidRDefault="003A668C" w:rsidP="00812181">
      <w:pPr>
        <w:rPr>
          <w:rFonts w:cs="Arial"/>
          <w:lang w:val="cs-CZ"/>
        </w:rPr>
      </w:pPr>
      <w:r>
        <w:rPr>
          <w:rFonts w:cs="Arial"/>
          <w:szCs w:val="22"/>
          <w:lang w:val="cs-CZ"/>
        </w:rPr>
        <w:t>P</w:t>
      </w:r>
      <w:r w:rsidR="00DA242E" w:rsidRPr="003A668C">
        <w:rPr>
          <w:rFonts w:cs="Arial"/>
          <w:szCs w:val="22"/>
          <w:lang w:val="cs-CZ"/>
        </w:rPr>
        <w:t xml:space="preserve">racovníci oprávnění </w:t>
      </w:r>
      <w:r>
        <w:rPr>
          <w:rFonts w:cs="Arial"/>
          <w:szCs w:val="22"/>
          <w:lang w:val="cs-CZ"/>
        </w:rPr>
        <w:t xml:space="preserve">provádět vstupní kontrolu Produktu a </w:t>
      </w:r>
      <w:r w:rsidR="00DA242E" w:rsidRPr="003A668C">
        <w:rPr>
          <w:rFonts w:cs="Arial"/>
          <w:szCs w:val="22"/>
          <w:lang w:val="cs-CZ"/>
        </w:rPr>
        <w:t>podep</w:t>
      </w:r>
      <w:r>
        <w:rPr>
          <w:rFonts w:cs="Arial"/>
          <w:szCs w:val="22"/>
          <w:lang w:val="cs-CZ"/>
        </w:rPr>
        <w:t>isov</w:t>
      </w:r>
      <w:r w:rsidR="00DA242E" w:rsidRPr="003A668C">
        <w:rPr>
          <w:rFonts w:cs="Arial"/>
          <w:szCs w:val="22"/>
          <w:lang w:val="cs-CZ"/>
        </w:rPr>
        <w:t xml:space="preserve">at </w:t>
      </w:r>
      <w:r w:rsidR="009469C9" w:rsidRPr="003A668C">
        <w:rPr>
          <w:rFonts w:cs="Arial"/>
          <w:szCs w:val="22"/>
          <w:lang w:val="cs-CZ"/>
        </w:rPr>
        <w:t xml:space="preserve">Goods Receipt Form </w:t>
      </w:r>
      <w:r w:rsidR="00DA242E" w:rsidRPr="003A668C">
        <w:rPr>
          <w:rFonts w:cs="Arial"/>
          <w:szCs w:val="22"/>
          <w:lang w:val="cs-CZ"/>
        </w:rPr>
        <w:t>jménem Instituce</w:t>
      </w:r>
      <w:r w:rsidR="009469C9" w:rsidRPr="003A668C">
        <w:rPr>
          <w:rFonts w:cs="Arial"/>
          <w:szCs w:val="22"/>
          <w:lang w:val="cs-CZ"/>
        </w:rPr>
        <w:t>: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469C9" w:rsidRPr="003A668C" w14:paraId="06D19860" w14:textId="77777777" w:rsidTr="0081218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F549" w14:textId="77777777" w:rsidR="00473C66" w:rsidRDefault="00473C66" w:rsidP="00D1084C">
            <w:pPr>
              <w:spacing w:after="60"/>
              <w:rPr>
                <w:rFonts w:cs="Arial"/>
                <w:szCs w:val="22"/>
                <w:lang w:val="cs-CZ"/>
              </w:rPr>
            </w:pPr>
            <w:r w:rsidRPr="00473C66">
              <w:rPr>
                <w:rFonts w:cs="Arial"/>
                <w:szCs w:val="22"/>
                <w:lang w:val="cs-CZ"/>
              </w:rPr>
              <w:t>XXX</w:t>
            </w:r>
          </w:p>
          <w:p w14:paraId="6436B227" w14:textId="30FCF5C9" w:rsidR="00D1084C" w:rsidRPr="00E24E2A" w:rsidRDefault="00D1084C" w:rsidP="00D1084C">
            <w:pPr>
              <w:spacing w:after="60"/>
              <w:rPr>
                <w:rFonts w:cs="Arial"/>
                <w:szCs w:val="22"/>
                <w:lang w:val="cs-CZ"/>
              </w:rPr>
            </w:pPr>
            <w:r w:rsidRPr="00E24E2A">
              <w:rPr>
                <w:rFonts w:cs="Arial"/>
                <w:szCs w:val="22"/>
                <w:lang w:val="cs-CZ"/>
              </w:rPr>
              <w:t>vedoucí Nemocniční lékárny</w:t>
            </w:r>
          </w:p>
          <w:p w14:paraId="5DA15449" w14:textId="177D942D" w:rsidR="009469C9" w:rsidRPr="003A668C" w:rsidRDefault="00DA242E" w:rsidP="00DD4ADB">
            <w:pPr>
              <w:spacing w:after="60"/>
              <w:rPr>
                <w:rFonts w:cs="Arial"/>
                <w:szCs w:val="22"/>
                <w:lang w:val="cs-CZ"/>
              </w:rPr>
            </w:pPr>
            <w:r w:rsidRPr="003A668C">
              <w:rPr>
                <w:rFonts w:cs="Arial"/>
                <w:szCs w:val="22"/>
                <w:lang w:val="cs-CZ"/>
              </w:rPr>
              <w:t>Tel.</w:t>
            </w:r>
            <w:r w:rsidR="009469C9" w:rsidRPr="003A668C">
              <w:rPr>
                <w:rFonts w:cs="Arial"/>
                <w:szCs w:val="22"/>
                <w:lang w:val="cs-CZ"/>
              </w:rPr>
              <w:t xml:space="preserve">: </w:t>
            </w:r>
            <w:r w:rsidR="00473C66" w:rsidRPr="00473C66">
              <w:rPr>
                <w:rFonts w:cs="Arial"/>
                <w:szCs w:val="22"/>
                <w:lang w:val="cs-CZ"/>
              </w:rPr>
              <w:t>XXX</w:t>
            </w:r>
          </w:p>
          <w:p w14:paraId="112B5D6C" w14:textId="723BA55A" w:rsidR="009469C9" w:rsidRPr="003A668C" w:rsidRDefault="00473C66" w:rsidP="00DD4ADB">
            <w:pPr>
              <w:spacing w:after="60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X</w:t>
            </w:r>
            <w:r>
              <w:t>XX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6E64" w14:textId="77777777" w:rsidR="00473C66" w:rsidRDefault="00473C66" w:rsidP="00D1084C">
            <w:pPr>
              <w:spacing w:after="60"/>
              <w:rPr>
                <w:rFonts w:cs="Arial"/>
                <w:szCs w:val="22"/>
                <w:lang w:val="cs-CZ"/>
              </w:rPr>
            </w:pPr>
            <w:r w:rsidRPr="00473C66">
              <w:rPr>
                <w:rFonts w:cs="Arial"/>
                <w:szCs w:val="22"/>
                <w:lang w:val="cs-CZ"/>
              </w:rPr>
              <w:t>XXX</w:t>
            </w:r>
          </w:p>
          <w:p w14:paraId="167587AA" w14:textId="2F3BE66B" w:rsidR="00D1084C" w:rsidRPr="00E24E2A" w:rsidRDefault="00D1084C" w:rsidP="00D1084C">
            <w:pPr>
              <w:spacing w:after="60"/>
              <w:rPr>
                <w:rFonts w:cs="Arial"/>
                <w:szCs w:val="22"/>
                <w:lang w:val="cs-CZ"/>
              </w:rPr>
            </w:pPr>
            <w:r w:rsidRPr="00E24E2A">
              <w:rPr>
                <w:rFonts w:cs="Arial"/>
                <w:szCs w:val="22"/>
                <w:lang w:val="cs-CZ"/>
              </w:rPr>
              <w:t>vedoucí výdeje pro nemocnici</w:t>
            </w:r>
          </w:p>
          <w:p w14:paraId="715B6FC3" w14:textId="77777777" w:rsidR="009469C9" w:rsidRDefault="00DA242E" w:rsidP="00DA242E">
            <w:pPr>
              <w:spacing w:after="60"/>
              <w:rPr>
                <w:rFonts w:cs="Arial"/>
                <w:szCs w:val="22"/>
                <w:lang w:val="cs-CZ"/>
              </w:rPr>
            </w:pPr>
            <w:r w:rsidRPr="003A668C">
              <w:rPr>
                <w:rFonts w:cs="Arial"/>
                <w:szCs w:val="22"/>
                <w:lang w:val="cs-CZ"/>
              </w:rPr>
              <w:t xml:space="preserve">Tel.: </w:t>
            </w:r>
            <w:r w:rsidR="00473C66" w:rsidRPr="00473C66">
              <w:rPr>
                <w:rFonts w:cs="Arial"/>
                <w:szCs w:val="22"/>
                <w:lang w:val="cs-CZ"/>
              </w:rPr>
              <w:t>XXX</w:t>
            </w:r>
          </w:p>
          <w:p w14:paraId="5EFF64F9" w14:textId="0F78875B" w:rsidR="00473C66" w:rsidRPr="003A668C" w:rsidRDefault="00473C66" w:rsidP="00DA242E">
            <w:pPr>
              <w:spacing w:after="60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XXX</w:t>
            </w:r>
          </w:p>
        </w:tc>
      </w:tr>
      <w:tr w:rsidR="009469C9" w:rsidRPr="003A668C" w14:paraId="3674153B" w14:textId="77777777" w:rsidTr="0081218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6AAC" w14:textId="77777777" w:rsidR="00473C66" w:rsidRPr="00C742DC" w:rsidRDefault="00473C66" w:rsidP="00473C66">
            <w:pPr>
              <w:spacing w:after="60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XXX</w:t>
            </w:r>
          </w:p>
          <w:p w14:paraId="7D32E6EE" w14:textId="23F5D52A" w:rsidR="00FF3DFF" w:rsidRPr="003A668C" w:rsidRDefault="00FF3DFF" w:rsidP="00DA242E">
            <w:pPr>
              <w:spacing w:after="60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farmaceut</w:t>
            </w:r>
          </w:p>
          <w:p w14:paraId="066A8C3C" w14:textId="77777777" w:rsidR="00473C66" w:rsidRPr="00C742DC" w:rsidRDefault="00DA242E" w:rsidP="00473C66">
            <w:pPr>
              <w:spacing w:after="60"/>
              <w:rPr>
                <w:rFonts w:cs="Arial"/>
                <w:szCs w:val="22"/>
                <w:lang w:val="cs-CZ"/>
              </w:rPr>
            </w:pPr>
            <w:r w:rsidRPr="003A668C">
              <w:rPr>
                <w:rFonts w:cs="Arial"/>
                <w:szCs w:val="22"/>
                <w:lang w:val="cs-CZ"/>
              </w:rPr>
              <w:t xml:space="preserve">Tel.: </w:t>
            </w:r>
            <w:r w:rsidR="00473C66">
              <w:rPr>
                <w:rFonts w:cs="Arial"/>
                <w:szCs w:val="22"/>
                <w:lang w:val="cs-CZ"/>
              </w:rPr>
              <w:t>XXX</w:t>
            </w:r>
          </w:p>
          <w:p w14:paraId="0D51C329" w14:textId="0D33A380" w:rsidR="009469C9" w:rsidRPr="003A668C" w:rsidDel="00C85B71" w:rsidRDefault="00473C66" w:rsidP="00DA242E">
            <w:pPr>
              <w:spacing w:after="60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XXX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3675" w14:textId="77777777" w:rsidR="00473C66" w:rsidRDefault="00473C66" w:rsidP="00DA242E">
            <w:pPr>
              <w:spacing w:after="60"/>
              <w:rPr>
                <w:rFonts w:cs="Arial"/>
                <w:szCs w:val="22"/>
                <w:lang w:val="cs-CZ"/>
              </w:rPr>
            </w:pPr>
            <w:r w:rsidRPr="00473C66">
              <w:rPr>
                <w:rFonts w:cs="Arial"/>
                <w:szCs w:val="22"/>
                <w:lang w:val="cs-CZ"/>
              </w:rPr>
              <w:t>XXX</w:t>
            </w:r>
          </w:p>
          <w:p w14:paraId="754DE135" w14:textId="52700D61" w:rsidR="00DA242E" w:rsidRPr="003A668C" w:rsidRDefault="00D1084C" w:rsidP="00DA242E">
            <w:pPr>
              <w:spacing w:after="60"/>
              <w:rPr>
                <w:rFonts w:cs="Arial"/>
                <w:szCs w:val="22"/>
                <w:lang w:val="cs-CZ"/>
              </w:rPr>
            </w:pPr>
            <w:r w:rsidRPr="003A668C">
              <w:rPr>
                <w:rFonts w:cs="Arial"/>
                <w:szCs w:val="22"/>
                <w:lang w:val="cs-CZ"/>
              </w:rPr>
              <w:t>farmaceut</w:t>
            </w:r>
          </w:p>
          <w:p w14:paraId="47C5B3B3" w14:textId="2DF97E97" w:rsidR="00DA242E" w:rsidRPr="003A668C" w:rsidRDefault="00DA242E" w:rsidP="00DA242E">
            <w:pPr>
              <w:spacing w:after="60"/>
              <w:rPr>
                <w:rFonts w:cs="Arial"/>
                <w:szCs w:val="22"/>
                <w:lang w:val="cs-CZ"/>
              </w:rPr>
            </w:pPr>
            <w:r w:rsidRPr="003A668C">
              <w:rPr>
                <w:rFonts w:cs="Arial"/>
                <w:szCs w:val="22"/>
                <w:lang w:val="cs-CZ"/>
              </w:rPr>
              <w:t xml:space="preserve">Tel.: </w:t>
            </w:r>
            <w:r w:rsidR="00473C66" w:rsidRPr="00473C66">
              <w:rPr>
                <w:rFonts w:cs="Arial"/>
                <w:szCs w:val="22"/>
                <w:lang w:val="cs-CZ"/>
              </w:rPr>
              <w:t>XXX</w:t>
            </w:r>
          </w:p>
          <w:p w14:paraId="350FB3DE" w14:textId="74549EFA" w:rsidR="009469C9" w:rsidRPr="003A668C" w:rsidRDefault="00473C66" w:rsidP="00DA242E">
            <w:pPr>
              <w:spacing w:after="60"/>
              <w:rPr>
                <w:rFonts w:cs="Arial"/>
                <w:szCs w:val="22"/>
                <w:lang w:val="cs-CZ"/>
              </w:rPr>
            </w:pPr>
            <w:r w:rsidRPr="00473C66">
              <w:rPr>
                <w:rFonts w:cs="Arial"/>
                <w:szCs w:val="22"/>
                <w:lang w:val="cs-CZ"/>
              </w:rPr>
              <w:t>XXX</w:t>
            </w:r>
          </w:p>
        </w:tc>
      </w:tr>
      <w:tr w:rsidR="00D1084C" w:rsidRPr="003A668C" w14:paraId="1F7B8D84" w14:textId="77777777" w:rsidTr="0081218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1C80" w14:textId="77777777" w:rsidR="00473C66" w:rsidRPr="00C742DC" w:rsidRDefault="00473C66" w:rsidP="00473C66">
            <w:pPr>
              <w:spacing w:after="60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XXX</w:t>
            </w:r>
          </w:p>
          <w:p w14:paraId="1EBAB8D3" w14:textId="33837BD4" w:rsidR="00D1084C" w:rsidRPr="00E24E2A" w:rsidRDefault="00CC0DF7" w:rsidP="00D1084C">
            <w:pPr>
              <w:spacing w:after="60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f</w:t>
            </w:r>
            <w:r w:rsidR="00D1084C" w:rsidRPr="00E24E2A">
              <w:rPr>
                <w:rFonts w:cs="Arial"/>
                <w:szCs w:val="22"/>
                <w:lang w:val="cs-CZ"/>
              </w:rPr>
              <w:t>armaceut</w:t>
            </w:r>
          </w:p>
          <w:p w14:paraId="386CEB02" w14:textId="77777777" w:rsidR="00473C66" w:rsidRPr="00C742DC" w:rsidRDefault="00473C66" w:rsidP="00473C66">
            <w:pPr>
              <w:spacing w:after="60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XXX</w:t>
            </w:r>
          </w:p>
          <w:p w14:paraId="63586DC7" w14:textId="5C800BE6" w:rsidR="00473C66" w:rsidRPr="00C742DC" w:rsidRDefault="00D1084C" w:rsidP="00473C66">
            <w:pPr>
              <w:spacing w:after="60"/>
              <w:rPr>
                <w:rFonts w:cs="Arial"/>
                <w:szCs w:val="22"/>
                <w:lang w:val="cs-CZ"/>
              </w:rPr>
            </w:pPr>
            <w:r w:rsidRPr="00E24E2A">
              <w:rPr>
                <w:rFonts w:cs="Arial"/>
                <w:szCs w:val="22"/>
                <w:lang w:val="cs-CZ"/>
              </w:rPr>
              <w:t xml:space="preserve">Tel.: </w:t>
            </w:r>
            <w:r w:rsidR="00473C66">
              <w:rPr>
                <w:rFonts w:cs="Arial"/>
                <w:szCs w:val="22"/>
                <w:lang w:val="cs-CZ"/>
              </w:rPr>
              <w:t>XXX</w:t>
            </w:r>
          </w:p>
          <w:p w14:paraId="5D759198" w14:textId="5278625A" w:rsidR="00D1084C" w:rsidRPr="00E24E2A" w:rsidRDefault="00D1084C" w:rsidP="00D1084C">
            <w:pPr>
              <w:spacing w:after="60"/>
              <w:rPr>
                <w:rFonts w:cs="Arial"/>
                <w:szCs w:val="22"/>
                <w:lang w:val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18D0" w14:textId="77777777" w:rsidR="00473C66" w:rsidRDefault="00473C66" w:rsidP="00D1084C">
            <w:pPr>
              <w:spacing w:after="60"/>
              <w:rPr>
                <w:rFonts w:cs="Arial"/>
                <w:szCs w:val="22"/>
                <w:lang w:val="cs-CZ"/>
              </w:rPr>
            </w:pPr>
            <w:r w:rsidRPr="00473C66">
              <w:rPr>
                <w:rFonts w:cs="Arial"/>
                <w:szCs w:val="22"/>
                <w:lang w:val="cs-CZ"/>
              </w:rPr>
              <w:t>XXX</w:t>
            </w:r>
          </w:p>
          <w:p w14:paraId="34517B53" w14:textId="3E847F4A" w:rsidR="00D1084C" w:rsidRPr="00E24E2A" w:rsidRDefault="00D1084C" w:rsidP="00D1084C">
            <w:pPr>
              <w:spacing w:after="60"/>
              <w:rPr>
                <w:rFonts w:cs="Arial"/>
                <w:szCs w:val="22"/>
                <w:lang w:val="cs-CZ"/>
              </w:rPr>
            </w:pPr>
            <w:r w:rsidRPr="00E24E2A">
              <w:rPr>
                <w:rFonts w:cs="Arial"/>
                <w:szCs w:val="22"/>
                <w:lang w:val="cs-CZ"/>
              </w:rPr>
              <w:t>farmaceutický asistent</w:t>
            </w:r>
          </w:p>
          <w:p w14:paraId="32E2BED8" w14:textId="77777777" w:rsidR="00473C66" w:rsidRDefault="00473C66" w:rsidP="00D1084C">
            <w:pPr>
              <w:spacing w:after="60"/>
            </w:pPr>
            <w:r w:rsidRPr="00473C66">
              <w:t>XXX</w:t>
            </w:r>
          </w:p>
          <w:p w14:paraId="025F5CE6" w14:textId="1DE3B809" w:rsidR="00D1084C" w:rsidRPr="00E24E2A" w:rsidRDefault="00D1084C" w:rsidP="00D1084C">
            <w:pPr>
              <w:spacing w:after="60"/>
              <w:rPr>
                <w:rFonts w:cs="Arial"/>
                <w:szCs w:val="22"/>
                <w:lang w:val="cs-CZ"/>
              </w:rPr>
            </w:pPr>
            <w:r w:rsidRPr="00E24E2A">
              <w:rPr>
                <w:rFonts w:cs="Arial"/>
                <w:szCs w:val="22"/>
                <w:lang w:val="cs-CZ"/>
              </w:rPr>
              <w:t xml:space="preserve">Tel.: </w:t>
            </w:r>
            <w:r w:rsidR="00473C66" w:rsidRPr="00473C66">
              <w:rPr>
                <w:rFonts w:cs="Arial"/>
                <w:szCs w:val="22"/>
                <w:lang w:val="cs-CZ"/>
              </w:rPr>
              <w:t>XXX</w:t>
            </w:r>
          </w:p>
        </w:tc>
      </w:tr>
    </w:tbl>
    <w:p w14:paraId="14F9963E" w14:textId="77777777" w:rsidR="003A668C" w:rsidRDefault="003A668C" w:rsidP="003A668C">
      <w:pPr>
        <w:rPr>
          <w:rFonts w:cs="Arial"/>
          <w:szCs w:val="22"/>
          <w:lang w:val="cs-CZ"/>
        </w:rPr>
      </w:pPr>
    </w:p>
    <w:p w14:paraId="587D539F" w14:textId="2FD59CCC" w:rsidR="003A668C" w:rsidRPr="00392219" w:rsidRDefault="003A668C" w:rsidP="003A668C">
      <w:pPr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Další pracovníky oprávněné provádět vstupní kontrolu a podepisovat GRF jménem instituce může k tomuto úkonu pověřit vedoucí lékárny, kter</w:t>
      </w:r>
      <w:r w:rsidR="00D715C7">
        <w:rPr>
          <w:rFonts w:cs="Arial"/>
          <w:szCs w:val="22"/>
          <w:lang w:val="cs-CZ"/>
        </w:rPr>
        <w:t>á</w:t>
      </w:r>
      <w:r>
        <w:rPr>
          <w:rFonts w:cs="Arial"/>
          <w:szCs w:val="22"/>
          <w:lang w:val="cs-CZ"/>
        </w:rPr>
        <w:t xml:space="preserve"> zodpovídá za jejich řádné proškolení o příjmu Produktu v souladu s interními předpisy Instituce. Podepsané pověření nebo jeho zrušení bude společnosti Novartis předáno v souladu s čl. 4.3 Smlouvy. </w:t>
      </w:r>
    </w:p>
    <w:p w14:paraId="5E6B6137" w14:textId="77777777" w:rsidR="003A668C" w:rsidRPr="003A668C" w:rsidRDefault="003A668C" w:rsidP="00E24E2A">
      <w:pPr>
        <w:rPr>
          <w:rFonts w:cs="Arial"/>
          <w:color w:val="222222"/>
          <w:szCs w:val="22"/>
          <w:lang w:val="cs-CZ"/>
        </w:rPr>
      </w:pPr>
    </w:p>
    <w:p w14:paraId="67E5195B" w14:textId="77777777" w:rsidR="00E97B00" w:rsidRDefault="00E97B00" w:rsidP="00812181">
      <w:pPr>
        <w:rPr>
          <w:rFonts w:cs="Arial"/>
          <w:color w:val="222222"/>
          <w:szCs w:val="22"/>
          <w:lang w:val="cs-CZ"/>
        </w:rPr>
      </w:pPr>
    </w:p>
    <w:p w14:paraId="3989D209" w14:textId="77777777" w:rsidR="00E97B00" w:rsidRDefault="00E97B00" w:rsidP="00812181">
      <w:pPr>
        <w:rPr>
          <w:rFonts w:cs="Arial"/>
          <w:color w:val="222222"/>
          <w:szCs w:val="22"/>
          <w:lang w:val="cs-CZ"/>
        </w:rPr>
      </w:pPr>
    </w:p>
    <w:p w14:paraId="214D1C2E" w14:textId="77777777" w:rsidR="00E97B00" w:rsidRDefault="00E97B00" w:rsidP="00812181">
      <w:pPr>
        <w:rPr>
          <w:rFonts w:cs="Arial"/>
          <w:color w:val="222222"/>
          <w:szCs w:val="22"/>
          <w:lang w:val="cs-CZ"/>
        </w:rPr>
      </w:pPr>
    </w:p>
    <w:p w14:paraId="464682BF" w14:textId="1E78F49E" w:rsidR="009469C9" w:rsidRPr="003A668C" w:rsidRDefault="009469C9" w:rsidP="00812181">
      <w:pPr>
        <w:rPr>
          <w:rFonts w:cs="Arial"/>
          <w:color w:val="222222"/>
          <w:szCs w:val="22"/>
          <w:lang w:val="cs-CZ"/>
        </w:rPr>
      </w:pPr>
      <w:r w:rsidRPr="003A668C">
        <w:rPr>
          <w:rFonts w:cs="Arial"/>
          <w:color w:val="222222"/>
          <w:szCs w:val="22"/>
          <w:lang w:val="cs-CZ"/>
        </w:rPr>
        <w:t>O</w:t>
      </w:r>
      <w:r w:rsidR="00DA242E" w:rsidRPr="003A668C">
        <w:rPr>
          <w:rFonts w:cs="Arial"/>
          <w:color w:val="222222"/>
          <w:szCs w:val="22"/>
          <w:lang w:val="cs-CZ"/>
        </w:rPr>
        <w:t>statní důležité kontakty</w:t>
      </w:r>
      <w:r w:rsidRPr="003A668C">
        <w:rPr>
          <w:rFonts w:cs="Arial"/>
          <w:color w:val="222222"/>
          <w:szCs w:val="22"/>
          <w:lang w:val="cs-CZ"/>
        </w:rPr>
        <w:t>: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469C9" w:rsidRPr="003A668C" w14:paraId="61CE8791" w14:textId="77777777" w:rsidTr="0081218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0159" w14:textId="77777777" w:rsidR="00473C66" w:rsidRDefault="00473C66" w:rsidP="005B40F7">
            <w:pPr>
              <w:spacing w:after="60"/>
              <w:rPr>
                <w:rFonts w:cs="Arial"/>
                <w:szCs w:val="22"/>
                <w:lang w:val="cs-CZ"/>
              </w:rPr>
            </w:pPr>
            <w:r w:rsidRPr="00473C66">
              <w:rPr>
                <w:rFonts w:cs="Arial"/>
                <w:szCs w:val="22"/>
                <w:lang w:val="cs-CZ"/>
              </w:rPr>
              <w:t>XXX</w:t>
            </w:r>
          </w:p>
          <w:p w14:paraId="7DA6A03F" w14:textId="730A7ED1" w:rsidR="005B40F7" w:rsidRPr="00E24E2A" w:rsidRDefault="005B40F7" w:rsidP="005B40F7">
            <w:pPr>
              <w:spacing w:after="60"/>
              <w:rPr>
                <w:rFonts w:cs="Arial"/>
                <w:szCs w:val="22"/>
                <w:lang w:val="cs-CZ"/>
              </w:rPr>
            </w:pPr>
            <w:r w:rsidRPr="00E24E2A">
              <w:rPr>
                <w:rFonts w:cs="Arial"/>
                <w:szCs w:val="22"/>
                <w:lang w:val="cs-CZ"/>
              </w:rPr>
              <w:t>lékař Kliniky dětské neurologie</w:t>
            </w:r>
          </w:p>
          <w:p w14:paraId="23D144CE" w14:textId="77777777" w:rsidR="009469C9" w:rsidRDefault="00DA242E" w:rsidP="00DA242E">
            <w:pPr>
              <w:spacing w:after="60"/>
              <w:rPr>
                <w:rFonts w:cs="Arial"/>
                <w:szCs w:val="22"/>
                <w:lang w:val="cs-CZ"/>
              </w:rPr>
            </w:pPr>
            <w:r w:rsidRPr="003A668C">
              <w:rPr>
                <w:rFonts w:cs="Arial"/>
                <w:szCs w:val="22"/>
                <w:lang w:val="cs-CZ"/>
              </w:rPr>
              <w:t xml:space="preserve">Tel.: </w:t>
            </w:r>
            <w:r w:rsidR="00473C66" w:rsidRPr="00473C66">
              <w:rPr>
                <w:rFonts w:cs="Arial"/>
                <w:szCs w:val="22"/>
                <w:lang w:val="cs-CZ"/>
              </w:rPr>
              <w:t>XXX</w:t>
            </w:r>
          </w:p>
          <w:p w14:paraId="1CFA5FF0" w14:textId="3262711C" w:rsidR="00473C66" w:rsidRPr="003A668C" w:rsidRDefault="00473C66" w:rsidP="00DA242E">
            <w:pPr>
              <w:spacing w:after="60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XXX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99DD" w14:textId="77777777" w:rsidR="00CE2F30" w:rsidRDefault="00CE2F30" w:rsidP="005B40F7">
            <w:pPr>
              <w:spacing w:after="60"/>
              <w:rPr>
                <w:rFonts w:cs="Arial"/>
                <w:szCs w:val="22"/>
                <w:lang w:val="cs-CZ"/>
              </w:rPr>
            </w:pPr>
            <w:r w:rsidRPr="00CE2F30">
              <w:rPr>
                <w:rFonts w:cs="Arial"/>
                <w:szCs w:val="22"/>
                <w:lang w:val="cs-CZ"/>
              </w:rPr>
              <w:t>XXX</w:t>
            </w:r>
          </w:p>
          <w:p w14:paraId="0B149E23" w14:textId="76B24FB4" w:rsidR="005B40F7" w:rsidRPr="00E24E2A" w:rsidRDefault="005B40F7" w:rsidP="005B40F7">
            <w:pPr>
              <w:spacing w:after="60"/>
              <w:rPr>
                <w:rFonts w:cs="Arial"/>
                <w:szCs w:val="22"/>
                <w:lang w:val="cs-CZ"/>
              </w:rPr>
            </w:pPr>
            <w:r w:rsidRPr="00E24E2A">
              <w:rPr>
                <w:rFonts w:cs="Arial"/>
                <w:szCs w:val="22"/>
                <w:lang w:val="cs-CZ"/>
              </w:rPr>
              <w:t>lékařka Kliniky dětské neurologie</w:t>
            </w:r>
          </w:p>
          <w:p w14:paraId="370FF6E0" w14:textId="5C36F1B6" w:rsidR="00DA242E" w:rsidRPr="003A668C" w:rsidRDefault="00DA242E" w:rsidP="00DA242E">
            <w:pPr>
              <w:spacing w:after="60"/>
              <w:rPr>
                <w:rFonts w:cs="Arial"/>
                <w:szCs w:val="22"/>
                <w:lang w:val="cs-CZ"/>
              </w:rPr>
            </w:pPr>
            <w:r w:rsidRPr="003A668C">
              <w:rPr>
                <w:rFonts w:cs="Arial"/>
                <w:szCs w:val="22"/>
                <w:lang w:val="cs-CZ"/>
              </w:rPr>
              <w:t xml:space="preserve">Tel.: </w:t>
            </w:r>
            <w:r w:rsidR="00CE2F30" w:rsidRPr="00CE2F30">
              <w:rPr>
                <w:rFonts w:cs="Arial"/>
                <w:szCs w:val="22"/>
                <w:lang w:val="cs-CZ"/>
              </w:rPr>
              <w:t>XXX</w:t>
            </w:r>
          </w:p>
          <w:p w14:paraId="548DDFC6" w14:textId="1D6303DA" w:rsidR="00E97B00" w:rsidRPr="00E24E2A" w:rsidRDefault="00CE2F30" w:rsidP="00DA242E">
            <w:pPr>
              <w:spacing w:after="60"/>
            </w:pPr>
            <w:r w:rsidRPr="00CE2F30">
              <w:t>XXX</w:t>
            </w:r>
          </w:p>
        </w:tc>
      </w:tr>
      <w:tr w:rsidR="009469C9" w:rsidRPr="003E6483" w14:paraId="24A64D43" w14:textId="77777777" w:rsidTr="0081218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D9C8" w14:textId="77777777" w:rsidR="00473C66" w:rsidRDefault="00473C66" w:rsidP="005B40F7">
            <w:pPr>
              <w:spacing w:after="60"/>
              <w:rPr>
                <w:rFonts w:cs="Arial"/>
                <w:szCs w:val="22"/>
                <w:lang w:val="cs-CZ"/>
              </w:rPr>
            </w:pPr>
            <w:r w:rsidRPr="00473C66">
              <w:rPr>
                <w:rFonts w:cs="Arial"/>
                <w:szCs w:val="22"/>
                <w:lang w:val="cs-CZ"/>
              </w:rPr>
              <w:t>XXX</w:t>
            </w:r>
          </w:p>
          <w:p w14:paraId="45B2D3E5" w14:textId="42993ED1" w:rsidR="005B40F7" w:rsidRPr="00E24E2A" w:rsidRDefault="005B40F7" w:rsidP="005B40F7">
            <w:pPr>
              <w:spacing w:after="60"/>
              <w:rPr>
                <w:rFonts w:cs="Arial"/>
                <w:szCs w:val="22"/>
                <w:lang w:val="cs-CZ"/>
              </w:rPr>
            </w:pPr>
            <w:r w:rsidRPr="00E24E2A">
              <w:rPr>
                <w:rFonts w:cs="Arial"/>
                <w:szCs w:val="22"/>
                <w:lang w:val="cs-CZ"/>
              </w:rPr>
              <w:t xml:space="preserve">lékařka </w:t>
            </w:r>
            <w:r w:rsidR="00473C66" w:rsidRPr="00473C66">
              <w:rPr>
                <w:rFonts w:cs="Arial"/>
                <w:szCs w:val="22"/>
                <w:lang w:val="cs-CZ"/>
              </w:rPr>
              <w:t>XXX</w:t>
            </w:r>
          </w:p>
          <w:p w14:paraId="373D6090" w14:textId="1195C3F8" w:rsidR="009469C9" w:rsidRDefault="00DA242E" w:rsidP="00DA242E">
            <w:pPr>
              <w:spacing w:after="60"/>
              <w:rPr>
                <w:rFonts w:cs="Arial"/>
                <w:szCs w:val="22"/>
                <w:lang w:val="cs-CZ"/>
              </w:rPr>
            </w:pPr>
            <w:r w:rsidRPr="003A668C">
              <w:rPr>
                <w:rFonts w:cs="Arial"/>
                <w:szCs w:val="22"/>
                <w:lang w:val="cs-CZ"/>
              </w:rPr>
              <w:t xml:space="preserve">Tel.: </w:t>
            </w:r>
            <w:r w:rsidR="00CE2F30" w:rsidRPr="00CE2F30">
              <w:rPr>
                <w:rFonts w:cs="Arial"/>
                <w:szCs w:val="22"/>
                <w:lang w:val="cs-CZ"/>
              </w:rPr>
              <w:t>XXX</w:t>
            </w:r>
          </w:p>
          <w:p w14:paraId="1C0BC4A1" w14:textId="7F925807" w:rsidR="00473C66" w:rsidRPr="003A668C" w:rsidDel="00C85B71" w:rsidRDefault="00473C66" w:rsidP="00DA242E">
            <w:pPr>
              <w:spacing w:after="60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XXX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A38E" w14:textId="504F0804" w:rsidR="009469C9" w:rsidRPr="00C742DC" w:rsidRDefault="00FF3DFF" w:rsidP="00DA242E">
            <w:pPr>
              <w:spacing w:after="60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N/A</w:t>
            </w:r>
          </w:p>
        </w:tc>
      </w:tr>
    </w:tbl>
    <w:p w14:paraId="137F9C1D" w14:textId="77777777" w:rsidR="00541BE7" w:rsidRPr="00C742DC" w:rsidRDefault="00541BE7" w:rsidP="00402005">
      <w:pPr>
        <w:spacing w:after="0" w:line="360" w:lineRule="auto"/>
        <w:rPr>
          <w:rFonts w:cs="Arial"/>
          <w:b/>
          <w:color w:val="222222"/>
          <w:szCs w:val="22"/>
          <w:lang w:val="cs-CZ"/>
        </w:rPr>
      </w:pPr>
    </w:p>
    <w:p w14:paraId="7D7167B1" w14:textId="77777777" w:rsidR="003A668C" w:rsidRPr="00392219" w:rsidRDefault="003A668C" w:rsidP="003A668C">
      <w:pPr>
        <w:spacing w:after="0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V případě změn kontaků bude tato příloha aktualizována nejpozději při pravidelné revizi smlouvy.</w:t>
      </w:r>
    </w:p>
    <w:p w14:paraId="2566E487" w14:textId="77777777" w:rsidR="00E472A5" w:rsidRPr="00C742DC" w:rsidRDefault="00E472A5" w:rsidP="00E472A5">
      <w:pPr>
        <w:numPr>
          <w:ilvl w:val="12"/>
          <w:numId w:val="0"/>
        </w:numPr>
        <w:spacing w:after="60"/>
        <w:jc w:val="both"/>
        <w:rPr>
          <w:rFonts w:cs="Arial"/>
          <w:lang w:val="cs-CZ"/>
        </w:rPr>
      </w:pPr>
    </w:p>
    <w:p w14:paraId="16E986C0" w14:textId="77777777" w:rsidR="00E97B00" w:rsidRDefault="00E97B00" w:rsidP="00840E01">
      <w:pPr>
        <w:jc w:val="center"/>
        <w:rPr>
          <w:rFonts w:cs="Arial"/>
          <w:b/>
          <w:bCs/>
          <w:sz w:val="24"/>
          <w:lang w:val="cs-CZ"/>
        </w:rPr>
      </w:pPr>
    </w:p>
    <w:p w14:paraId="7F8FF74F" w14:textId="77777777" w:rsidR="00E97B00" w:rsidRDefault="00E97B00">
      <w:pPr>
        <w:widowControl/>
        <w:spacing w:after="0"/>
        <w:rPr>
          <w:rFonts w:cs="Arial"/>
          <w:b/>
          <w:bCs/>
          <w:sz w:val="24"/>
          <w:lang w:val="cs-CZ"/>
        </w:rPr>
      </w:pPr>
      <w:r>
        <w:rPr>
          <w:rFonts w:cs="Arial"/>
          <w:b/>
          <w:bCs/>
          <w:sz w:val="24"/>
          <w:lang w:val="cs-CZ"/>
        </w:rPr>
        <w:br w:type="page"/>
      </w:r>
    </w:p>
    <w:p w14:paraId="25AF7E3C" w14:textId="1BD55B00" w:rsidR="00EF13CC" w:rsidRPr="00C742DC" w:rsidRDefault="00DA242E" w:rsidP="00840E01">
      <w:pPr>
        <w:jc w:val="center"/>
        <w:rPr>
          <w:rFonts w:cs="Arial"/>
          <w:b/>
          <w:bCs/>
          <w:sz w:val="28"/>
          <w:szCs w:val="28"/>
          <w:lang w:val="cs-CZ"/>
        </w:rPr>
      </w:pPr>
      <w:r w:rsidRPr="00C742DC">
        <w:rPr>
          <w:rFonts w:cs="Arial"/>
          <w:b/>
          <w:bCs/>
          <w:sz w:val="28"/>
          <w:szCs w:val="28"/>
          <w:lang w:val="cs-CZ"/>
        </w:rPr>
        <w:lastRenderedPageBreak/>
        <w:t>Příloha</w:t>
      </w:r>
      <w:r w:rsidR="005A1045" w:rsidRPr="00C742DC">
        <w:rPr>
          <w:rFonts w:cs="Arial"/>
          <w:b/>
          <w:bCs/>
          <w:sz w:val="28"/>
          <w:szCs w:val="28"/>
          <w:lang w:val="cs-CZ"/>
        </w:rPr>
        <w:t xml:space="preserve"> C</w:t>
      </w:r>
      <w:r w:rsidR="009469C9" w:rsidRPr="00C742DC">
        <w:rPr>
          <w:rFonts w:cs="Arial"/>
          <w:b/>
          <w:bCs/>
          <w:sz w:val="28"/>
          <w:szCs w:val="28"/>
          <w:lang w:val="cs-CZ"/>
        </w:rPr>
        <w:t xml:space="preserve">: </w:t>
      </w:r>
      <w:r w:rsidR="00840E01" w:rsidRPr="00C742DC">
        <w:rPr>
          <w:rFonts w:cs="Arial"/>
          <w:b/>
          <w:bCs/>
          <w:sz w:val="28"/>
          <w:szCs w:val="28"/>
          <w:lang w:val="cs-CZ"/>
        </w:rPr>
        <w:t xml:space="preserve"> </w:t>
      </w:r>
      <w:r w:rsidRPr="00C742DC">
        <w:rPr>
          <w:rFonts w:cs="Arial"/>
          <w:b/>
          <w:bCs/>
          <w:sz w:val="28"/>
          <w:szCs w:val="28"/>
          <w:lang w:val="cs-CZ"/>
        </w:rPr>
        <w:t xml:space="preserve">Seznam smluvních </w:t>
      </w:r>
      <w:r w:rsidR="00386D71">
        <w:rPr>
          <w:rFonts w:cs="Arial"/>
          <w:b/>
          <w:bCs/>
          <w:sz w:val="28"/>
          <w:szCs w:val="28"/>
          <w:lang w:val="cs-CZ"/>
        </w:rPr>
        <w:t>poskytovatelů služeb</w:t>
      </w:r>
      <w:r w:rsidR="00402005" w:rsidRPr="00C742DC">
        <w:rPr>
          <w:rFonts w:cs="Arial"/>
          <w:b/>
          <w:bCs/>
          <w:sz w:val="28"/>
          <w:szCs w:val="28"/>
          <w:lang w:val="cs-CZ"/>
        </w:rPr>
        <w:t xml:space="preserve"> </w:t>
      </w:r>
    </w:p>
    <w:p w14:paraId="0C5DA352" w14:textId="77777777" w:rsidR="009469C9" w:rsidRPr="00C742DC" w:rsidRDefault="009469C9" w:rsidP="00402005">
      <w:pPr>
        <w:spacing w:after="0" w:line="360" w:lineRule="auto"/>
        <w:rPr>
          <w:rFonts w:cs="Arial"/>
          <w:b/>
          <w:color w:val="222222"/>
          <w:szCs w:val="22"/>
          <w:lang w:val="cs-CZ"/>
        </w:rPr>
      </w:pPr>
    </w:p>
    <w:p w14:paraId="2AF3E853" w14:textId="7F241972" w:rsidR="00DA242E" w:rsidRPr="00C742DC" w:rsidRDefault="00DA242E" w:rsidP="00DA242E">
      <w:pPr>
        <w:spacing w:after="0" w:line="360" w:lineRule="auto"/>
        <w:rPr>
          <w:rFonts w:cs="Arial"/>
          <w:b/>
          <w:color w:val="222222"/>
          <w:szCs w:val="22"/>
          <w:lang w:val="cs-CZ"/>
        </w:rPr>
      </w:pPr>
      <w:r w:rsidRPr="00C742DC">
        <w:rPr>
          <w:rFonts w:cs="Arial"/>
          <w:b/>
          <w:color w:val="222222"/>
          <w:szCs w:val="22"/>
          <w:lang w:val="cs-CZ"/>
        </w:rPr>
        <w:t xml:space="preserve">které </w:t>
      </w:r>
      <w:r w:rsidR="000145C7" w:rsidRPr="00C742DC">
        <w:rPr>
          <w:rFonts w:cs="Arial"/>
          <w:b/>
          <w:color w:val="222222"/>
          <w:szCs w:val="22"/>
          <w:lang w:val="cs-CZ"/>
        </w:rPr>
        <w:t>I</w:t>
      </w:r>
      <w:r w:rsidRPr="00C742DC">
        <w:rPr>
          <w:rFonts w:cs="Arial"/>
          <w:b/>
          <w:color w:val="222222"/>
          <w:szCs w:val="22"/>
          <w:lang w:val="cs-CZ"/>
        </w:rPr>
        <w:t xml:space="preserve">nstituce využije pro likvidaci Produktu (v případě, že to bude </w:t>
      </w:r>
      <w:r w:rsidR="00A05A84" w:rsidRPr="00C742DC">
        <w:rPr>
          <w:rFonts w:cs="Arial"/>
          <w:b/>
          <w:color w:val="222222"/>
          <w:szCs w:val="22"/>
          <w:lang w:val="cs-CZ"/>
        </w:rPr>
        <w:t>třeba</w:t>
      </w:r>
      <w:r w:rsidRPr="00C742DC">
        <w:rPr>
          <w:rFonts w:cs="Arial"/>
          <w:b/>
          <w:color w:val="222222"/>
          <w:szCs w:val="22"/>
          <w:lang w:val="cs-CZ"/>
        </w:rPr>
        <w:t xml:space="preserve">) </w:t>
      </w:r>
    </w:p>
    <w:p w14:paraId="6A2491B0" w14:textId="77777777" w:rsidR="00DA242E" w:rsidRPr="00C742DC" w:rsidRDefault="00DA242E" w:rsidP="00DA242E">
      <w:pPr>
        <w:spacing w:after="0" w:line="360" w:lineRule="auto"/>
        <w:rPr>
          <w:rFonts w:cs="Arial"/>
          <w:b/>
          <w:color w:val="222222"/>
          <w:szCs w:val="22"/>
          <w:lang w:val="cs-CZ"/>
        </w:rPr>
      </w:pPr>
    </w:p>
    <w:tbl>
      <w:tblPr>
        <w:tblW w:w="5004" w:type="pct"/>
        <w:tblLayout w:type="fixed"/>
        <w:tblLook w:val="0000" w:firstRow="0" w:lastRow="0" w:firstColumn="0" w:lastColumn="0" w:noHBand="0" w:noVBand="0"/>
      </w:tblPr>
      <w:tblGrid>
        <w:gridCol w:w="3965"/>
        <w:gridCol w:w="5058"/>
      </w:tblGrid>
      <w:tr w:rsidR="00541BE7" w:rsidRPr="00C742DC" w14:paraId="7CFFE748" w14:textId="77777777" w:rsidTr="00E24E2A">
        <w:tc>
          <w:tcPr>
            <w:tcW w:w="2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6E38C3B" w14:textId="709873D2" w:rsidR="00541BE7" w:rsidRPr="00C742DC" w:rsidRDefault="00DA242E" w:rsidP="001B6FD2">
            <w:pPr>
              <w:pStyle w:val="TableHeader2"/>
              <w:rPr>
                <w:lang w:val="cs-CZ"/>
              </w:rPr>
            </w:pPr>
            <w:r w:rsidRPr="00C742DC">
              <w:rPr>
                <w:lang w:val="cs-CZ"/>
              </w:rPr>
              <w:t>Společnost</w:t>
            </w:r>
          </w:p>
        </w:tc>
        <w:tc>
          <w:tcPr>
            <w:tcW w:w="280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2875620" w14:textId="35CA18C1" w:rsidR="00541BE7" w:rsidRPr="00C742DC" w:rsidRDefault="00541BE7" w:rsidP="001B6FD2">
            <w:pPr>
              <w:pStyle w:val="TableHeader2"/>
              <w:rPr>
                <w:lang w:val="cs-CZ"/>
              </w:rPr>
            </w:pPr>
            <w:r w:rsidRPr="00C742DC">
              <w:rPr>
                <w:lang w:val="cs-CZ"/>
              </w:rPr>
              <w:t>Ad</w:t>
            </w:r>
            <w:r w:rsidR="00DA242E" w:rsidRPr="00C742DC">
              <w:rPr>
                <w:lang w:val="cs-CZ"/>
              </w:rPr>
              <w:t>resa</w:t>
            </w:r>
          </w:p>
        </w:tc>
      </w:tr>
      <w:tr w:rsidR="00541BE7" w:rsidRPr="00C742DC" w14:paraId="682D7F23" w14:textId="77777777" w:rsidTr="00E24E2A">
        <w:trPr>
          <w:cantSplit/>
          <w:trHeight w:val="523"/>
        </w:trPr>
        <w:tc>
          <w:tcPr>
            <w:tcW w:w="2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B750" w14:textId="7593FC7F" w:rsidR="00541BE7" w:rsidRPr="00C742DC" w:rsidRDefault="005B40F7" w:rsidP="001B6FD2">
            <w:pPr>
              <w:rPr>
                <w:rFonts w:cs="Arial"/>
                <w:lang w:val="cs-CZ"/>
              </w:rPr>
            </w:pPr>
            <w:r w:rsidRPr="00B332F1">
              <w:rPr>
                <w:rFonts w:cs="Arial"/>
                <w:color w:val="000000"/>
                <w:szCs w:val="22"/>
                <w:lang w:val="cs-CZ" w:eastAsia="cs-CZ"/>
              </w:rPr>
              <w:t>Recovera Využití zdrojů a.s.</w:t>
            </w:r>
          </w:p>
        </w:tc>
        <w:tc>
          <w:tcPr>
            <w:tcW w:w="28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18CE" w14:textId="3F16AA13" w:rsidR="00541BE7" w:rsidRPr="00C742DC" w:rsidRDefault="005B40F7" w:rsidP="001B6FD2">
            <w:pPr>
              <w:pStyle w:val="TableText"/>
              <w:rPr>
                <w:rFonts w:ascii="Arial" w:hAnsi="Arial" w:cs="Arial"/>
                <w:sz w:val="22"/>
                <w:lang w:val="cs-CZ"/>
              </w:rPr>
            </w:pPr>
            <w:r w:rsidRPr="005B40F7">
              <w:rPr>
                <w:rFonts w:ascii="Arial" w:hAnsi="Arial" w:cs="Arial"/>
                <w:sz w:val="22"/>
                <w:lang w:val="cs-CZ"/>
              </w:rPr>
              <w:t>Španělská 1073/10, 120 00 Praha</w:t>
            </w:r>
            <w:r w:rsidR="003A668C">
              <w:rPr>
                <w:rFonts w:ascii="Arial" w:hAnsi="Arial" w:cs="Arial"/>
                <w:sz w:val="22"/>
                <w:lang w:val="cs-CZ"/>
              </w:rPr>
              <w:t xml:space="preserve"> 2 - Vinohrady</w:t>
            </w:r>
          </w:p>
        </w:tc>
      </w:tr>
    </w:tbl>
    <w:p w14:paraId="084ECDA8" w14:textId="46E16E13" w:rsidR="00494033" w:rsidRPr="00C742DC" w:rsidRDefault="00494033" w:rsidP="00102017">
      <w:pPr>
        <w:rPr>
          <w:rFonts w:cs="Arial"/>
          <w:color w:val="212121"/>
          <w:szCs w:val="22"/>
          <w:lang w:val="cs-CZ"/>
        </w:rPr>
      </w:pPr>
    </w:p>
    <w:p w14:paraId="79F5307F" w14:textId="24C18A3F" w:rsidR="003A668C" w:rsidRPr="00C742DC" w:rsidRDefault="003A668C" w:rsidP="003A668C">
      <w:pPr>
        <w:widowControl/>
        <w:spacing w:after="0"/>
        <w:rPr>
          <w:rFonts w:cs="Arial"/>
          <w:b/>
          <w:bCs/>
          <w:sz w:val="28"/>
          <w:szCs w:val="28"/>
          <w:lang w:val="cs-CZ"/>
        </w:rPr>
      </w:pPr>
      <w:r>
        <w:rPr>
          <w:lang w:val="cs-CZ"/>
        </w:rPr>
        <w:t xml:space="preserve">Z důvodu možné změny poskytovatele služeb ze strany Instituce, bude </w:t>
      </w:r>
      <w:r w:rsidR="00E97B00">
        <w:rPr>
          <w:lang w:val="cs-CZ"/>
        </w:rPr>
        <w:t xml:space="preserve">v případě takové změny </w:t>
      </w:r>
      <w:r>
        <w:rPr>
          <w:lang w:val="cs-CZ"/>
        </w:rPr>
        <w:t>tato příloha aktualizována vždy nejpozději před předáním Produktu k likvidaci.</w:t>
      </w:r>
    </w:p>
    <w:p w14:paraId="395A63F4" w14:textId="77777777" w:rsidR="00E472A5" w:rsidRPr="00C742DC" w:rsidRDefault="00E472A5">
      <w:pPr>
        <w:widowControl/>
        <w:spacing w:after="0"/>
        <w:rPr>
          <w:rFonts w:cs="Arial"/>
          <w:b/>
          <w:bCs/>
          <w:sz w:val="28"/>
          <w:szCs w:val="28"/>
          <w:lang w:val="cs-CZ"/>
        </w:rPr>
      </w:pPr>
    </w:p>
    <w:p w14:paraId="710BA6CB" w14:textId="77777777" w:rsidR="00E472A5" w:rsidRPr="00C742DC" w:rsidRDefault="00E472A5">
      <w:pPr>
        <w:widowControl/>
        <w:spacing w:after="0"/>
        <w:rPr>
          <w:rFonts w:cs="Arial"/>
          <w:b/>
          <w:bCs/>
          <w:sz w:val="28"/>
          <w:szCs w:val="28"/>
          <w:lang w:val="cs-CZ"/>
        </w:rPr>
      </w:pPr>
    </w:p>
    <w:p w14:paraId="20925C34" w14:textId="77777777" w:rsidR="00E472A5" w:rsidRPr="00C742DC" w:rsidRDefault="00E472A5">
      <w:pPr>
        <w:widowControl/>
        <w:spacing w:after="0"/>
        <w:rPr>
          <w:rFonts w:cs="Arial"/>
          <w:b/>
          <w:bCs/>
          <w:sz w:val="28"/>
          <w:szCs w:val="28"/>
          <w:lang w:val="cs-CZ"/>
        </w:rPr>
      </w:pPr>
    </w:p>
    <w:p w14:paraId="430273B5" w14:textId="77777777" w:rsidR="00E472A5" w:rsidRPr="00C742DC" w:rsidRDefault="00E472A5">
      <w:pPr>
        <w:widowControl/>
        <w:spacing w:after="0"/>
        <w:rPr>
          <w:rFonts w:cs="Arial"/>
          <w:b/>
          <w:bCs/>
          <w:sz w:val="28"/>
          <w:szCs w:val="28"/>
          <w:lang w:val="cs-CZ"/>
        </w:rPr>
      </w:pPr>
    </w:p>
    <w:p w14:paraId="1E41D21D" w14:textId="77777777" w:rsidR="00E472A5" w:rsidRPr="00C742DC" w:rsidRDefault="00E472A5">
      <w:pPr>
        <w:widowControl/>
        <w:spacing w:after="0"/>
        <w:rPr>
          <w:rFonts w:cs="Arial"/>
          <w:b/>
          <w:bCs/>
          <w:sz w:val="28"/>
          <w:szCs w:val="28"/>
          <w:lang w:val="cs-CZ"/>
        </w:rPr>
      </w:pPr>
    </w:p>
    <w:p w14:paraId="546A7588" w14:textId="77777777" w:rsidR="00E97B00" w:rsidRDefault="00E97B00" w:rsidP="004F310D">
      <w:pPr>
        <w:spacing w:after="60"/>
        <w:jc w:val="center"/>
        <w:outlineLvl w:val="5"/>
        <w:rPr>
          <w:rFonts w:cs="Arial"/>
          <w:b/>
          <w:bCs/>
          <w:sz w:val="28"/>
          <w:szCs w:val="28"/>
          <w:lang w:val="cs-CZ"/>
        </w:rPr>
      </w:pPr>
    </w:p>
    <w:p w14:paraId="11238014" w14:textId="77777777" w:rsidR="00E97B00" w:rsidRDefault="00E97B00">
      <w:pPr>
        <w:widowControl/>
        <w:spacing w:after="0"/>
        <w:rPr>
          <w:rFonts w:cs="Arial"/>
          <w:b/>
          <w:bCs/>
          <w:sz w:val="28"/>
          <w:szCs w:val="28"/>
          <w:lang w:val="cs-CZ"/>
        </w:rPr>
      </w:pPr>
      <w:r>
        <w:rPr>
          <w:rFonts w:cs="Arial"/>
          <w:b/>
          <w:bCs/>
          <w:sz w:val="28"/>
          <w:szCs w:val="28"/>
          <w:lang w:val="cs-CZ"/>
        </w:rPr>
        <w:br w:type="page"/>
      </w:r>
    </w:p>
    <w:p w14:paraId="1FD0E48C" w14:textId="7FAB81D6" w:rsidR="004F310D" w:rsidRPr="00C742DC" w:rsidRDefault="00A8068C" w:rsidP="004F310D">
      <w:pPr>
        <w:spacing w:after="60"/>
        <w:jc w:val="center"/>
        <w:outlineLvl w:val="5"/>
        <w:rPr>
          <w:rFonts w:cs="Arial"/>
          <w:b/>
          <w:bCs/>
          <w:sz w:val="28"/>
          <w:szCs w:val="28"/>
          <w:lang w:val="cs-CZ"/>
        </w:rPr>
      </w:pPr>
      <w:r w:rsidRPr="00C742DC">
        <w:rPr>
          <w:rFonts w:cs="Arial"/>
          <w:b/>
          <w:bCs/>
          <w:sz w:val="28"/>
          <w:szCs w:val="28"/>
          <w:lang w:val="cs-CZ"/>
        </w:rPr>
        <w:lastRenderedPageBreak/>
        <w:t>Příloha</w:t>
      </w:r>
      <w:r w:rsidR="004F310D" w:rsidRPr="00C742DC">
        <w:rPr>
          <w:rFonts w:cs="Arial"/>
          <w:b/>
          <w:bCs/>
          <w:sz w:val="28"/>
          <w:szCs w:val="28"/>
          <w:lang w:val="cs-CZ"/>
        </w:rPr>
        <w:t xml:space="preserve"> </w:t>
      </w:r>
      <w:r w:rsidR="005A1045" w:rsidRPr="00C742DC">
        <w:rPr>
          <w:rFonts w:cs="Arial"/>
          <w:b/>
          <w:bCs/>
          <w:sz w:val="28"/>
          <w:szCs w:val="28"/>
          <w:lang w:val="cs-CZ"/>
        </w:rPr>
        <w:t>D</w:t>
      </w:r>
      <w:r w:rsidR="004F310D" w:rsidRPr="00C742DC">
        <w:rPr>
          <w:rFonts w:cs="Arial"/>
          <w:b/>
          <w:bCs/>
          <w:sz w:val="28"/>
          <w:szCs w:val="28"/>
          <w:lang w:val="cs-CZ"/>
        </w:rPr>
        <w:t xml:space="preserve">: </w:t>
      </w:r>
      <w:r w:rsidRPr="00C742DC">
        <w:rPr>
          <w:rFonts w:cs="Arial"/>
          <w:b/>
          <w:bCs/>
          <w:sz w:val="28"/>
          <w:szCs w:val="28"/>
          <w:lang w:val="cs-CZ"/>
        </w:rPr>
        <w:t xml:space="preserve"> </w:t>
      </w:r>
      <w:r w:rsidR="004F310D" w:rsidRPr="00C742DC">
        <w:rPr>
          <w:rFonts w:cs="Arial"/>
          <w:b/>
          <w:bCs/>
          <w:sz w:val="28"/>
          <w:szCs w:val="28"/>
          <w:lang w:val="cs-CZ"/>
        </w:rPr>
        <w:t>Histor</w:t>
      </w:r>
      <w:r w:rsidRPr="00C742DC">
        <w:rPr>
          <w:rFonts w:cs="Arial"/>
          <w:b/>
          <w:bCs/>
          <w:sz w:val="28"/>
          <w:szCs w:val="28"/>
          <w:lang w:val="cs-CZ"/>
        </w:rPr>
        <w:t>ie změn</w:t>
      </w:r>
    </w:p>
    <w:p w14:paraId="2BDC9525" w14:textId="77777777" w:rsidR="004F310D" w:rsidRPr="00C742DC" w:rsidRDefault="004F310D" w:rsidP="004F310D">
      <w:pPr>
        <w:spacing w:after="60"/>
        <w:jc w:val="center"/>
        <w:outlineLvl w:val="5"/>
        <w:rPr>
          <w:rFonts w:cs="Arial"/>
          <w:b/>
          <w:bCs/>
          <w:sz w:val="28"/>
          <w:szCs w:val="28"/>
          <w:lang w:val="cs-C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1023"/>
        <w:gridCol w:w="1823"/>
        <w:gridCol w:w="3969"/>
      </w:tblGrid>
      <w:tr w:rsidR="004F310D" w:rsidRPr="00C742DC" w14:paraId="50EF6023" w14:textId="77777777" w:rsidTr="00E24E2A">
        <w:tc>
          <w:tcPr>
            <w:tcW w:w="253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14:paraId="48526E74" w14:textId="3B7F1506" w:rsidR="004F310D" w:rsidRPr="00C742DC" w:rsidRDefault="00DA242E" w:rsidP="00DA242E">
            <w:pPr>
              <w:numPr>
                <w:ilvl w:val="12"/>
                <w:numId w:val="0"/>
              </w:numPr>
              <w:spacing w:after="60"/>
              <w:rPr>
                <w:rFonts w:cs="Arial"/>
                <w:b/>
                <w:lang w:val="cs-CZ"/>
              </w:rPr>
            </w:pPr>
            <w:r w:rsidRPr="00C742DC">
              <w:rPr>
                <w:rFonts w:cs="Arial"/>
                <w:b/>
                <w:lang w:val="cs-CZ"/>
              </w:rPr>
              <w:t>Část dokumentu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14:paraId="1D6432F5" w14:textId="2C549E0F" w:rsidR="004F310D" w:rsidRPr="00C742DC" w:rsidRDefault="004F310D" w:rsidP="00457220">
            <w:pPr>
              <w:numPr>
                <w:ilvl w:val="12"/>
                <w:numId w:val="0"/>
              </w:numPr>
              <w:spacing w:after="60"/>
              <w:jc w:val="center"/>
              <w:rPr>
                <w:rFonts w:cs="Arial"/>
                <w:b/>
                <w:lang w:val="cs-CZ"/>
              </w:rPr>
            </w:pPr>
            <w:r w:rsidRPr="00C742DC">
              <w:rPr>
                <w:rFonts w:cs="Arial"/>
                <w:b/>
                <w:lang w:val="cs-CZ"/>
              </w:rPr>
              <w:t>Ver</w:t>
            </w:r>
            <w:r w:rsidR="00DA242E" w:rsidRPr="00C742DC">
              <w:rPr>
                <w:rFonts w:cs="Arial"/>
                <w:b/>
                <w:lang w:val="cs-CZ"/>
              </w:rPr>
              <w:t>ze</w:t>
            </w: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14:paraId="28039A2D" w14:textId="4814F261" w:rsidR="004F310D" w:rsidRPr="00C742DC" w:rsidRDefault="004F310D" w:rsidP="00457220">
            <w:pPr>
              <w:numPr>
                <w:ilvl w:val="12"/>
                <w:numId w:val="0"/>
              </w:numPr>
              <w:spacing w:after="60"/>
              <w:jc w:val="center"/>
              <w:rPr>
                <w:rFonts w:cs="Arial"/>
                <w:b/>
                <w:lang w:val="cs-CZ"/>
              </w:rPr>
            </w:pPr>
            <w:r w:rsidRPr="00C742DC">
              <w:rPr>
                <w:rFonts w:cs="Arial"/>
                <w:b/>
                <w:lang w:val="cs-CZ"/>
              </w:rPr>
              <w:t>Dat</w:t>
            </w:r>
            <w:r w:rsidR="00DA242E" w:rsidRPr="00C742DC">
              <w:rPr>
                <w:rFonts w:cs="Arial"/>
                <w:b/>
                <w:lang w:val="cs-CZ"/>
              </w:rPr>
              <w:t>um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14:paraId="2D3E7A87" w14:textId="7F5EE9F6" w:rsidR="004F310D" w:rsidRPr="00C742DC" w:rsidRDefault="00DA242E" w:rsidP="00DA242E">
            <w:pPr>
              <w:numPr>
                <w:ilvl w:val="12"/>
                <w:numId w:val="0"/>
              </w:numPr>
              <w:spacing w:after="60"/>
              <w:rPr>
                <w:rFonts w:cs="Arial"/>
                <w:b/>
                <w:lang w:val="cs-CZ"/>
              </w:rPr>
            </w:pPr>
            <w:r w:rsidRPr="00C742DC">
              <w:rPr>
                <w:rFonts w:cs="Arial"/>
                <w:b/>
                <w:lang w:val="cs-CZ"/>
              </w:rPr>
              <w:t>Důvod změny</w:t>
            </w:r>
          </w:p>
        </w:tc>
      </w:tr>
      <w:tr w:rsidR="004F310D" w:rsidRPr="00C742DC" w14:paraId="7634A6A6" w14:textId="77777777" w:rsidTr="00E24E2A">
        <w:tc>
          <w:tcPr>
            <w:tcW w:w="2536" w:type="dxa"/>
            <w:tcBorders>
              <w:top w:val="single" w:sz="12" w:space="0" w:color="auto"/>
            </w:tcBorders>
          </w:tcPr>
          <w:p w14:paraId="0A48096B" w14:textId="7A36C604" w:rsidR="004F310D" w:rsidRPr="00C742DC" w:rsidRDefault="00DA242E" w:rsidP="0045722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lang w:val="cs-CZ"/>
              </w:rPr>
            </w:pPr>
            <w:r w:rsidRPr="00C742DC">
              <w:rPr>
                <w:rFonts w:cs="Arial"/>
                <w:lang w:val="cs-CZ"/>
              </w:rPr>
              <w:t>Základní dokument</w:t>
            </w: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089DF42A" w14:textId="77777777" w:rsidR="004F310D" w:rsidRPr="00C742DC" w:rsidRDefault="004F310D" w:rsidP="0045722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lang w:val="cs-CZ"/>
              </w:rPr>
            </w:pPr>
            <w:r w:rsidRPr="00C742DC">
              <w:rPr>
                <w:rFonts w:cs="Arial"/>
                <w:lang w:val="cs-CZ"/>
              </w:rPr>
              <w:t>1.0</w:t>
            </w:r>
          </w:p>
        </w:tc>
        <w:tc>
          <w:tcPr>
            <w:tcW w:w="1823" w:type="dxa"/>
            <w:tcBorders>
              <w:top w:val="single" w:sz="12" w:space="0" w:color="auto"/>
            </w:tcBorders>
          </w:tcPr>
          <w:p w14:paraId="2EAC9BC4" w14:textId="0D482746" w:rsidR="004F310D" w:rsidRPr="00C742DC" w:rsidRDefault="00874DBA" w:rsidP="0045722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19</w:t>
            </w:r>
            <w:r w:rsidR="004D0393">
              <w:rPr>
                <w:rFonts w:cs="Arial"/>
                <w:lang w:val="cs-CZ"/>
              </w:rPr>
              <w:t>.</w:t>
            </w:r>
            <w:r w:rsidR="00E97B00">
              <w:rPr>
                <w:rFonts w:cs="Arial"/>
                <w:lang w:val="cs-CZ"/>
              </w:rPr>
              <w:t xml:space="preserve"> </w:t>
            </w:r>
            <w:r>
              <w:rPr>
                <w:rFonts w:cs="Arial"/>
                <w:lang w:val="cs-CZ"/>
              </w:rPr>
              <w:t>dubna</w:t>
            </w:r>
            <w:r w:rsidR="004D0393">
              <w:rPr>
                <w:rFonts w:cs="Arial"/>
                <w:lang w:val="cs-CZ"/>
              </w:rPr>
              <w:t xml:space="preserve"> </w:t>
            </w:r>
            <w:r w:rsidR="00A05A84" w:rsidRPr="00C742DC">
              <w:rPr>
                <w:rFonts w:cs="Arial"/>
                <w:lang w:val="cs-CZ"/>
              </w:rPr>
              <w:t>202</w:t>
            </w:r>
            <w:r w:rsidR="00446809">
              <w:rPr>
                <w:rFonts w:cs="Arial"/>
                <w:lang w:val="cs-CZ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2EE083FF" w14:textId="6E03190F" w:rsidR="004F310D" w:rsidRPr="00C742DC" w:rsidRDefault="00DA242E" w:rsidP="00457220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lang w:val="cs-CZ"/>
              </w:rPr>
            </w:pPr>
            <w:r w:rsidRPr="00C742DC">
              <w:rPr>
                <w:rFonts w:cs="Arial"/>
                <w:lang w:val="cs-CZ"/>
              </w:rPr>
              <w:t>Nový dokument</w:t>
            </w:r>
          </w:p>
        </w:tc>
      </w:tr>
      <w:tr w:rsidR="00A05A84" w:rsidRPr="00C742DC" w14:paraId="2CEC092F" w14:textId="77777777" w:rsidTr="00E24E2A">
        <w:tc>
          <w:tcPr>
            <w:tcW w:w="2536" w:type="dxa"/>
          </w:tcPr>
          <w:p w14:paraId="5CEA266A" w14:textId="69AF404D" w:rsidR="00A05A84" w:rsidRPr="00C742DC" w:rsidRDefault="00A05A84" w:rsidP="00A05A84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lang w:val="cs-CZ"/>
              </w:rPr>
            </w:pPr>
            <w:r w:rsidRPr="00C742DC">
              <w:rPr>
                <w:rFonts w:cs="Arial"/>
                <w:lang w:val="cs-CZ"/>
              </w:rPr>
              <w:t>Příloha A</w:t>
            </w:r>
          </w:p>
        </w:tc>
        <w:tc>
          <w:tcPr>
            <w:tcW w:w="1023" w:type="dxa"/>
          </w:tcPr>
          <w:p w14:paraId="1DD090F1" w14:textId="77777777" w:rsidR="00A05A84" w:rsidRPr="00C742DC" w:rsidRDefault="00A05A84" w:rsidP="00A05A84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lang w:val="cs-CZ"/>
              </w:rPr>
            </w:pPr>
            <w:r w:rsidRPr="00C742DC">
              <w:rPr>
                <w:rFonts w:cs="Arial"/>
                <w:lang w:val="cs-CZ"/>
              </w:rPr>
              <w:t>1.0</w:t>
            </w:r>
          </w:p>
        </w:tc>
        <w:tc>
          <w:tcPr>
            <w:tcW w:w="1823" w:type="dxa"/>
          </w:tcPr>
          <w:p w14:paraId="65553E9F" w14:textId="7FDCD0D3" w:rsidR="00A05A84" w:rsidRPr="00C742DC" w:rsidRDefault="00874DBA" w:rsidP="00A05A84">
            <w:pPr>
              <w:spacing w:after="6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19</w:t>
            </w:r>
            <w:r w:rsidR="004D0393">
              <w:rPr>
                <w:rFonts w:cs="Arial"/>
                <w:lang w:val="cs-CZ"/>
              </w:rPr>
              <w:t xml:space="preserve">. </w:t>
            </w:r>
            <w:r>
              <w:rPr>
                <w:rFonts w:cs="Arial"/>
                <w:lang w:val="cs-CZ"/>
              </w:rPr>
              <w:t>dubn</w:t>
            </w:r>
            <w:r w:rsidR="004D0393">
              <w:rPr>
                <w:rFonts w:cs="Arial"/>
                <w:lang w:val="cs-CZ"/>
              </w:rPr>
              <w:t>a 2</w:t>
            </w:r>
            <w:r w:rsidR="004D0393" w:rsidRPr="00C742DC">
              <w:rPr>
                <w:rFonts w:cs="Arial"/>
                <w:lang w:val="cs-CZ"/>
              </w:rPr>
              <w:t>02</w:t>
            </w:r>
            <w:r w:rsidR="00446809">
              <w:rPr>
                <w:rFonts w:cs="Arial"/>
                <w:lang w:val="cs-CZ"/>
              </w:rPr>
              <w:t>3</w:t>
            </w:r>
          </w:p>
        </w:tc>
        <w:tc>
          <w:tcPr>
            <w:tcW w:w="3969" w:type="dxa"/>
          </w:tcPr>
          <w:p w14:paraId="12504822" w14:textId="08220253" w:rsidR="00A05A84" w:rsidRPr="00C742DC" w:rsidRDefault="00A05A84" w:rsidP="00A05A84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lang w:val="cs-CZ"/>
              </w:rPr>
            </w:pPr>
            <w:r w:rsidRPr="00C742DC">
              <w:rPr>
                <w:rFonts w:cs="Arial"/>
                <w:lang w:val="cs-CZ"/>
              </w:rPr>
              <w:t>Nový dokument</w:t>
            </w:r>
          </w:p>
        </w:tc>
      </w:tr>
      <w:tr w:rsidR="00A05A84" w:rsidRPr="00C742DC" w14:paraId="3F59B063" w14:textId="77777777" w:rsidTr="00E24E2A">
        <w:tc>
          <w:tcPr>
            <w:tcW w:w="2536" w:type="dxa"/>
          </w:tcPr>
          <w:p w14:paraId="762918D4" w14:textId="36EF6352" w:rsidR="00A05A84" w:rsidRPr="00C742DC" w:rsidRDefault="00A05A84" w:rsidP="00A05A84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lang w:val="cs-CZ"/>
              </w:rPr>
            </w:pPr>
            <w:r w:rsidRPr="00C742DC">
              <w:rPr>
                <w:rFonts w:cs="Arial"/>
                <w:lang w:val="cs-CZ"/>
              </w:rPr>
              <w:t>Příloha B</w:t>
            </w:r>
          </w:p>
        </w:tc>
        <w:tc>
          <w:tcPr>
            <w:tcW w:w="1023" w:type="dxa"/>
          </w:tcPr>
          <w:p w14:paraId="21AA652B" w14:textId="77777777" w:rsidR="00A05A84" w:rsidRPr="00C742DC" w:rsidRDefault="00A05A84" w:rsidP="00A05A84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lang w:val="cs-CZ"/>
              </w:rPr>
            </w:pPr>
            <w:r w:rsidRPr="00C742DC">
              <w:rPr>
                <w:rFonts w:cs="Arial"/>
                <w:lang w:val="cs-CZ"/>
              </w:rPr>
              <w:t>1.0</w:t>
            </w:r>
          </w:p>
        </w:tc>
        <w:tc>
          <w:tcPr>
            <w:tcW w:w="1823" w:type="dxa"/>
          </w:tcPr>
          <w:p w14:paraId="20F7E8AE" w14:textId="6D50E3C5" w:rsidR="00A05A84" w:rsidRPr="00C742DC" w:rsidRDefault="00874DBA" w:rsidP="00A05A84">
            <w:pPr>
              <w:spacing w:after="6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19</w:t>
            </w:r>
            <w:r w:rsidR="004D0393">
              <w:rPr>
                <w:rFonts w:cs="Arial"/>
                <w:lang w:val="cs-CZ"/>
              </w:rPr>
              <w:t xml:space="preserve">. </w:t>
            </w:r>
            <w:r>
              <w:rPr>
                <w:rFonts w:cs="Arial"/>
                <w:lang w:val="cs-CZ"/>
              </w:rPr>
              <w:t>dubna</w:t>
            </w:r>
            <w:r w:rsidR="004D0393">
              <w:rPr>
                <w:rFonts w:cs="Arial"/>
                <w:lang w:val="cs-CZ"/>
              </w:rPr>
              <w:t xml:space="preserve"> 2</w:t>
            </w:r>
            <w:r w:rsidR="004D0393" w:rsidRPr="00C742DC">
              <w:rPr>
                <w:rFonts w:cs="Arial"/>
                <w:lang w:val="cs-CZ"/>
              </w:rPr>
              <w:t>02</w:t>
            </w:r>
            <w:r w:rsidR="00446809">
              <w:rPr>
                <w:rFonts w:cs="Arial"/>
                <w:lang w:val="cs-CZ"/>
              </w:rPr>
              <w:t>3</w:t>
            </w:r>
          </w:p>
        </w:tc>
        <w:tc>
          <w:tcPr>
            <w:tcW w:w="3969" w:type="dxa"/>
          </w:tcPr>
          <w:p w14:paraId="61A62EAE" w14:textId="292DAC1B" w:rsidR="00A05A84" w:rsidRPr="00C742DC" w:rsidRDefault="00A05A84" w:rsidP="00A05A84">
            <w:pPr>
              <w:spacing w:after="60"/>
              <w:rPr>
                <w:rFonts w:cs="Arial"/>
                <w:lang w:val="cs-CZ"/>
              </w:rPr>
            </w:pPr>
            <w:r w:rsidRPr="00C742DC">
              <w:rPr>
                <w:rFonts w:cs="Arial"/>
                <w:lang w:val="cs-CZ"/>
              </w:rPr>
              <w:t>Nový dokument</w:t>
            </w:r>
          </w:p>
        </w:tc>
      </w:tr>
      <w:tr w:rsidR="00A05A84" w:rsidRPr="00C742DC" w14:paraId="2ADA0B62" w14:textId="77777777" w:rsidTr="00E24E2A">
        <w:tc>
          <w:tcPr>
            <w:tcW w:w="2536" w:type="dxa"/>
            <w:tcBorders>
              <w:bottom w:val="single" w:sz="12" w:space="0" w:color="auto"/>
            </w:tcBorders>
          </w:tcPr>
          <w:p w14:paraId="6BCE7B80" w14:textId="211FC833" w:rsidR="00A05A84" w:rsidRPr="00C742DC" w:rsidRDefault="00A05A84" w:rsidP="00A05A84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lang w:val="cs-CZ"/>
              </w:rPr>
            </w:pPr>
            <w:r w:rsidRPr="00C742DC">
              <w:rPr>
                <w:rFonts w:cs="Arial"/>
                <w:lang w:val="cs-CZ"/>
              </w:rPr>
              <w:t>Příloha C</w:t>
            </w: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14:paraId="6B64C2F3" w14:textId="77777777" w:rsidR="00A05A84" w:rsidRPr="00C742DC" w:rsidRDefault="00A05A84" w:rsidP="00A05A84">
            <w:pPr>
              <w:numPr>
                <w:ilvl w:val="12"/>
                <w:numId w:val="0"/>
              </w:numPr>
              <w:spacing w:after="60"/>
              <w:jc w:val="both"/>
              <w:rPr>
                <w:rFonts w:cs="Arial"/>
                <w:lang w:val="cs-CZ"/>
              </w:rPr>
            </w:pPr>
            <w:r w:rsidRPr="00C742DC">
              <w:rPr>
                <w:rFonts w:cs="Arial"/>
                <w:lang w:val="cs-CZ"/>
              </w:rPr>
              <w:t>1.0</w:t>
            </w:r>
          </w:p>
        </w:tc>
        <w:tc>
          <w:tcPr>
            <w:tcW w:w="1823" w:type="dxa"/>
            <w:tcBorders>
              <w:bottom w:val="single" w:sz="12" w:space="0" w:color="auto"/>
            </w:tcBorders>
          </w:tcPr>
          <w:p w14:paraId="1397E262" w14:textId="7E113A00" w:rsidR="00A05A84" w:rsidRPr="00C742DC" w:rsidRDefault="00874DBA" w:rsidP="00A05A84">
            <w:pPr>
              <w:spacing w:after="6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19</w:t>
            </w:r>
            <w:r w:rsidR="004D0393">
              <w:rPr>
                <w:rFonts w:cs="Arial"/>
                <w:lang w:val="cs-CZ"/>
              </w:rPr>
              <w:t xml:space="preserve">. </w:t>
            </w:r>
            <w:r>
              <w:rPr>
                <w:rFonts w:cs="Arial"/>
                <w:lang w:val="cs-CZ"/>
              </w:rPr>
              <w:t>dubna</w:t>
            </w:r>
            <w:r w:rsidR="004D0393">
              <w:rPr>
                <w:rFonts w:cs="Arial"/>
                <w:lang w:val="cs-CZ"/>
              </w:rPr>
              <w:t xml:space="preserve"> 2</w:t>
            </w:r>
            <w:r w:rsidR="004D0393" w:rsidRPr="00C742DC">
              <w:rPr>
                <w:rFonts w:cs="Arial"/>
                <w:lang w:val="cs-CZ"/>
              </w:rPr>
              <w:t>02</w:t>
            </w:r>
            <w:r w:rsidR="00446809">
              <w:rPr>
                <w:rFonts w:cs="Arial"/>
                <w:lang w:val="cs-CZ"/>
              </w:rPr>
              <w:t>3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44D4980D" w14:textId="4DB84D2F" w:rsidR="00A05A84" w:rsidRPr="00C742DC" w:rsidRDefault="00A05A84" w:rsidP="00A05A84">
            <w:pPr>
              <w:spacing w:after="60"/>
              <w:rPr>
                <w:rFonts w:cs="Arial"/>
                <w:lang w:val="cs-CZ"/>
              </w:rPr>
            </w:pPr>
            <w:r w:rsidRPr="00C742DC">
              <w:rPr>
                <w:rFonts w:cs="Arial"/>
                <w:lang w:val="cs-CZ"/>
              </w:rPr>
              <w:t>Nový dokument</w:t>
            </w:r>
          </w:p>
        </w:tc>
      </w:tr>
    </w:tbl>
    <w:p w14:paraId="09F36E38" w14:textId="77777777" w:rsidR="004F310D" w:rsidRPr="00C742DC" w:rsidRDefault="004F310D" w:rsidP="004F310D">
      <w:pPr>
        <w:numPr>
          <w:ilvl w:val="12"/>
          <w:numId w:val="0"/>
        </w:numPr>
        <w:spacing w:after="60"/>
        <w:jc w:val="both"/>
        <w:rPr>
          <w:rFonts w:cs="Arial"/>
          <w:lang w:val="cs-CZ"/>
        </w:rPr>
      </w:pPr>
    </w:p>
    <w:p w14:paraId="5AD815FC" w14:textId="77777777" w:rsidR="004F310D" w:rsidRPr="00C742DC" w:rsidRDefault="004F310D" w:rsidP="004F310D">
      <w:pPr>
        <w:numPr>
          <w:ilvl w:val="12"/>
          <w:numId w:val="0"/>
        </w:numPr>
        <w:spacing w:after="60"/>
        <w:jc w:val="both"/>
        <w:rPr>
          <w:rFonts w:cs="Arial"/>
          <w:lang w:val="cs-CZ"/>
        </w:rPr>
      </w:pPr>
    </w:p>
    <w:p w14:paraId="2ED054DE" w14:textId="77777777" w:rsidR="004F310D" w:rsidRPr="00C742DC" w:rsidRDefault="004F310D" w:rsidP="004F310D">
      <w:pPr>
        <w:numPr>
          <w:ilvl w:val="12"/>
          <w:numId w:val="0"/>
        </w:numPr>
        <w:spacing w:after="60"/>
        <w:jc w:val="both"/>
        <w:rPr>
          <w:rFonts w:cs="Arial"/>
          <w:lang w:val="cs-CZ"/>
        </w:rPr>
      </w:pPr>
    </w:p>
    <w:p w14:paraId="095486D8" w14:textId="77777777" w:rsidR="004F310D" w:rsidRPr="00C742DC" w:rsidRDefault="004F310D" w:rsidP="004F310D">
      <w:pPr>
        <w:numPr>
          <w:ilvl w:val="12"/>
          <w:numId w:val="0"/>
        </w:numPr>
        <w:spacing w:after="60"/>
        <w:jc w:val="both"/>
        <w:rPr>
          <w:rFonts w:cs="Arial"/>
          <w:lang w:val="cs-CZ"/>
        </w:rPr>
      </w:pPr>
    </w:p>
    <w:p w14:paraId="354DCC68" w14:textId="77777777" w:rsidR="004F310D" w:rsidRPr="002C3EA4" w:rsidRDefault="004F310D" w:rsidP="004F310D">
      <w:pPr>
        <w:rPr>
          <w:b/>
          <w:lang w:val="cs-CZ"/>
        </w:rPr>
      </w:pPr>
    </w:p>
    <w:p w14:paraId="00BE5F3E" w14:textId="77777777" w:rsidR="00EF13CC" w:rsidRPr="002C3EA4" w:rsidRDefault="00EF13CC">
      <w:pPr>
        <w:rPr>
          <w:rFonts w:cs="Arial"/>
          <w:color w:val="212121"/>
          <w:szCs w:val="22"/>
          <w:lang w:val="cs-CZ"/>
        </w:rPr>
      </w:pPr>
    </w:p>
    <w:sectPr w:rsidR="00EF13CC" w:rsidRPr="002C3EA4" w:rsidSect="00085FBA">
      <w:headerReference w:type="default" r:id="rId11"/>
      <w:footerReference w:type="default" r:id="rId12"/>
      <w:type w:val="continuous"/>
      <w:pgSz w:w="11906" w:h="16838" w:code="9"/>
      <w:pgMar w:top="2284" w:right="1440" w:bottom="1276" w:left="1440" w:header="426" w:footer="461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6070" w14:textId="77777777" w:rsidR="009E3845" w:rsidRDefault="009E3845">
      <w:pPr>
        <w:spacing w:after="0"/>
      </w:pPr>
      <w:r>
        <w:separator/>
      </w:r>
    </w:p>
  </w:endnote>
  <w:endnote w:type="continuationSeparator" w:id="0">
    <w:p w14:paraId="3E974090" w14:textId="77777777" w:rsidR="009E3845" w:rsidRDefault="009E38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abon">
    <w:charset w:val="EE"/>
    <w:family w:val="roman"/>
    <w:pitch w:val="variable"/>
    <w:sig w:usb0="00000287" w:usb1="00000000" w:usb2="00000000" w:usb3="00000000" w:csb0="0000009F" w:csb1="00000000"/>
  </w:font>
  <w:font w:name="Volta Modern Text 55 Roman">
    <w:altName w:val="Volta Modern Text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32B8" w14:textId="72BF6A95" w:rsidR="009D4382" w:rsidRPr="00102017" w:rsidRDefault="004E1270" w:rsidP="009D4382">
    <w:pPr>
      <w:pStyle w:val="Zpat"/>
      <w:tabs>
        <w:tab w:val="clear" w:pos="4153"/>
        <w:tab w:val="clear" w:pos="8306"/>
        <w:tab w:val="center" w:pos="4513"/>
        <w:tab w:val="right" w:pos="9026"/>
      </w:tabs>
      <w:rPr>
        <w:rFonts w:asciiTheme="minorHAnsi" w:hAnsiTheme="minorHAnsi" w:cstheme="minorHAnsi"/>
        <w:sz w:val="20"/>
        <w:szCs w:val="20"/>
      </w:rPr>
    </w:pPr>
    <w:proofErr w:type="spellStart"/>
    <w:r>
      <w:rPr>
        <w:rFonts w:asciiTheme="minorHAnsi" w:hAnsiTheme="minorHAnsi" w:cstheme="minorHAnsi"/>
        <w:sz w:val="20"/>
        <w:szCs w:val="20"/>
      </w:rPr>
      <w:t>Strana</w:t>
    </w:r>
    <w:proofErr w:type="spellEnd"/>
    <w:r w:rsidR="009D4382" w:rsidRPr="00102017">
      <w:rPr>
        <w:rFonts w:asciiTheme="minorHAnsi" w:hAnsiTheme="minorHAnsi" w:cstheme="minorHAnsi"/>
        <w:sz w:val="20"/>
        <w:szCs w:val="20"/>
      </w:rPr>
      <w:t xml:space="preserve"> </w:t>
    </w:r>
    <w:r w:rsidR="009D4382" w:rsidRPr="00102017">
      <w:rPr>
        <w:rFonts w:asciiTheme="minorHAnsi" w:hAnsiTheme="minorHAnsi" w:cstheme="minorHAnsi"/>
        <w:sz w:val="20"/>
        <w:szCs w:val="20"/>
      </w:rPr>
      <w:fldChar w:fldCharType="begin"/>
    </w:r>
    <w:r w:rsidR="009D4382" w:rsidRPr="00102017">
      <w:rPr>
        <w:rFonts w:asciiTheme="minorHAnsi" w:hAnsiTheme="minorHAnsi" w:cstheme="minorHAnsi"/>
        <w:sz w:val="20"/>
        <w:szCs w:val="20"/>
      </w:rPr>
      <w:instrText xml:space="preserve"> PAGE  \* MERGEFORMAT </w:instrText>
    </w:r>
    <w:r w:rsidR="009D4382" w:rsidRPr="00102017">
      <w:rPr>
        <w:rFonts w:asciiTheme="minorHAnsi" w:hAnsiTheme="minorHAnsi" w:cstheme="minorHAnsi"/>
        <w:sz w:val="20"/>
        <w:szCs w:val="20"/>
      </w:rPr>
      <w:fldChar w:fldCharType="separate"/>
    </w:r>
    <w:r w:rsidR="009F15AE">
      <w:rPr>
        <w:rFonts w:asciiTheme="minorHAnsi" w:hAnsiTheme="minorHAnsi" w:cstheme="minorHAnsi"/>
        <w:noProof/>
        <w:sz w:val="20"/>
        <w:szCs w:val="20"/>
      </w:rPr>
      <w:t>15</w:t>
    </w:r>
    <w:r w:rsidR="009D4382" w:rsidRPr="00102017">
      <w:rPr>
        <w:rFonts w:asciiTheme="minorHAnsi" w:hAnsiTheme="minorHAnsi" w:cstheme="minorHAnsi"/>
        <w:sz w:val="20"/>
        <w:szCs w:val="20"/>
      </w:rPr>
      <w:fldChar w:fldCharType="end"/>
    </w:r>
    <w:r w:rsidR="009D4382" w:rsidRPr="00102017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z</w:t>
    </w:r>
    <w:r w:rsidR="009D4382" w:rsidRPr="00102017">
      <w:rPr>
        <w:rFonts w:asciiTheme="minorHAnsi" w:hAnsiTheme="minorHAnsi" w:cstheme="minorHAnsi"/>
        <w:sz w:val="20"/>
        <w:szCs w:val="20"/>
      </w:rPr>
      <w:t xml:space="preserve"> </w:t>
    </w:r>
    <w:r w:rsidR="009D4382" w:rsidRPr="00102017">
      <w:rPr>
        <w:rFonts w:asciiTheme="minorHAnsi" w:hAnsiTheme="minorHAnsi" w:cstheme="minorHAnsi"/>
        <w:sz w:val="20"/>
        <w:szCs w:val="20"/>
      </w:rPr>
      <w:fldChar w:fldCharType="begin"/>
    </w:r>
    <w:r w:rsidR="009D4382" w:rsidRPr="00102017">
      <w:rPr>
        <w:rFonts w:asciiTheme="minorHAnsi" w:hAnsiTheme="minorHAnsi" w:cstheme="minorHAnsi"/>
        <w:sz w:val="20"/>
        <w:szCs w:val="20"/>
      </w:rPr>
      <w:instrText xml:space="preserve"> NUMPAGES  \* MERGEFORMAT </w:instrText>
    </w:r>
    <w:r w:rsidR="009D4382" w:rsidRPr="00102017">
      <w:rPr>
        <w:rFonts w:asciiTheme="minorHAnsi" w:hAnsiTheme="minorHAnsi" w:cstheme="minorHAnsi"/>
        <w:sz w:val="20"/>
        <w:szCs w:val="20"/>
      </w:rPr>
      <w:fldChar w:fldCharType="separate"/>
    </w:r>
    <w:r w:rsidR="009F15AE">
      <w:rPr>
        <w:rFonts w:asciiTheme="minorHAnsi" w:hAnsiTheme="minorHAnsi" w:cstheme="minorHAnsi"/>
        <w:noProof/>
        <w:sz w:val="20"/>
        <w:szCs w:val="20"/>
      </w:rPr>
      <w:t>15</w:t>
    </w:r>
    <w:r w:rsidR="009D4382" w:rsidRPr="00102017">
      <w:rPr>
        <w:rFonts w:asciiTheme="minorHAnsi" w:hAnsiTheme="minorHAnsi" w:cstheme="minorHAnsi"/>
        <w:sz w:val="20"/>
        <w:szCs w:val="20"/>
      </w:rPr>
      <w:fldChar w:fldCharType="end"/>
    </w:r>
    <w:r w:rsidR="009D4382" w:rsidRPr="00102017">
      <w:rPr>
        <w:rFonts w:asciiTheme="minorHAnsi" w:hAnsiTheme="minorHAnsi" w:cstheme="minorHAnsi"/>
        <w:sz w:val="20"/>
        <w:szCs w:val="20"/>
      </w:rPr>
      <w:tab/>
    </w:r>
    <w:r w:rsidR="001B648E" w:rsidRPr="00102017">
      <w:rPr>
        <w:rFonts w:asciiTheme="minorHAnsi" w:hAnsiTheme="minorHAnsi" w:cstheme="minorHAnsi"/>
        <w:sz w:val="20"/>
        <w:szCs w:val="20"/>
      </w:rPr>
      <w:t xml:space="preserve">                                           </w:t>
    </w:r>
    <w:proofErr w:type="spellStart"/>
    <w:r w:rsidR="00E6552D">
      <w:rPr>
        <w:rFonts w:asciiTheme="minorHAnsi" w:hAnsiTheme="minorHAnsi" w:cstheme="minorHAnsi"/>
        <w:sz w:val="20"/>
        <w:szCs w:val="20"/>
      </w:rPr>
      <w:t>Zolgensma</w:t>
    </w:r>
    <w:proofErr w:type="spellEnd"/>
    <w:r w:rsidR="001B648E" w:rsidRPr="00102017">
      <w:rPr>
        <w:rFonts w:asciiTheme="minorHAnsi" w:hAnsiTheme="minorHAnsi" w:cstheme="minorHAnsi"/>
        <w:sz w:val="20"/>
        <w:szCs w:val="20"/>
      </w:rPr>
      <w:t xml:space="preserve"> Q</w:t>
    </w:r>
    <w:r w:rsidR="009D4382" w:rsidRPr="00102017">
      <w:rPr>
        <w:rFonts w:asciiTheme="minorHAnsi" w:hAnsiTheme="minorHAnsi" w:cstheme="minorHAnsi"/>
        <w:sz w:val="20"/>
        <w:szCs w:val="20"/>
      </w:rPr>
      <w:t>uality Agreement</w:t>
    </w:r>
    <w:r w:rsidR="00085FBA">
      <w:rPr>
        <w:rFonts w:asciiTheme="minorHAnsi" w:hAnsiTheme="minorHAnsi" w:cstheme="minorHAnsi"/>
        <w:sz w:val="20"/>
        <w:szCs w:val="20"/>
      </w:rPr>
      <w:t xml:space="preserve">, </w:t>
    </w:r>
    <w:proofErr w:type="spellStart"/>
    <w:r w:rsidR="00085FBA">
      <w:rPr>
        <w:rFonts w:asciiTheme="minorHAnsi" w:hAnsiTheme="minorHAnsi" w:cstheme="minorHAnsi"/>
        <w:sz w:val="20"/>
        <w:szCs w:val="20"/>
      </w:rPr>
      <w:t>ver</w:t>
    </w:r>
    <w:r>
      <w:rPr>
        <w:rFonts w:asciiTheme="minorHAnsi" w:hAnsiTheme="minorHAnsi" w:cstheme="minorHAnsi"/>
        <w:sz w:val="20"/>
        <w:szCs w:val="20"/>
      </w:rPr>
      <w:t>ze</w:t>
    </w:r>
    <w:proofErr w:type="spellEnd"/>
    <w:r w:rsidR="00085FBA">
      <w:rPr>
        <w:rFonts w:asciiTheme="minorHAnsi" w:hAnsiTheme="minorHAnsi" w:cstheme="minorHAnsi"/>
        <w:sz w:val="20"/>
        <w:szCs w:val="20"/>
      </w:rPr>
      <w:t xml:space="preserve"> 1</w:t>
    </w:r>
    <w:r w:rsidR="009D4382" w:rsidRPr="00102017">
      <w:rPr>
        <w:rFonts w:asciiTheme="minorHAnsi" w:hAnsiTheme="minorHAnsi" w:cstheme="minorHAnsi"/>
        <w:sz w:val="20"/>
        <w:szCs w:val="20"/>
      </w:rPr>
      <w:t xml:space="preserve">, </w:t>
    </w:r>
    <w:r>
      <w:rPr>
        <w:rFonts w:asciiTheme="minorHAnsi" w:hAnsiTheme="minorHAnsi" w:cstheme="minorHAnsi"/>
        <w:sz w:val="20"/>
        <w:szCs w:val="20"/>
      </w:rPr>
      <w:t xml:space="preserve">datum </w:t>
    </w:r>
    <w:proofErr w:type="spellStart"/>
    <w:r>
      <w:rPr>
        <w:rFonts w:asciiTheme="minorHAnsi" w:hAnsiTheme="minorHAnsi" w:cstheme="minorHAnsi"/>
        <w:sz w:val="20"/>
        <w:szCs w:val="20"/>
      </w:rPr>
      <w:t>vydání</w:t>
    </w:r>
    <w:proofErr w:type="spellEnd"/>
    <w:r w:rsidR="009D4382" w:rsidRPr="00102017">
      <w:rPr>
        <w:rFonts w:asciiTheme="minorHAnsi" w:hAnsiTheme="minorHAnsi" w:cstheme="minorHAnsi"/>
        <w:sz w:val="20"/>
        <w:szCs w:val="20"/>
      </w:rPr>
      <w:t xml:space="preserve">: </w:t>
    </w:r>
    <w:r w:rsidR="00395F1B">
      <w:rPr>
        <w:rFonts w:asciiTheme="minorHAnsi" w:hAnsiTheme="minorHAnsi" w:cstheme="minorHAnsi"/>
        <w:sz w:val="20"/>
        <w:szCs w:val="20"/>
      </w:rPr>
      <w:t>1</w:t>
    </w:r>
    <w:r w:rsidR="00874DBA">
      <w:rPr>
        <w:rFonts w:asciiTheme="minorHAnsi" w:hAnsiTheme="minorHAnsi" w:cstheme="minorHAnsi"/>
        <w:sz w:val="20"/>
        <w:szCs w:val="20"/>
      </w:rPr>
      <w:t>9</w:t>
    </w:r>
    <w:r w:rsidR="00902F46">
      <w:rPr>
        <w:rFonts w:asciiTheme="minorHAnsi" w:hAnsiTheme="minorHAnsi" w:cstheme="minorHAnsi"/>
        <w:sz w:val="20"/>
        <w:szCs w:val="20"/>
      </w:rPr>
      <w:t>.</w:t>
    </w:r>
    <w:r w:rsidR="001B648E" w:rsidRPr="00102017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="00395F1B">
      <w:rPr>
        <w:rFonts w:asciiTheme="minorHAnsi" w:hAnsiTheme="minorHAnsi" w:cstheme="minorHAnsi"/>
        <w:sz w:val="20"/>
        <w:szCs w:val="20"/>
      </w:rPr>
      <w:t>dubna</w:t>
    </w:r>
    <w:proofErr w:type="spellEnd"/>
    <w:r w:rsidR="009D4382" w:rsidRPr="00102017">
      <w:rPr>
        <w:rFonts w:asciiTheme="minorHAnsi" w:hAnsiTheme="minorHAnsi" w:cstheme="minorHAnsi"/>
        <w:sz w:val="20"/>
        <w:szCs w:val="20"/>
      </w:rPr>
      <w:t xml:space="preserve"> 202</w:t>
    </w:r>
    <w:r w:rsidR="00446809">
      <w:rPr>
        <w:rFonts w:asciiTheme="minorHAnsi" w:hAnsiTheme="minorHAnsi" w:cstheme="minorHAnsi"/>
        <w:sz w:val="20"/>
        <w:szCs w:val="20"/>
      </w:rPr>
      <w:t>3</w:t>
    </w:r>
    <w:r w:rsidR="009D4382" w:rsidRPr="00102017">
      <w:rPr>
        <w:rFonts w:asciiTheme="minorHAnsi" w:hAnsiTheme="minorHAnsi" w:cs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5D5B" w14:textId="77777777" w:rsidR="009E3845" w:rsidRDefault="009E3845">
      <w:pPr>
        <w:spacing w:after="0"/>
      </w:pPr>
      <w:r>
        <w:separator/>
      </w:r>
    </w:p>
  </w:footnote>
  <w:footnote w:type="continuationSeparator" w:id="0">
    <w:p w14:paraId="6D9968E6" w14:textId="77777777" w:rsidR="009E3845" w:rsidRDefault="009E38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B0BE" w14:textId="18FCB0CC" w:rsidR="00652E84" w:rsidRDefault="00652E84" w:rsidP="00652E84">
    <w:pPr>
      <w:pStyle w:val="Zhlav"/>
    </w:pPr>
  </w:p>
  <w:tbl>
    <w:tblPr>
      <w:tblW w:w="9551" w:type="dxa"/>
      <w:tblInd w:w="-142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4253"/>
      <w:gridCol w:w="1134"/>
      <w:gridCol w:w="4164"/>
    </w:tblGrid>
    <w:tr w:rsidR="00652E84" w:rsidRPr="003061EF" w14:paraId="5A8FCC61" w14:textId="77777777" w:rsidTr="006E19AD">
      <w:trPr>
        <w:trHeight w:val="688"/>
      </w:trPr>
      <w:tc>
        <w:tcPr>
          <w:tcW w:w="4253" w:type="dxa"/>
          <w:shd w:val="clear" w:color="auto" w:fill="auto"/>
          <w:vAlign w:val="bottom"/>
        </w:tcPr>
        <w:p w14:paraId="4D294902" w14:textId="0EF3636F" w:rsidR="00652E84" w:rsidRPr="00D82880" w:rsidRDefault="00CE6C0F" w:rsidP="00652E84">
          <w:pPr>
            <w:pStyle w:val="Zhlav"/>
            <w:tabs>
              <w:tab w:val="center" w:pos="4500"/>
              <w:tab w:val="right" w:pos="9000"/>
            </w:tabs>
            <w:spacing w:before="20" w:after="20" w:line="240" w:lineRule="atLeast"/>
            <w:rPr>
              <w:b/>
            </w:rPr>
          </w:pPr>
          <w:r>
            <w:rPr>
              <w:noProof/>
              <w:lang w:val="cs-CZ" w:eastAsia="cs-CZ"/>
            </w:rPr>
            <w:drawing>
              <wp:anchor distT="0" distB="0" distL="114300" distR="114300" simplePos="0" relativeHeight="251659264" behindDoc="0" locked="0" layoutInCell="1" allowOverlap="1" wp14:anchorId="14FEE4D7" wp14:editId="6C69C750">
                <wp:simplePos x="0" y="0"/>
                <wp:positionH relativeFrom="column">
                  <wp:posOffset>-90170</wp:posOffset>
                </wp:positionH>
                <wp:positionV relativeFrom="paragraph">
                  <wp:posOffset>-297815</wp:posOffset>
                </wp:positionV>
                <wp:extent cx="1763395" cy="294640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3395" cy="294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4" w:type="dxa"/>
          <w:shd w:val="clear" w:color="auto" w:fill="auto"/>
        </w:tcPr>
        <w:p w14:paraId="43E29F5A" w14:textId="3B1020E5" w:rsidR="00652E84" w:rsidRPr="00D82880" w:rsidRDefault="00652E84" w:rsidP="00652E84">
          <w:pPr>
            <w:pStyle w:val="Zhlav"/>
            <w:tabs>
              <w:tab w:val="center" w:pos="4500"/>
              <w:tab w:val="right" w:pos="9000"/>
            </w:tabs>
            <w:jc w:val="right"/>
            <w:rPr>
              <w:sz w:val="18"/>
            </w:rPr>
          </w:pPr>
        </w:p>
      </w:tc>
      <w:tc>
        <w:tcPr>
          <w:tcW w:w="4164" w:type="dxa"/>
          <w:shd w:val="clear" w:color="auto" w:fill="auto"/>
        </w:tcPr>
        <w:p w14:paraId="1AD0E28C" w14:textId="1F0E9EEB" w:rsidR="00652E84" w:rsidRPr="007E0E12" w:rsidRDefault="00652E84" w:rsidP="00652E84">
          <w:pPr>
            <w:spacing w:after="0"/>
            <w:jc w:val="right"/>
            <w:rPr>
              <w:sz w:val="18"/>
              <w:lang w:val="es-CO"/>
            </w:rPr>
          </w:pPr>
        </w:p>
      </w:tc>
    </w:tr>
    <w:tr w:rsidR="00652E84" w:rsidRPr="00AF6382" w14:paraId="00A4AC7F" w14:textId="77777777" w:rsidTr="006E19AD">
      <w:trPr>
        <w:cantSplit/>
        <w:trHeight w:val="75"/>
      </w:trPr>
      <w:tc>
        <w:tcPr>
          <w:tcW w:w="9551" w:type="dxa"/>
          <w:gridSpan w:val="3"/>
          <w:tcBorders>
            <w:bottom w:val="single" w:sz="12" w:space="0" w:color="4F81BD"/>
          </w:tcBorders>
          <w:shd w:val="clear" w:color="auto" w:fill="auto"/>
        </w:tcPr>
        <w:p w14:paraId="59A095EE" w14:textId="7A9EBB0C" w:rsidR="00652E84" w:rsidRPr="00CE6C0F" w:rsidRDefault="004E1270" w:rsidP="00652E84">
          <w:pPr>
            <w:pStyle w:val="DocumentTitle"/>
            <w:spacing w:before="60" w:after="60" w:line="240" w:lineRule="auto"/>
            <w:rPr>
              <w:sz w:val="30"/>
              <w:szCs w:val="30"/>
            </w:rPr>
          </w:pPr>
          <w:proofErr w:type="spellStart"/>
          <w:r>
            <w:rPr>
              <w:sz w:val="30"/>
              <w:szCs w:val="30"/>
            </w:rPr>
            <w:t>Smlouva</w:t>
          </w:r>
          <w:proofErr w:type="spellEnd"/>
          <w:r>
            <w:rPr>
              <w:sz w:val="30"/>
              <w:szCs w:val="30"/>
            </w:rPr>
            <w:t xml:space="preserve"> o </w:t>
          </w:r>
          <w:proofErr w:type="spellStart"/>
          <w:r>
            <w:rPr>
              <w:sz w:val="30"/>
              <w:szCs w:val="30"/>
            </w:rPr>
            <w:t>jištění</w:t>
          </w:r>
          <w:proofErr w:type="spellEnd"/>
          <w:r>
            <w:rPr>
              <w:sz w:val="30"/>
              <w:szCs w:val="30"/>
            </w:rPr>
            <w:t xml:space="preserve"> </w:t>
          </w:r>
          <w:proofErr w:type="spellStart"/>
          <w:r>
            <w:rPr>
              <w:sz w:val="30"/>
              <w:szCs w:val="30"/>
            </w:rPr>
            <w:t>jakosti</w:t>
          </w:r>
          <w:proofErr w:type="spellEnd"/>
          <w:r>
            <w:rPr>
              <w:sz w:val="30"/>
              <w:szCs w:val="30"/>
            </w:rPr>
            <w:t xml:space="preserve"> </w:t>
          </w:r>
          <w:proofErr w:type="spellStart"/>
          <w:r>
            <w:rPr>
              <w:sz w:val="30"/>
              <w:szCs w:val="30"/>
            </w:rPr>
            <w:t>při</w:t>
          </w:r>
          <w:proofErr w:type="spellEnd"/>
          <w:r>
            <w:rPr>
              <w:sz w:val="30"/>
              <w:szCs w:val="30"/>
            </w:rPr>
            <w:t xml:space="preserve"> </w:t>
          </w:r>
          <w:proofErr w:type="spellStart"/>
          <w:r>
            <w:rPr>
              <w:sz w:val="30"/>
              <w:szCs w:val="30"/>
            </w:rPr>
            <w:t>dodávkách</w:t>
          </w:r>
          <w:proofErr w:type="spellEnd"/>
          <w:r>
            <w:rPr>
              <w:sz w:val="30"/>
              <w:szCs w:val="30"/>
            </w:rPr>
            <w:t xml:space="preserve"> </w:t>
          </w:r>
          <w:proofErr w:type="spellStart"/>
          <w:r>
            <w:rPr>
              <w:sz w:val="30"/>
              <w:szCs w:val="30"/>
            </w:rPr>
            <w:t>přípravku</w:t>
          </w:r>
          <w:proofErr w:type="spellEnd"/>
          <w:r>
            <w:rPr>
              <w:sz w:val="30"/>
              <w:szCs w:val="30"/>
            </w:rPr>
            <w:t xml:space="preserve"> </w:t>
          </w:r>
          <w:proofErr w:type="spellStart"/>
          <w:r>
            <w:rPr>
              <w:sz w:val="30"/>
              <w:szCs w:val="30"/>
            </w:rPr>
            <w:t>Zolgensma</w:t>
          </w:r>
          <w:proofErr w:type="spellEnd"/>
        </w:p>
      </w:tc>
    </w:tr>
  </w:tbl>
  <w:p w14:paraId="7B694865" w14:textId="52252F18" w:rsidR="009D4382" w:rsidRPr="00102017" w:rsidRDefault="009D4382" w:rsidP="00CE6C0F">
    <w:pPr>
      <w:pStyle w:val="DocumentHeading"/>
      <w:jc w:val="left"/>
      <w:rPr>
        <w:rFonts w:ascii="Calibri" w:hAnsi="Calibri" w:cs="Calibri"/>
        <w:szCs w:val="22"/>
      </w:rPr>
    </w:pPr>
    <w:r>
      <w:rPr>
        <w:rFonts w:ascii="Calibri" w:hAnsi="Calibri" w:cs="Calibri"/>
        <w:b w:val="0"/>
        <w:szCs w:val="22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33B"/>
    <w:multiLevelType w:val="hybridMultilevel"/>
    <w:tmpl w:val="2176F7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3649"/>
    <w:multiLevelType w:val="hybridMultilevel"/>
    <w:tmpl w:val="3AB0CFE8"/>
    <w:lvl w:ilvl="0" w:tplc="F37A4722">
      <w:start w:val="10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9014B658">
      <w:start w:val="1"/>
      <w:numFmt w:val="lowerRoman"/>
      <w:lvlText w:val="(%3)"/>
      <w:lvlJc w:val="right"/>
      <w:pPr>
        <w:ind w:left="2592" w:hanging="180"/>
      </w:pPr>
      <w:rPr>
        <w:rFonts w:ascii="Calibri" w:eastAsia="Times New Roman" w:hAnsi="Calibri" w:cs="Calibri"/>
      </w:r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C3334E7"/>
    <w:multiLevelType w:val="hybridMultilevel"/>
    <w:tmpl w:val="E342E8A6"/>
    <w:lvl w:ilvl="0" w:tplc="EF1EEBD8">
      <w:start w:val="1"/>
      <w:numFmt w:val="upperLetter"/>
      <w:pStyle w:val="Recitals"/>
      <w:lvlText w:val="%1."/>
      <w:lvlJc w:val="left"/>
      <w:pPr>
        <w:tabs>
          <w:tab w:val="num" w:pos="720"/>
        </w:tabs>
        <w:ind w:left="851" w:hanging="851"/>
      </w:pPr>
      <w:rPr>
        <w:rFonts w:ascii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E2668"/>
    <w:multiLevelType w:val="hybridMultilevel"/>
    <w:tmpl w:val="BCFA3D20"/>
    <w:lvl w:ilvl="0" w:tplc="F9EA48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F91CA6"/>
    <w:multiLevelType w:val="hybridMultilevel"/>
    <w:tmpl w:val="915E2A6E"/>
    <w:lvl w:ilvl="0" w:tplc="D8387A1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76949"/>
    <w:multiLevelType w:val="multilevel"/>
    <w:tmpl w:val="8F729204"/>
    <w:lvl w:ilvl="0">
      <w:start w:val="3"/>
      <w:numFmt w:val="decimal"/>
      <w:lvlText w:val="%1"/>
      <w:lvlJc w:val="left"/>
      <w:pPr>
        <w:ind w:left="400" w:hanging="40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57" w:hanging="40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eastAsia="Times New Roman" w:hint="default"/>
      </w:rPr>
    </w:lvl>
  </w:abstractNum>
  <w:abstractNum w:abstractNumId="6" w15:restartNumberingAfterBreak="0">
    <w:nsid w:val="109E22B7"/>
    <w:multiLevelType w:val="hybridMultilevel"/>
    <w:tmpl w:val="B5E005AC"/>
    <w:lvl w:ilvl="0" w:tplc="FA2C3384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88C57BD"/>
    <w:multiLevelType w:val="multilevel"/>
    <w:tmpl w:val="9A263672"/>
    <w:lvl w:ilvl="0">
      <w:numFmt w:val="none"/>
      <w:pStyle w:val="Definition"/>
      <w:suff w:val="nothing"/>
      <w:lvlText w:val=""/>
      <w:lvlJc w:val="left"/>
      <w:pPr>
        <w:ind w:left="1389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2353"/>
        </w:tabs>
        <w:ind w:left="2353" w:hanging="964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3317"/>
        </w:tabs>
        <w:ind w:left="3317" w:hanging="964"/>
      </w:pPr>
      <w:rPr>
        <w:rFonts w:hint="default"/>
        <w:b w:val="0"/>
        <w:i w:val="0"/>
        <w:u w:val="none"/>
      </w:rPr>
    </w:lvl>
    <w:lvl w:ilvl="3">
      <w:start w:val="1"/>
      <w:numFmt w:val="upperLetter"/>
      <w:lvlText w:val="%4."/>
      <w:lvlJc w:val="left"/>
      <w:pPr>
        <w:tabs>
          <w:tab w:val="num" w:pos="4281"/>
        </w:tabs>
        <w:ind w:left="4281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4281"/>
        </w:tabs>
        <w:ind w:left="4281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245"/>
        </w:tabs>
        <w:ind w:left="5245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208"/>
        </w:tabs>
        <w:ind w:left="6208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172"/>
        </w:tabs>
        <w:ind w:left="7172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425" w:firstLine="0"/>
      </w:pPr>
      <w:rPr>
        <w:rFonts w:hint="default"/>
      </w:rPr>
    </w:lvl>
  </w:abstractNum>
  <w:abstractNum w:abstractNumId="8" w15:restartNumberingAfterBreak="0">
    <w:nsid w:val="19532C50"/>
    <w:multiLevelType w:val="hybridMultilevel"/>
    <w:tmpl w:val="3F2C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D540E"/>
    <w:multiLevelType w:val="hybridMultilevel"/>
    <w:tmpl w:val="4E4E8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B2A3E"/>
    <w:multiLevelType w:val="multilevel"/>
    <w:tmpl w:val="6C9620BC"/>
    <w:lvl w:ilvl="0">
      <w:start w:val="1"/>
      <w:numFmt w:val="decimal"/>
      <w:lvlText w:val="%1"/>
      <w:lvlJc w:val="left"/>
      <w:pPr>
        <w:ind w:left="398" w:hanging="398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118" w:hanging="39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1" w15:restartNumberingAfterBreak="0">
    <w:nsid w:val="24AF0376"/>
    <w:multiLevelType w:val="multilevel"/>
    <w:tmpl w:val="AE50E1AA"/>
    <w:lvl w:ilvl="0">
      <w:start w:val="1"/>
      <w:numFmt w:val="decimal"/>
      <w:pStyle w:val="Tablenumber1"/>
      <w:lvlText w:val="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ablenumber11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55E44EA"/>
    <w:multiLevelType w:val="hybridMultilevel"/>
    <w:tmpl w:val="F1BEB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C5926"/>
    <w:multiLevelType w:val="multilevel"/>
    <w:tmpl w:val="8EDC1DF0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4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4" w15:restartNumberingAfterBreak="0">
    <w:nsid w:val="2EC7336A"/>
    <w:multiLevelType w:val="multilevel"/>
    <w:tmpl w:val="7CC61C34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89" w:hanging="1440"/>
      </w:pPr>
      <w:rPr>
        <w:rFonts w:hint="default"/>
      </w:rPr>
    </w:lvl>
  </w:abstractNum>
  <w:abstractNum w:abstractNumId="15" w15:restartNumberingAfterBreak="0">
    <w:nsid w:val="2EF51BA9"/>
    <w:multiLevelType w:val="multilevel"/>
    <w:tmpl w:val="E5C8DF0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800"/>
      </w:pPr>
      <w:rPr>
        <w:rFonts w:hint="default"/>
      </w:rPr>
    </w:lvl>
  </w:abstractNum>
  <w:abstractNum w:abstractNumId="16" w15:restartNumberingAfterBreak="0">
    <w:nsid w:val="32F111B3"/>
    <w:multiLevelType w:val="hybridMultilevel"/>
    <w:tmpl w:val="9508FDBA"/>
    <w:lvl w:ilvl="0" w:tplc="64FCA37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D2707"/>
    <w:multiLevelType w:val="hybridMultilevel"/>
    <w:tmpl w:val="D31C8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D2759"/>
    <w:multiLevelType w:val="hybridMultilevel"/>
    <w:tmpl w:val="8BF2489E"/>
    <w:lvl w:ilvl="0" w:tplc="4C4447F2">
      <w:start w:val="1"/>
      <w:numFmt w:val="lowerLetter"/>
      <w:lvlText w:val="(%1)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3EA91C06"/>
    <w:multiLevelType w:val="multilevel"/>
    <w:tmpl w:val="A502CC2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0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20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7402811"/>
    <w:multiLevelType w:val="multilevel"/>
    <w:tmpl w:val="6AA26024"/>
    <w:lvl w:ilvl="0">
      <w:start w:val="1"/>
      <w:numFmt w:val="decimal"/>
      <w:pStyle w:val="Nadpis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/>
        <w:i w:val="0"/>
        <w:caps/>
        <w:sz w:val="20"/>
        <w:szCs w:val="20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sz w:val="18"/>
        <w:szCs w:val="18"/>
        <w:u w:val="none"/>
      </w:rPr>
    </w:lvl>
    <w:lvl w:ilvl="2">
      <w:start w:val="1"/>
      <w:numFmt w:val="lowerLetter"/>
      <w:pStyle w:val="Nadpis3"/>
      <w:lvlText w:val="%3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319"/>
        </w:tabs>
        <w:ind w:left="2319" w:hanging="964"/>
      </w:pPr>
      <w:rPr>
        <w:rFonts w:hint="default"/>
        <w:sz w:val="18"/>
        <w:szCs w:val="18"/>
        <w:u w:val="none"/>
      </w:rPr>
    </w:lvl>
    <w:lvl w:ilvl="4">
      <w:start w:val="1"/>
      <w:numFmt w:val="upperLetter"/>
      <w:lvlText w:val="%5."/>
      <w:lvlJc w:val="left"/>
      <w:pPr>
        <w:tabs>
          <w:tab w:val="num" w:pos="3283"/>
        </w:tabs>
        <w:ind w:left="3283" w:hanging="964"/>
      </w:pPr>
      <w:rPr>
        <w:rFonts w:hint="default"/>
        <w:b w:val="0"/>
        <w:i w:val="0"/>
        <w:u w:val="none"/>
      </w:rPr>
    </w:lvl>
    <w:lvl w:ilvl="5">
      <w:start w:val="1"/>
      <w:numFmt w:val="bullet"/>
      <w:pStyle w:val="Nadpis6"/>
      <w:lvlText w:val=""/>
      <w:lvlJc w:val="left"/>
      <w:pPr>
        <w:tabs>
          <w:tab w:val="num" w:pos="4247"/>
        </w:tabs>
        <w:ind w:left="4247" w:hanging="964"/>
      </w:pPr>
      <w:rPr>
        <w:rFonts w:ascii="Symbol" w:hAnsi="Symbol"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210"/>
        </w:tabs>
        <w:ind w:left="5210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174"/>
        </w:tabs>
        <w:ind w:left="6174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-573" w:firstLine="0"/>
      </w:pPr>
      <w:rPr>
        <w:rFonts w:hint="default"/>
      </w:rPr>
    </w:lvl>
  </w:abstractNum>
  <w:abstractNum w:abstractNumId="22" w15:restartNumberingAfterBreak="0">
    <w:nsid w:val="4A770D1E"/>
    <w:multiLevelType w:val="hybridMultilevel"/>
    <w:tmpl w:val="0DA82488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261BF"/>
    <w:multiLevelType w:val="multilevel"/>
    <w:tmpl w:val="62561B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24" w15:restartNumberingAfterBreak="0">
    <w:nsid w:val="53B17CF4"/>
    <w:multiLevelType w:val="multilevel"/>
    <w:tmpl w:val="090A2F06"/>
    <w:lvl w:ilvl="0">
      <w:start w:val="12"/>
      <w:numFmt w:val="bullet"/>
      <w:pStyle w:val="dashbullet2"/>
      <w:lvlText w:val="-"/>
      <w:lvlJc w:val="left"/>
      <w:pPr>
        <w:tabs>
          <w:tab w:val="num" w:pos="1361"/>
        </w:tabs>
        <w:ind w:left="1361" w:hanging="681"/>
      </w:pPr>
      <w:rPr>
        <w:rFonts w:ascii="Arial" w:eastAsia="MS Mincho" w:hAnsi="Arial" w:cs="Aria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12C7"/>
    <w:multiLevelType w:val="multilevel"/>
    <w:tmpl w:val="1A86ED0E"/>
    <w:lvl w:ilvl="0">
      <w:start w:val="1"/>
      <w:numFmt w:val="decimal"/>
      <w:lvlText w:val="%1"/>
      <w:lvlJc w:val="left"/>
      <w:pPr>
        <w:ind w:left="398" w:hanging="39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82" w:hanging="39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6" w15:restartNumberingAfterBreak="0">
    <w:nsid w:val="5F0D3574"/>
    <w:multiLevelType w:val="multilevel"/>
    <w:tmpl w:val="A056960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7" w15:restartNumberingAfterBreak="0">
    <w:nsid w:val="61815632"/>
    <w:multiLevelType w:val="multilevel"/>
    <w:tmpl w:val="ED4879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9" w15:restartNumberingAfterBreak="0">
    <w:nsid w:val="6B6F5462"/>
    <w:multiLevelType w:val="hybridMultilevel"/>
    <w:tmpl w:val="A8E4BC64"/>
    <w:lvl w:ilvl="0" w:tplc="C1AC9AF2">
      <w:start w:val="1"/>
      <w:numFmt w:val="bullet"/>
      <w:lvlText w:val="-"/>
      <w:lvlJc w:val="left"/>
      <w:pPr>
        <w:ind w:left="267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39" w:hanging="360"/>
      </w:pPr>
      <w:rPr>
        <w:rFonts w:ascii="Wingdings" w:hAnsi="Wingdings" w:hint="default"/>
      </w:rPr>
    </w:lvl>
  </w:abstractNum>
  <w:abstractNum w:abstractNumId="30" w15:restartNumberingAfterBreak="0">
    <w:nsid w:val="6D941E1D"/>
    <w:multiLevelType w:val="multilevel"/>
    <w:tmpl w:val="A708888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9" w:hanging="405"/>
      </w:pPr>
      <w:rPr>
        <w:rFonts w:hint="default"/>
        <w:b w:val="0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1" w15:restartNumberingAfterBreak="0">
    <w:nsid w:val="6E5E5975"/>
    <w:multiLevelType w:val="multilevel"/>
    <w:tmpl w:val="6C9620BC"/>
    <w:lvl w:ilvl="0">
      <w:start w:val="1"/>
      <w:numFmt w:val="decimal"/>
      <w:lvlText w:val="%1"/>
      <w:lvlJc w:val="left"/>
      <w:pPr>
        <w:ind w:left="398" w:hanging="398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118" w:hanging="39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2" w15:restartNumberingAfterBreak="0">
    <w:nsid w:val="6F4E4AF3"/>
    <w:multiLevelType w:val="multilevel"/>
    <w:tmpl w:val="8E62B6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18"/>
        <w:szCs w:val="18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1106"/>
        </w:tabs>
        <w:ind w:left="1106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i w:val="0"/>
        <w:sz w:val="18"/>
        <w:szCs w:val="18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sz w:val="18"/>
        <w:szCs w:val="18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decimal"/>
      <w:pStyle w:val="CUNumber2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pStyle w:val="CUNumber3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pStyle w:val="CUNumber4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3" w15:restartNumberingAfterBreak="0">
    <w:nsid w:val="74EC5AEC"/>
    <w:multiLevelType w:val="hybridMultilevel"/>
    <w:tmpl w:val="926A6C0E"/>
    <w:lvl w:ilvl="0" w:tplc="57641726">
      <w:start w:val="1"/>
      <w:numFmt w:val="bullet"/>
      <w:lvlText w:val="-"/>
      <w:lvlJc w:val="left"/>
      <w:pPr>
        <w:ind w:left="20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34" w15:restartNumberingAfterBreak="0">
    <w:nsid w:val="776530EF"/>
    <w:multiLevelType w:val="hybridMultilevel"/>
    <w:tmpl w:val="049C2CA4"/>
    <w:lvl w:ilvl="0" w:tplc="4C4447F2">
      <w:start w:val="1"/>
      <w:numFmt w:val="lowerLetter"/>
      <w:lvlText w:val="(%1)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 w15:restartNumberingAfterBreak="0">
    <w:nsid w:val="785A5B88"/>
    <w:multiLevelType w:val="singleLevel"/>
    <w:tmpl w:val="5964AB86"/>
    <w:lvl w:ilvl="0">
      <w:start w:val="1"/>
      <w:numFmt w:val="lowerRoman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36" w15:restartNumberingAfterBreak="0">
    <w:nsid w:val="7C436CCD"/>
    <w:multiLevelType w:val="multilevel"/>
    <w:tmpl w:val="1FBCE3F0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 Bold" w:hAnsi="Arial Bold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54"/>
        </w:tabs>
        <w:ind w:left="85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854"/>
        </w:tabs>
        <w:ind w:left="85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818"/>
        </w:tabs>
        <w:ind w:left="1818" w:hanging="964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782"/>
        </w:tabs>
        <w:ind w:left="2782" w:hanging="96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3746"/>
        </w:tabs>
        <w:ind w:left="3746" w:hanging="964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4710"/>
        </w:tabs>
        <w:ind w:left="4710" w:hanging="96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673"/>
        </w:tabs>
        <w:ind w:left="5673" w:hanging="9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637"/>
        </w:tabs>
        <w:ind w:left="6637" w:hanging="964"/>
      </w:pPr>
      <w:rPr>
        <w:rFonts w:hint="default"/>
      </w:rPr>
    </w:lvl>
  </w:abstractNum>
  <w:abstractNum w:abstractNumId="37" w15:restartNumberingAfterBreak="0">
    <w:nsid w:val="7F9A1C6A"/>
    <w:multiLevelType w:val="multilevel"/>
    <w:tmpl w:val="33C43764"/>
    <w:lvl w:ilvl="0">
      <w:start w:val="1"/>
      <w:numFmt w:val="decimal"/>
      <w:lvlText w:val="%1."/>
      <w:lvlJc w:val="left"/>
      <w:pPr>
        <w:tabs>
          <w:tab w:val="num" w:pos="-3439"/>
        </w:tabs>
        <w:ind w:left="-3439" w:hanging="851"/>
      </w:pPr>
      <w:rPr>
        <w:rFonts w:ascii="Arial Bold" w:hAnsi="Arial Bold" w:hint="default"/>
        <w:b/>
        <w:i w:val="0"/>
        <w:caps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-3570"/>
        </w:tabs>
        <w:ind w:left="-3570" w:hanging="720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-3296"/>
        </w:tabs>
        <w:ind w:left="-3296" w:hanging="360"/>
      </w:pPr>
      <w:rPr>
        <w:rFonts w:hint="default"/>
        <w:b/>
        <w:i w:val="0"/>
        <w:caps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-1841"/>
        </w:tabs>
        <w:ind w:left="-1841" w:hanging="851"/>
      </w:pPr>
      <w:rPr>
        <w:rFonts w:ascii="Arial" w:hAnsi="Arial" w:hint="default"/>
        <w:b w:val="0"/>
        <w:i w:val="0"/>
        <w:sz w:val="21"/>
        <w:szCs w:val="21"/>
        <w:u w:val="none"/>
      </w:rPr>
    </w:lvl>
    <w:lvl w:ilvl="4">
      <w:start w:val="1"/>
      <w:numFmt w:val="upperLetter"/>
      <w:pStyle w:val="Nadpis5"/>
      <w:lvlText w:val="%5."/>
      <w:lvlJc w:val="left"/>
      <w:pPr>
        <w:tabs>
          <w:tab w:val="num" w:pos="-764"/>
        </w:tabs>
        <w:ind w:left="-764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"/>
      <w:lvlJc w:val="left"/>
      <w:pPr>
        <w:tabs>
          <w:tab w:val="num" w:pos="87"/>
        </w:tabs>
        <w:ind w:left="87" w:hanging="851"/>
      </w:pPr>
      <w:rPr>
        <w:rFonts w:ascii="Arial" w:hAnsi="Arial" w:hint="default"/>
        <w:b w:val="0"/>
        <w:i w:val="0"/>
        <w:sz w:val="21"/>
        <w:szCs w:val="21"/>
        <w:u w:val="none"/>
      </w:rPr>
    </w:lvl>
    <w:lvl w:ilvl="6">
      <w:start w:val="1"/>
      <w:numFmt w:val="decimal"/>
      <w:pStyle w:val="Nadpis7"/>
      <w:lvlText w:val="%7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6"/>
        <w:szCs w:val="16"/>
        <w:u w:val="none"/>
      </w:rPr>
    </w:lvl>
    <w:lvl w:ilvl="7">
      <w:start w:val="1"/>
      <w:numFmt w:val="lowerRoman"/>
      <w:pStyle w:val="Nadpis8"/>
      <w:lvlText w:val="%8)"/>
      <w:lvlJc w:val="left"/>
      <w:pPr>
        <w:tabs>
          <w:tab w:val="num" w:pos="2127"/>
        </w:tabs>
        <w:ind w:left="212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Nadpis9"/>
      <w:suff w:val="nothing"/>
      <w:lvlText w:val=""/>
      <w:lvlJc w:val="left"/>
      <w:pPr>
        <w:ind w:left="-4620" w:firstLine="0"/>
      </w:pPr>
      <w:rPr>
        <w:rFonts w:hint="default"/>
      </w:rPr>
    </w:lvl>
  </w:abstractNum>
  <w:num w:numId="1" w16cid:durableId="2056082285">
    <w:abstractNumId w:val="7"/>
  </w:num>
  <w:num w:numId="2" w16cid:durableId="2045131864">
    <w:abstractNumId w:val="36"/>
  </w:num>
  <w:num w:numId="3" w16cid:durableId="1047682978">
    <w:abstractNumId w:val="2"/>
  </w:num>
  <w:num w:numId="4" w16cid:durableId="1041246642">
    <w:abstractNumId w:val="16"/>
  </w:num>
  <w:num w:numId="5" w16cid:durableId="1712850239">
    <w:abstractNumId w:val="37"/>
  </w:num>
  <w:num w:numId="6" w16cid:durableId="345057066">
    <w:abstractNumId w:val="21"/>
  </w:num>
  <w:num w:numId="7" w16cid:durableId="391657381">
    <w:abstractNumId w:val="32"/>
  </w:num>
  <w:num w:numId="8" w16cid:durableId="71509836">
    <w:abstractNumId w:val="20"/>
  </w:num>
  <w:num w:numId="9" w16cid:durableId="1911192574">
    <w:abstractNumId w:val="12"/>
  </w:num>
  <w:num w:numId="10" w16cid:durableId="1137065048">
    <w:abstractNumId w:val="8"/>
  </w:num>
  <w:num w:numId="11" w16cid:durableId="1014645696">
    <w:abstractNumId w:val="24"/>
  </w:num>
  <w:num w:numId="12" w16cid:durableId="2021661627">
    <w:abstractNumId w:val="28"/>
  </w:num>
  <w:num w:numId="13" w16cid:durableId="1481531982">
    <w:abstractNumId w:val="35"/>
  </w:num>
  <w:num w:numId="14" w16cid:durableId="11166074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6844704">
    <w:abstractNumId w:val="29"/>
  </w:num>
  <w:num w:numId="16" w16cid:durableId="868839449">
    <w:abstractNumId w:val="30"/>
  </w:num>
  <w:num w:numId="17" w16cid:durableId="491414685">
    <w:abstractNumId w:val="23"/>
  </w:num>
  <w:num w:numId="18" w16cid:durableId="779643231">
    <w:abstractNumId w:val="14"/>
  </w:num>
  <w:num w:numId="19" w16cid:durableId="1286540526">
    <w:abstractNumId w:val="27"/>
  </w:num>
  <w:num w:numId="20" w16cid:durableId="533352764">
    <w:abstractNumId w:val="26"/>
  </w:num>
  <w:num w:numId="21" w16cid:durableId="242222586">
    <w:abstractNumId w:val="19"/>
  </w:num>
  <w:num w:numId="22" w16cid:durableId="1384332832">
    <w:abstractNumId w:val="1"/>
  </w:num>
  <w:num w:numId="23" w16cid:durableId="2025521527">
    <w:abstractNumId w:val="3"/>
  </w:num>
  <w:num w:numId="24" w16cid:durableId="1075929373">
    <w:abstractNumId w:val="6"/>
  </w:num>
  <w:num w:numId="25" w16cid:durableId="1987389401">
    <w:abstractNumId w:val="13"/>
  </w:num>
  <w:num w:numId="26" w16cid:durableId="306708900">
    <w:abstractNumId w:val="15"/>
  </w:num>
  <w:num w:numId="27" w16cid:durableId="18051966">
    <w:abstractNumId w:val="17"/>
  </w:num>
  <w:num w:numId="28" w16cid:durableId="361713710">
    <w:abstractNumId w:val="7"/>
    <w:lvlOverride w:ilvl="0"/>
    <w:lvlOverride w:ilvl="1">
      <w:startOverride w:val="1"/>
    </w:lvlOverride>
    <w:lvlOverride w:ilvl="2">
      <w:startOverride w:val="2"/>
    </w:lvlOverride>
  </w:num>
  <w:num w:numId="29" w16cid:durableId="1271358725">
    <w:abstractNumId w:val="5"/>
  </w:num>
  <w:num w:numId="30" w16cid:durableId="1167794550">
    <w:abstractNumId w:val="22"/>
  </w:num>
  <w:num w:numId="31" w16cid:durableId="623270839">
    <w:abstractNumId w:val="0"/>
  </w:num>
  <w:num w:numId="32" w16cid:durableId="939606731">
    <w:abstractNumId w:val="33"/>
  </w:num>
  <w:num w:numId="33" w16cid:durableId="1593078739">
    <w:abstractNumId w:val="4"/>
  </w:num>
  <w:num w:numId="34" w16cid:durableId="1841969056">
    <w:abstractNumId w:val="18"/>
  </w:num>
  <w:num w:numId="35" w16cid:durableId="732460312">
    <w:abstractNumId w:val="34"/>
  </w:num>
  <w:num w:numId="36" w16cid:durableId="9407202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476228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728699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7592230">
    <w:abstractNumId w:val="25"/>
  </w:num>
  <w:num w:numId="40" w16cid:durableId="695889505">
    <w:abstractNumId w:val="9"/>
  </w:num>
  <w:num w:numId="41" w16cid:durableId="514660035">
    <w:abstractNumId w:val="31"/>
  </w:num>
  <w:num w:numId="42" w16cid:durableId="1087192671">
    <w:abstractNumId w:val="11"/>
  </w:num>
  <w:num w:numId="43" w16cid:durableId="1488083670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C" w:vendorID="64" w:dllVersion="0" w:nlCheck="1" w:checkStyle="0"/>
  <w:activeWritingStyle w:appName="MSWord" w:lang="es-CO" w:vendorID="64" w:dllVersion="0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96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AutoFooter" w:val="-1"/>
    <w:docVar w:name="CUFooterText" w:val="Legal\100522768.4"/>
    <w:docVar w:name="CUIddEO" w:val="-1"/>
    <w:docVar w:name="IDDA" w:val="﻿"/>
    <w:docVar w:name="IDDAcAddress" w:val="Levels 19-35  No. 1 O'Connell Street"/>
    <w:docVar w:name="IDDAcLiab" w:val="﻿"/>
    <w:docVar w:name="IDDAcPODX" w:val="PO Box H3  Australia Square  Sydney  NSW  1215"/>
    <w:docVar w:name="IDDAcref" w:val="/80028417"/>
    <w:docVar w:name="IDDActp" w:val="tp"/>
    <w:docVar w:name="IDDACUO" w:val="Sydney"/>
    <w:docVar w:name="IDDACUO_1_Add1" w:val="Levels 19-35"/>
    <w:docVar w:name="IDDACUO_1_Add1Service" w:val="Level 19"/>
    <w:docVar w:name="IDDACUO_1_Add2" w:val="No. 1 O'Connell Street"/>
    <w:docVar w:name="IDDACUO_1_City" w:val="Sydney"/>
    <w:docVar w:name="IDDACUO_1_Code" w:val="﻿"/>
    <w:docVar w:name="IDDACUO_1_Country" w:val="Australia"/>
    <w:docVar w:name="IDDACUO_1_DXAdd1" w:val="DX 370"/>
    <w:docVar w:name="IDDACUO_1_DXAdd2" w:val="Sydney"/>
    <w:docVar w:name="IDDACUO_1_FaxExt" w:val="6700"/>
    <w:docVar w:name="IDDACUO_1_FaxPrefix" w:val="+61 2 8220"/>
    <w:docVar w:name="IDDACUO_1_FaxPreLoc" w:val="(02) 8220"/>
    <w:docVar w:name="IDDACUO_1_FirmName1" w:val="Clayton Utz"/>
    <w:docVar w:name="IDDACUO_1_FirmName2" w:val="Lawyers"/>
    <w:docVar w:name="IDDACUO_1_MailAdd1" w:val="PO Box H3"/>
    <w:docVar w:name="IDDACUO_1_MailAdd2" w:val="Australia Square"/>
    <w:docVar w:name="IDDACUO_1_MailPcode" w:val="1215"/>
    <w:docVar w:name="IDDACUO_1_Office" w:val="Sydney"/>
    <w:docVar w:name="IDDACUO_1_Pcode" w:val="2000"/>
    <w:docVar w:name="IDDACUO_1_SearchAdd" w:val="Levels 19-35, No. 1 O'Connell Street, Sydney"/>
    <w:docVar w:name="IDDACUO_1_State" w:val="NSW"/>
    <w:docVar w:name="IDDACUO_1_TelExt" w:val="4000"/>
    <w:docVar w:name="IDDACUO_1_TelPrefix" w:val="+61 2 9353"/>
    <w:docVar w:name="IDDACUO_1_TelPreLoc" w:val="(02) 9353"/>
    <w:docVar w:name="IDDACUO_1_Web" w:val="www.claytonutz.com"/>
    <w:docVar w:name="IDDACUO_Add1" w:val="Levels 19-35"/>
    <w:docVar w:name="IDDACUO_Add1Service" w:val="Level 19"/>
    <w:docVar w:name="IDDACUO_Add2" w:val="No. 1 O'Connell Street"/>
    <w:docVar w:name="IDDACUO_City" w:val="Sydney"/>
    <w:docVar w:name="IDDACUO_Code" w:val="﻿"/>
    <w:docVar w:name="IDDACUO_Country" w:val="Australia"/>
    <w:docVar w:name="IDDACUO_DBInsertedFields" w:val="Code,Office,FirmName1,FirmName2,Add1,Add1Service,Add2,City,State,Pcode,Country,SearchAdd,MailAdd1,MailAdd2,MailPcode,DXAdd1,DXAdd2,Web,TelPrefix,TelExt,FaxPrefix,FaxExt,TelPreLoc,FaxPreLoc"/>
    <w:docVar w:name="IDDACUO_DXAdd1" w:val="DX 370"/>
    <w:docVar w:name="IDDACUO_DXAdd2" w:val="Sydney"/>
    <w:docVar w:name="IDDACUO_FaxExt" w:val="6700"/>
    <w:docVar w:name="IDDACUO_FaxPrefix" w:val="+61 2 8220"/>
    <w:docVar w:name="IDDACUO_FaxPreLoc" w:val="(02) 8220"/>
    <w:docVar w:name="IDDACUO_FirmName1" w:val="Clayton Utz"/>
    <w:docVar w:name="IDDACUO_FirmName2" w:val="Lawyers"/>
    <w:docVar w:name="IDDACUO_MailAdd1" w:val="PO Box H3"/>
    <w:docVar w:name="IDDACUO_MailAdd2" w:val="Australia Square"/>
    <w:docVar w:name="IDDACUO_MailPcode" w:val="1215"/>
    <w:docVar w:name="IDDACUO_Office" w:val="Sydney"/>
    <w:docVar w:name="IDDACUO_Pcode" w:val="2000"/>
    <w:docVar w:name="IDDACUO_SearchAdd" w:val="Levels 19-35, No. 1 O'Connell Street, Sydney"/>
    <w:docVar w:name="IDDACUO_State" w:val="NSW"/>
    <w:docVar w:name="IDDACUO_TelExt" w:val="4000"/>
    <w:docVar w:name="IDDACUO_TelPrefix" w:val="+61 2 9353"/>
    <w:docVar w:name="IDDACUO_TelPreLoc" w:val="(02) 9353"/>
    <w:docVar w:name="IDDACUO_Web" w:val="www.claytonutz.com"/>
    <w:docVar w:name="IDDADASetCUO" w:val="Usersite"/>
    <w:docVar w:name="IDDAN1" w:val="139"/>
    <w:docVar w:name="IDDAN1_1_Email" w:val="jkellam@claytonutz.com"/>
    <w:docVar w:name="IDDAN1_1_Fax" w:val="+61 2 8220 6700"/>
    <w:docVar w:name="IDDAN1_1_FirstName" w:val="Jocelyn"/>
    <w:docVar w:name="IDDAN1_1_Gender" w:val="F"/>
    <w:docVar w:name="IDDAN1_1_Initials" w:val="JMK"/>
    <w:docVar w:name="IDDAN1_1_MiddleName" w:val="Megan"/>
    <w:docVar w:name="IDDAN1_1_Mobile" w:val="﻿"/>
    <w:docVar w:name="IDDAN1_1_Name" w:val="Jocelyn Megan Kellam"/>
    <w:docVar w:name="IDDAN1_1_Phone" w:val="4139"/>
    <w:docVar w:name="IDDAN1_1_Position" w:val="Partner"/>
    <w:docVar w:name="IDDAN1_1_PreferredName" w:val="Jocelyn Kellam"/>
    <w:docVar w:name="IDDAN1_1_SignTitle" w:val="Partner"/>
    <w:docVar w:name="IDDAN1_1_Surname" w:val="Kellam"/>
    <w:docVar w:name="IDDAN1_1_Title" w:val="Ms"/>
    <w:docVar w:name="IDDAN1_Email" w:val="jkellam@claytonutz.com"/>
    <w:docVar w:name="IDDAN1_Fax" w:val="+61 2 8220 6700"/>
    <w:docVar w:name="IDDAN1_FirstName" w:val="Jocelyn"/>
    <w:docVar w:name="IDDAN1_Gender" w:val="F"/>
    <w:docVar w:name="IDDAN1_Initials" w:val="JMK"/>
    <w:docVar w:name="IDDAN1_MiddleName" w:val="Megan"/>
    <w:docVar w:name="IDDAN1_Mobile" w:val="﻿"/>
    <w:docVar w:name="IDDAN1_Name" w:val="Jocelyn Megan Kellam"/>
    <w:docVar w:name="IDDAN1_Phone" w:val="4139"/>
    <w:docVar w:name="IDDAN1_Position" w:val="Partner"/>
    <w:docVar w:name="IDDAN1_PreferredName" w:val="Jocelyn Kellam"/>
    <w:docVar w:name="IDDAN1_SignTitle" w:val="Partner"/>
    <w:docVar w:name="IDDAN1_Surname" w:val="Kellam"/>
    <w:docVar w:name="IDDAN1_Title" w:val="Ms"/>
    <w:docVar w:name="IDDAN101" w:val="﻿"/>
    <w:docVar w:name="IDDAN101_count" w:val="0"/>
    <w:docVar w:name="IDDAN102" w:val="﻿"/>
    <w:docVar w:name="IDDAN102_count" w:val="0"/>
    <w:docVar w:name="IDDAN103" w:val="﻿"/>
    <w:docVar w:name="IDDAN103_count" w:val="0"/>
    <w:docVar w:name="IDDAN104" w:val="﻿"/>
    <w:docVar w:name="IDDAN104_count" w:val="0"/>
    <w:docVar w:name="IDDAN109" w:val="﻿"/>
    <w:docVar w:name="IDDAN109_count" w:val="0"/>
    <w:docVar w:name="IDDAN2" w:val="﻿"/>
    <w:docVar w:name="IDDAN2_1_Email" w:val="﻿"/>
    <w:docVar w:name="IDDAN2_1_Fax" w:val="﻿"/>
    <w:docVar w:name="IDDAN2_1_FirstName" w:val="﻿"/>
    <w:docVar w:name="IDDAN2_1_Gender" w:val="﻿"/>
    <w:docVar w:name="IDDAN2_1_Initials" w:val="﻿"/>
    <w:docVar w:name="IDDAN2_1_MiddleName" w:val="﻿"/>
    <w:docVar w:name="IDDAN2_1_Mobile" w:val="﻿"/>
    <w:docVar w:name="IDDAN2_1_Name" w:val="﻿"/>
    <w:docVar w:name="IDDAN2_1_Phone" w:val="﻿"/>
    <w:docVar w:name="IDDAN2_1_Position" w:val="﻿"/>
    <w:docVar w:name="IDDAN2_1_PreferredName" w:val="﻿"/>
    <w:docVar w:name="IDDAN2_1_SignTitle" w:val="﻿"/>
    <w:docVar w:name="IDDAN2_1_Surname" w:val="﻿"/>
    <w:docVar w:name="IDDAN2_1_Title" w:val="﻿"/>
    <w:docVar w:name="IDDAN2_Email" w:val="﻿"/>
    <w:docVar w:name="IDDAN2_Fax" w:val="﻿"/>
    <w:docVar w:name="IDDAN2_FirstName" w:val="﻿"/>
    <w:docVar w:name="IDDAN2_Gender" w:val="﻿"/>
    <w:docVar w:name="IDDAN2_Initials" w:val="﻿"/>
    <w:docVar w:name="IDDAN2_MiddleName" w:val="﻿"/>
    <w:docVar w:name="IDDAN2_Mobile" w:val="﻿"/>
    <w:docVar w:name="IDDAN2_Name" w:val="﻿"/>
    <w:docVar w:name="IDDAN2_Phone" w:val="﻿"/>
    <w:docVar w:name="IDDAN2_Position" w:val="﻿"/>
    <w:docVar w:name="IDDAN2_PreferredName" w:val="﻿"/>
    <w:docVar w:name="IDDAN2_SignTitle" w:val="﻿"/>
    <w:docVar w:name="IDDAN2_Surname" w:val="﻿"/>
    <w:docVar w:name="IDDAN2_Title" w:val="﻿"/>
    <w:docVar w:name="IDDAN215" w:val="A"/>
    <w:docVar w:name="IDDAN3" w:val="﻿"/>
    <w:docVar w:name="IDDAN3_1_Email" w:val="﻿"/>
    <w:docVar w:name="IDDAN3_1_Fax" w:val="﻿"/>
    <w:docVar w:name="IDDAN3_1_FirstName" w:val="﻿"/>
    <w:docVar w:name="IDDAN3_1_Gender" w:val="﻿"/>
    <w:docVar w:name="IDDAN3_1_Initials" w:val="﻿"/>
    <w:docVar w:name="IDDAN3_1_MiddleName" w:val="﻿"/>
    <w:docVar w:name="IDDAN3_1_Mobile" w:val="﻿"/>
    <w:docVar w:name="IDDAN3_1_Name" w:val="﻿"/>
    <w:docVar w:name="IDDAN3_1_Phone" w:val="﻿"/>
    <w:docVar w:name="IDDAN3_1_Position" w:val="﻿"/>
    <w:docVar w:name="IDDAN3_1_PreferredName" w:val="﻿"/>
    <w:docVar w:name="IDDAN3_1_SignTitle" w:val="﻿"/>
    <w:docVar w:name="IDDAN3_1_Surname" w:val="﻿"/>
    <w:docVar w:name="IDDAN3_1_Title" w:val="﻿"/>
    <w:docVar w:name="IDDAN3_Email" w:val="﻿"/>
    <w:docVar w:name="IDDAN3_Fax" w:val="﻿"/>
    <w:docVar w:name="IDDAN3_FirstName" w:val="﻿"/>
    <w:docVar w:name="IDDAN3_Gender" w:val="﻿"/>
    <w:docVar w:name="IDDAN3_Initials" w:val="﻿"/>
    <w:docVar w:name="IDDAN3_MiddleName" w:val="﻿"/>
    <w:docVar w:name="IDDAN3_Mobile" w:val="﻿"/>
    <w:docVar w:name="IDDAN3_Name" w:val="﻿"/>
    <w:docVar w:name="IDDAN3_Phone" w:val="﻿"/>
    <w:docVar w:name="IDDAN3_Position" w:val="﻿"/>
    <w:docVar w:name="IDDAN3_PreferredName" w:val="﻿"/>
    <w:docVar w:name="IDDAN3_SignTitle" w:val="﻿"/>
    <w:docVar w:name="IDDAN3_Surname" w:val="﻿"/>
    <w:docVar w:name="IDDAN3_Title" w:val="﻿"/>
    <w:docVar w:name="IDDAN4" w:val="80028417"/>
    <w:docVar w:name="IDDAN50" w:val="supply Agreement"/>
    <w:docVar w:name="IDDAN52" w:val="B"/>
    <w:docVar w:name="IDDAN53" w:val="N"/>
    <w:docVar w:name="IDDAN54" w:val="2"/>
    <w:docVar w:name="IDDAN55" w:val="Novartis"/>
    <w:docVar w:name="IDDAN55_1" w:val="Novartis"/>
    <w:docVar w:name="IDDAN55_1_rank" w:val="1"/>
    <w:docVar w:name="IDDAN55_count" w:val="1"/>
    <w:docVar w:name="IDDAN55_rank" w:val="1"/>
    <w:docVar w:name="IDDAN56" w:val="Supplier"/>
    <w:docVar w:name="IDDAN56_1" w:val="Supplier"/>
    <w:docVar w:name="IDDAN56_1_rank" w:val="1"/>
    <w:docVar w:name="IDDAN56_count" w:val="1"/>
    <w:docVar w:name="IDDAN56_rank" w:val="1"/>
    <w:docVar w:name="IDDAN57" w:val="﻿"/>
    <w:docVar w:name="IDDAN57_count" w:val="0"/>
    <w:docVar w:name="IDDAN58" w:val="﻿"/>
    <w:docVar w:name="IDDAN58_count" w:val="0"/>
    <w:docVar w:name="IDDAN59" w:val="﻿"/>
    <w:docVar w:name="IDDAN59_count" w:val="0"/>
    <w:docVar w:name="IDDAN60" w:val="﻿"/>
    <w:docVar w:name="IDDAN60_count" w:val="0"/>
    <w:docVar w:name="IDDAN61" w:val="Novartis Consumer Health Australasia Pty Limited"/>
    <w:docVar w:name="IDDAN61_1" w:val="Novartis Consumer Health Australasia Pty Limited"/>
    <w:docVar w:name="IDDAN61_1_rank" w:val="1"/>
    <w:docVar w:name="IDDAN61_count" w:val="1"/>
    <w:docVar w:name="IDDAN61_rank" w:val="1"/>
    <w:docVar w:name="IDDAN62" w:val="Y"/>
    <w:docVar w:name="IDDAN62_1" w:val="Y"/>
    <w:docVar w:name="IDDAN62_1_rank" w:val="1"/>
    <w:docVar w:name="IDDAN62_count" w:val="1"/>
    <w:docVar w:name="IDDAN62_rank" w:val="1"/>
    <w:docVar w:name="IDDAN63" w:val="﻿"/>
    <w:docVar w:name="IDDAN63_1" w:val="﻿"/>
    <w:docVar w:name="IDDAN63_1_rank" w:val="1"/>
    <w:docVar w:name="IDDAN63_count" w:val="1"/>
    <w:docVar w:name="IDDAN63_rank" w:val="1"/>
    <w:docVar w:name="IDDAN64" w:val="327-333 Police Road, Mulgrave"/>
    <w:docVar w:name="IDDAN64_1" w:val="327-333 Police Road, Mulgrave"/>
    <w:docVar w:name="IDDAN64_1_rank" w:val="1"/>
    <w:docVar w:name="IDDAN64_count" w:val="1"/>
    <w:docVar w:name="IDDAN64_rank" w:val="1"/>
    <w:docVar w:name="IDDAN69" w:val="[                                        ]"/>
    <w:docVar w:name="IDDAN69_1" w:val="[                                        ]"/>
    <w:docVar w:name="IDDAN69_1_rank" w:val="1"/>
    <w:docVar w:name="IDDAN69_count" w:val="1"/>
    <w:docVar w:name="IDDAN69_rank" w:val="1"/>
    <w:docVar w:name="IDDAN70" w:val="Y"/>
    <w:docVar w:name="IDDAN70_1" w:val="Y"/>
    <w:docVar w:name="IDDAN70_1_rank" w:val="1"/>
    <w:docVar w:name="IDDAN70_count" w:val="1"/>
    <w:docVar w:name="IDDAN70_rank" w:val="1"/>
    <w:docVar w:name="IDDAN71" w:val="﻿"/>
    <w:docVar w:name="IDDAN71_1" w:val="﻿"/>
    <w:docVar w:name="IDDAN71_1_rank" w:val="1"/>
    <w:docVar w:name="IDDAN71_count" w:val="1"/>
    <w:docVar w:name="IDDAN71_rank" w:val="1"/>
    <w:docVar w:name="IDDAN72" w:val="[                                             ]"/>
    <w:docVar w:name="IDDAN72_1" w:val="[                                             ]"/>
    <w:docVar w:name="IDDAN72_1_rank" w:val="1"/>
    <w:docVar w:name="IDDAN72_count" w:val="1"/>
    <w:docVar w:name="IDDAN72_rank" w:val="1"/>
    <w:docVar w:name="IDDAN77" w:val="﻿"/>
    <w:docVar w:name="IDDAN77_count" w:val="0"/>
    <w:docVar w:name="IDDAN78" w:val="﻿"/>
    <w:docVar w:name="IDDAN78_count" w:val="0"/>
    <w:docVar w:name="IDDAN79" w:val="﻿"/>
    <w:docVar w:name="IDDAN79_count" w:val="0"/>
    <w:docVar w:name="IDDAN80" w:val="﻿"/>
    <w:docVar w:name="IDDAN80_count" w:val="0"/>
    <w:docVar w:name="IDDAN85" w:val="﻿"/>
    <w:docVar w:name="IDDAN85_count" w:val="0"/>
    <w:docVar w:name="IDDAN86" w:val="﻿"/>
    <w:docVar w:name="IDDAN86_count" w:val="0"/>
    <w:docVar w:name="IDDAN87" w:val="﻿"/>
    <w:docVar w:name="IDDAN87_count" w:val="0"/>
    <w:docVar w:name="IDDAN88" w:val="﻿"/>
    <w:docVar w:name="IDDAN88_count" w:val="0"/>
    <w:docVar w:name="IDDAN93" w:val="﻿"/>
    <w:docVar w:name="IDDAN93_count" w:val="0"/>
    <w:docVar w:name="IDDAN94" w:val="﻿"/>
    <w:docVar w:name="IDDAN94_count" w:val="0"/>
    <w:docVar w:name="IDDAN95" w:val="﻿"/>
    <w:docVar w:name="IDDAN95_count" w:val="0"/>
    <w:docVar w:name="IDDAN96" w:val="﻿"/>
    <w:docVar w:name="IDDAN96_count" w:val="0"/>
    <w:docVar w:name="IDDARepeatGroup10" w:val=",N109,$Y$"/>
    <w:docVar w:name="IDDARepeatGroup4" w:val=",N55,N61,N62,N63,N64,$Y$"/>
    <w:docVar w:name="IDDARepeatGroup5" w:val=",N56,N69,N70,N71,N72,$Y$"/>
    <w:docVar w:name="IDDARepeatGroup6" w:val=",N57,N77,N78,N79,N80,$Y$"/>
    <w:docVar w:name="IDDARepeatGroup7" w:val=",N58,N85,N86,N87,N88,$Y$"/>
    <w:docVar w:name="IDDARepeatGroup8" w:val=",N59,N93,N94,N95,N96,$Y$"/>
    <w:docVar w:name="IDDARepeatGroup9" w:val=",N60,N101,N102,N103,N104,$Y$"/>
    <w:docVar w:name="IDDOptUpdDocUsed" w:val="Y"/>
    <w:docVar w:name="IDDOutputType" w:val="DOCVARIABLE"/>
    <w:docVar w:name="IDDOutputTypeHash" w:val="﻿"/>
    <w:docVar w:name="IDDRShowPath" w:val="Y"/>
    <w:docVar w:name="IDDRSort" w:val="Y"/>
    <w:docVar w:name="m" w:val="﻿"/>
    <w:docVar w:name="mcAddress" w:val="Levels 19-35  No. 1 O'Connell Street"/>
    <w:docVar w:name="mcLiab" w:val="﻿"/>
    <w:docVar w:name="mcPODX" w:val="PO Box H3  Australia Square  Sydney  NSW  1215"/>
    <w:docVar w:name="mcref" w:val="/80028417"/>
    <w:docVar w:name="mctp" w:val="tp"/>
    <w:docVar w:name="mCUO" w:val="Sydney"/>
    <w:docVar w:name="mCUO_Add1" w:val="Levels 19-35"/>
    <w:docVar w:name="mCUO_Add1Service" w:val="Level 19"/>
    <w:docVar w:name="mCUO_Add2" w:val="No. 1 O'Connell Street"/>
    <w:docVar w:name="mCUO_City" w:val="Sydney"/>
    <w:docVar w:name="mCUO_Code" w:val="﻿"/>
    <w:docVar w:name="mCUO_Country" w:val="Australia"/>
    <w:docVar w:name="mCUO_DXAdd1" w:val="DX 370"/>
    <w:docVar w:name="mCUO_DXAdd2" w:val="Sydney"/>
    <w:docVar w:name="mCUO_FaxExt" w:val="6700"/>
    <w:docVar w:name="mCUO_FaxPrefix" w:val="+61 2 8220"/>
    <w:docVar w:name="mCUO_FaxPreLoc" w:val="(02) 8220"/>
    <w:docVar w:name="mCUO_FirmName1" w:val="Clayton Utz"/>
    <w:docVar w:name="mCUO_FirmName2" w:val="Lawyers"/>
    <w:docVar w:name="mCUO_MailAdd1" w:val="PO Box H3"/>
    <w:docVar w:name="mCUO_MailAdd2" w:val="Australia Square"/>
    <w:docVar w:name="mCUO_MailPcode" w:val="1215"/>
    <w:docVar w:name="mCUO_Office" w:val="Sydney"/>
    <w:docVar w:name="mCUO_Pcode" w:val="2000"/>
    <w:docVar w:name="mCUO_SearchAdd" w:val="Levels 19-35, No. 1 O'Connell Street, Sydney"/>
    <w:docVar w:name="mCUO_State" w:val="NSW"/>
    <w:docVar w:name="mCUO_TelExt" w:val="4000"/>
    <w:docVar w:name="mCUO_TelPrefix" w:val="+61 2 9353"/>
    <w:docVar w:name="mCUO_TelPreLoc" w:val="(02) 9353"/>
    <w:docVar w:name="mCUO_Web" w:val="www.claytonutz.com"/>
    <w:docVar w:name="mDASetCUO" w:val="Usersite"/>
    <w:docVar w:name="mN1" w:val="139"/>
    <w:docVar w:name="mN1_Email" w:val="jkellam@claytonutz.com"/>
    <w:docVar w:name="mN1_Fax" w:val="+61 2 8220 6700"/>
    <w:docVar w:name="mN1_FirstName" w:val="Jocelyn"/>
    <w:docVar w:name="mN1_Gender" w:val="F"/>
    <w:docVar w:name="mN1_Initials" w:val="JMK"/>
    <w:docVar w:name="mN1_MiddleName" w:val="Megan"/>
    <w:docVar w:name="mN1_Mobile" w:val="﻿"/>
    <w:docVar w:name="mN1_Name" w:val="Jocelyn Megan Kellam"/>
    <w:docVar w:name="mN1_Phone" w:val="4139"/>
    <w:docVar w:name="mN1_Position" w:val="Partner"/>
    <w:docVar w:name="mN1_PreferredName" w:val="Jocelyn Kellam"/>
    <w:docVar w:name="mN1_SignTitle" w:val="Partner"/>
    <w:docVar w:name="mN1_Surname" w:val="Kellam"/>
    <w:docVar w:name="mN1_Title" w:val="Ms"/>
    <w:docVar w:name="mN2" w:val="﻿"/>
    <w:docVar w:name="mN2_Email" w:val="﻿"/>
    <w:docVar w:name="mN2_Fax" w:val="﻿"/>
    <w:docVar w:name="mN2_FirstName" w:val="﻿"/>
    <w:docVar w:name="mN2_Gender" w:val="﻿"/>
    <w:docVar w:name="mN2_Initials" w:val="﻿"/>
    <w:docVar w:name="mN2_MiddleName" w:val="﻿"/>
    <w:docVar w:name="mN2_Mobile" w:val="﻿"/>
    <w:docVar w:name="mN2_Name" w:val="﻿"/>
    <w:docVar w:name="mN2_Phone" w:val="﻿"/>
    <w:docVar w:name="mN2_Position" w:val="﻿"/>
    <w:docVar w:name="mN2_PreferredName" w:val="﻿"/>
    <w:docVar w:name="mN2_SignTitle" w:val="﻿"/>
    <w:docVar w:name="mN2_Surname" w:val="﻿"/>
    <w:docVar w:name="mN2_Title" w:val="﻿"/>
    <w:docVar w:name="mN215" w:val="A"/>
    <w:docVar w:name="mN3" w:val="﻿"/>
    <w:docVar w:name="mN3_Email" w:val="﻿"/>
    <w:docVar w:name="mN3_Fax" w:val="﻿"/>
    <w:docVar w:name="mN3_FirstName" w:val="﻿"/>
    <w:docVar w:name="mN3_Gender" w:val="﻿"/>
    <w:docVar w:name="mN3_Initials" w:val="﻿"/>
    <w:docVar w:name="mN3_MiddleName" w:val="﻿"/>
    <w:docVar w:name="mN3_Mobile" w:val="﻿"/>
    <w:docVar w:name="mN3_Name" w:val="﻿"/>
    <w:docVar w:name="mN3_Phone" w:val="﻿"/>
    <w:docVar w:name="mN3_Position" w:val="﻿"/>
    <w:docVar w:name="mN3_PreferredName" w:val="﻿"/>
    <w:docVar w:name="mN3_SignTitle" w:val="﻿"/>
    <w:docVar w:name="mN3_Surname" w:val="﻿"/>
    <w:docVar w:name="mN3_Title" w:val="﻿"/>
    <w:docVar w:name="mN4" w:val="80028417"/>
    <w:docVar w:name="mN50" w:val="supply Agreement"/>
    <w:docVar w:name="mN52" w:val="B"/>
    <w:docVar w:name="mN53" w:val="N"/>
    <w:docVar w:name="mN54" w:val="2"/>
    <w:docVar w:name="mN55" w:val="Novartis"/>
    <w:docVar w:name="mN55_1" w:val="Novartis"/>
    <w:docVar w:name="mN55_1_rank" w:val="1"/>
    <w:docVar w:name="mN55_count" w:val="1"/>
    <w:docVar w:name="mN55_rank" w:val="1"/>
    <w:docVar w:name="mN56" w:val="Supplier"/>
    <w:docVar w:name="mN56_1" w:val="Supplier"/>
    <w:docVar w:name="mN56_1_rank" w:val="1"/>
    <w:docVar w:name="mN56_count" w:val="1"/>
    <w:docVar w:name="mN56_rank" w:val="1"/>
    <w:docVar w:name="mN61" w:val="Novartis Consumer Health Australasia Pty Limited"/>
    <w:docVar w:name="mN61_1" w:val="Novartis Consumer Health Australasia Pty Limited"/>
    <w:docVar w:name="mN61_1_rank" w:val="1"/>
    <w:docVar w:name="mN61_count" w:val="1"/>
    <w:docVar w:name="mN61_rank" w:val="1"/>
    <w:docVar w:name="mN62" w:val="Y"/>
    <w:docVar w:name="mN62_1" w:val="Y"/>
    <w:docVar w:name="mN62_1_rank" w:val="1"/>
    <w:docVar w:name="mN62_count" w:val="1"/>
    <w:docVar w:name="mN62_rank" w:val="1"/>
    <w:docVar w:name="mN63" w:val="﻿"/>
    <w:docVar w:name="mN63_1" w:val="﻿"/>
    <w:docVar w:name="mN63_1_rank" w:val="1"/>
    <w:docVar w:name="mN63_count" w:val="1"/>
    <w:docVar w:name="mN63_rank" w:val="1"/>
    <w:docVar w:name="mN64" w:val="327-333 Police Road, Mulgrave"/>
    <w:docVar w:name="mN64_1" w:val="327-333 Police Road, Mulgrave"/>
    <w:docVar w:name="mN64_1_rank" w:val="1"/>
    <w:docVar w:name="mN64_count" w:val="1"/>
    <w:docVar w:name="mN64_rank" w:val="1"/>
    <w:docVar w:name="mN69" w:val="[                                        ]"/>
    <w:docVar w:name="mN69_1" w:val="[                                        ]"/>
    <w:docVar w:name="mN69_1_rank" w:val="1"/>
    <w:docVar w:name="mN69_count" w:val="1"/>
    <w:docVar w:name="mN69_rank" w:val="1"/>
    <w:docVar w:name="mN70" w:val="Y"/>
    <w:docVar w:name="mN70_1" w:val="Y"/>
    <w:docVar w:name="mN70_1_rank" w:val="1"/>
    <w:docVar w:name="mN70_count" w:val="1"/>
    <w:docVar w:name="mN70_rank" w:val="1"/>
    <w:docVar w:name="mN71" w:val="﻿"/>
    <w:docVar w:name="mN71_1" w:val="﻿"/>
    <w:docVar w:name="mN71_1_rank" w:val="1"/>
    <w:docVar w:name="mN71_count" w:val="1"/>
    <w:docVar w:name="mN71_rank" w:val="1"/>
    <w:docVar w:name="mN72" w:val="[                                             ]"/>
    <w:docVar w:name="mN72_1" w:val="[                                             ]"/>
    <w:docVar w:name="mN72_1_rank" w:val="1"/>
    <w:docVar w:name="mN72_count" w:val="1"/>
    <w:docVar w:name="mN72_rank" w:val="1"/>
  </w:docVars>
  <w:rsids>
    <w:rsidRoot w:val="004E04FC"/>
    <w:rsid w:val="000003EC"/>
    <w:rsid w:val="00005F17"/>
    <w:rsid w:val="000076B2"/>
    <w:rsid w:val="00011934"/>
    <w:rsid w:val="000145C7"/>
    <w:rsid w:val="00016D82"/>
    <w:rsid w:val="00017711"/>
    <w:rsid w:val="00017821"/>
    <w:rsid w:val="00024D27"/>
    <w:rsid w:val="00025AB3"/>
    <w:rsid w:val="0002642C"/>
    <w:rsid w:val="00027CF7"/>
    <w:rsid w:val="00027DD2"/>
    <w:rsid w:val="000316FA"/>
    <w:rsid w:val="00031784"/>
    <w:rsid w:val="00032B19"/>
    <w:rsid w:val="000336ED"/>
    <w:rsid w:val="000457D5"/>
    <w:rsid w:val="00045C9C"/>
    <w:rsid w:val="00045D74"/>
    <w:rsid w:val="000465FB"/>
    <w:rsid w:val="00051429"/>
    <w:rsid w:val="000537C8"/>
    <w:rsid w:val="00053BB3"/>
    <w:rsid w:val="000553EB"/>
    <w:rsid w:val="000559E3"/>
    <w:rsid w:val="00062C4F"/>
    <w:rsid w:val="000630F1"/>
    <w:rsid w:val="0006661D"/>
    <w:rsid w:val="000675D3"/>
    <w:rsid w:val="000702DA"/>
    <w:rsid w:val="00072E64"/>
    <w:rsid w:val="000755D1"/>
    <w:rsid w:val="00076F8B"/>
    <w:rsid w:val="00081C88"/>
    <w:rsid w:val="00082AF5"/>
    <w:rsid w:val="000830BA"/>
    <w:rsid w:val="00083E74"/>
    <w:rsid w:val="00084F05"/>
    <w:rsid w:val="00085850"/>
    <w:rsid w:val="00085EEF"/>
    <w:rsid w:val="00085FBA"/>
    <w:rsid w:val="0008638B"/>
    <w:rsid w:val="00087BF4"/>
    <w:rsid w:val="000903A3"/>
    <w:rsid w:val="00091401"/>
    <w:rsid w:val="0009266A"/>
    <w:rsid w:val="000933B6"/>
    <w:rsid w:val="0009451B"/>
    <w:rsid w:val="00097EB8"/>
    <w:rsid w:val="000A3AF9"/>
    <w:rsid w:val="000A41B7"/>
    <w:rsid w:val="000A4F92"/>
    <w:rsid w:val="000B2E1F"/>
    <w:rsid w:val="000B350A"/>
    <w:rsid w:val="000B517A"/>
    <w:rsid w:val="000B581A"/>
    <w:rsid w:val="000B5BC0"/>
    <w:rsid w:val="000B631E"/>
    <w:rsid w:val="000B6C6E"/>
    <w:rsid w:val="000B6FF1"/>
    <w:rsid w:val="000C060D"/>
    <w:rsid w:val="000C0B9B"/>
    <w:rsid w:val="000C0E59"/>
    <w:rsid w:val="000C1481"/>
    <w:rsid w:val="000C179F"/>
    <w:rsid w:val="000C3C3C"/>
    <w:rsid w:val="000C674F"/>
    <w:rsid w:val="000D117A"/>
    <w:rsid w:val="000D143A"/>
    <w:rsid w:val="000E01FD"/>
    <w:rsid w:val="000E18B8"/>
    <w:rsid w:val="000E1FD7"/>
    <w:rsid w:val="000E294C"/>
    <w:rsid w:val="000E2E1A"/>
    <w:rsid w:val="000E55E1"/>
    <w:rsid w:val="000E7424"/>
    <w:rsid w:val="000E772E"/>
    <w:rsid w:val="000F1443"/>
    <w:rsid w:val="000F1B22"/>
    <w:rsid w:val="000F22C6"/>
    <w:rsid w:val="000F6A19"/>
    <w:rsid w:val="000F7596"/>
    <w:rsid w:val="000F7B0E"/>
    <w:rsid w:val="00101C5E"/>
    <w:rsid w:val="00102017"/>
    <w:rsid w:val="00110CB7"/>
    <w:rsid w:val="00110F9E"/>
    <w:rsid w:val="00112CEF"/>
    <w:rsid w:val="00113589"/>
    <w:rsid w:val="00115816"/>
    <w:rsid w:val="00120366"/>
    <w:rsid w:val="00120FE1"/>
    <w:rsid w:val="00123DFD"/>
    <w:rsid w:val="00124C03"/>
    <w:rsid w:val="00124E96"/>
    <w:rsid w:val="00125A9F"/>
    <w:rsid w:val="00132E69"/>
    <w:rsid w:val="00133BEA"/>
    <w:rsid w:val="00136810"/>
    <w:rsid w:val="00136EC1"/>
    <w:rsid w:val="00137899"/>
    <w:rsid w:val="00142FA4"/>
    <w:rsid w:val="00144812"/>
    <w:rsid w:val="00144ADF"/>
    <w:rsid w:val="00145485"/>
    <w:rsid w:val="00145817"/>
    <w:rsid w:val="001458BB"/>
    <w:rsid w:val="00147CFF"/>
    <w:rsid w:val="00147EAF"/>
    <w:rsid w:val="001554B0"/>
    <w:rsid w:val="0015595C"/>
    <w:rsid w:val="00156B15"/>
    <w:rsid w:val="00157499"/>
    <w:rsid w:val="00160960"/>
    <w:rsid w:val="00160F42"/>
    <w:rsid w:val="00163EAE"/>
    <w:rsid w:val="00164778"/>
    <w:rsid w:val="0016500C"/>
    <w:rsid w:val="00170D3F"/>
    <w:rsid w:val="00171A42"/>
    <w:rsid w:val="0017238E"/>
    <w:rsid w:val="00174844"/>
    <w:rsid w:val="001749E6"/>
    <w:rsid w:val="001754A8"/>
    <w:rsid w:val="00184B94"/>
    <w:rsid w:val="00185638"/>
    <w:rsid w:val="0018648F"/>
    <w:rsid w:val="0019087E"/>
    <w:rsid w:val="001933FC"/>
    <w:rsid w:val="001937D2"/>
    <w:rsid w:val="001937F6"/>
    <w:rsid w:val="00193AD3"/>
    <w:rsid w:val="00193D20"/>
    <w:rsid w:val="00194DA2"/>
    <w:rsid w:val="00196AB0"/>
    <w:rsid w:val="001977CA"/>
    <w:rsid w:val="001A07A0"/>
    <w:rsid w:val="001A2AFC"/>
    <w:rsid w:val="001A5CAC"/>
    <w:rsid w:val="001B0059"/>
    <w:rsid w:val="001B31FA"/>
    <w:rsid w:val="001B393F"/>
    <w:rsid w:val="001B467D"/>
    <w:rsid w:val="001B5F5A"/>
    <w:rsid w:val="001B648E"/>
    <w:rsid w:val="001B6E28"/>
    <w:rsid w:val="001B6EC2"/>
    <w:rsid w:val="001B7ECC"/>
    <w:rsid w:val="001C0C2F"/>
    <w:rsid w:val="001C2823"/>
    <w:rsid w:val="001C4319"/>
    <w:rsid w:val="001C6F04"/>
    <w:rsid w:val="001D0A41"/>
    <w:rsid w:val="001D0DA8"/>
    <w:rsid w:val="001D2AB0"/>
    <w:rsid w:val="001D49EF"/>
    <w:rsid w:val="001D5398"/>
    <w:rsid w:val="001D58C4"/>
    <w:rsid w:val="001E05DD"/>
    <w:rsid w:val="001E2B7A"/>
    <w:rsid w:val="001E2D7B"/>
    <w:rsid w:val="001E4DE7"/>
    <w:rsid w:val="001E58B7"/>
    <w:rsid w:val="001F06E2"/>
    <w:rsid w:val="001F10D1"/>
    <w:rsid w:val="001F1758"/>
    <w:rsid w:val="001F1CED"/>
    <w:rsid w:val="001F2F5C"/>
    <w:rsid w:val="001F34E1"/>
    <w:rsid w:val="001F374E"/>
    <w:rsid w:val="001F3D1D"/>
    <w:rsid w:val="001F5B1B"/>
    <w:rsid w:val="001F636D"/>
    <w:rsid w:val="001F6A07"/>
    <w:rsid w:val="00203258"/>
    <w:rsid w:val="00203FFB"/>
    <w:rsid w:val="00204F8B"/>
    <w:rsid w:val="002050F0"/>
    <w:rsid w:val="002105B0"/>
    <w:rsid w:val="00210F89"/>
    <w:rsid w:val="00211A7A"/>
    <w:rsid w:val="00212553"/>
    <w:rsid w:val="00216B95"/>
    <w:rsid w:val="00217F4E"/>
    <w:rsid w:val="00220397"/>
    <w:rsid w:val="0022091D"/>
    <w:rsid w:val="00221FF3"/>
    <w:rsid w:val="0022226D"/>
    <w:rsid w:val="00222E27"/>
    <w:rsid w:val="00223EF6"/>
    <w:rsid w:val="00224646"/>
    <w:rsid w:val="00225DDD"/>
    <w:rsid w:val="00227070"/>
    <w:rsid w:val="00230994"/>
    <w:rsid w:val="00230C60"/>
    <w:rsid w:val="002313C7"/>
    <w:rsid w:val="00233B50"/>
    <w:rsid w:val="0023581E"/>
    <w:rsid w:val="00237EF5"/>
    <w:rsid w:val="00244102"/>
    <w:rsid w:val="0024751E"/>
    <w:rsid w:val="00251FDA"/>
    <w:rsid w:val="002526F4"/>
    <w:rsid w:val="0025346A"/>
    <w:rsid w:val="002555CD"/>
    <w:rsid w:val="00256A5D"/>
    <w:rsid w:val="002609BB"/>
    <w:rsid w:val="00260ED0"/>
    <w:rsid w:val="00261D52"/>
    <w:rsid w:val="00264761"/>
    <w:rsid w:val="00264E37"/>
    <w:rsid w:val="00267281"/>
    <w:rsid w:val="00271458"/>
    <w:rsid w:val="002730EF"/>
    <w:rsid w:val="00273C18"/>
    <w:rsid w:val="002763C6"/>
    <w:rsid w:val="002763EA"/>
    <w:rsid w:val="002801F1"/>
    <w:rsid w:val="002808A3"/>
    <w:rsid w:val="00281766"/>
    <w:rsid w:val="002827A0"/>
    <w:rsid w:val="0028485C"/>
    <w:rsid w:val="00286B4F"/>
    <w:rsid w:val="00287064"/>
    <w:rsid w:val="00287C62"/>
    <w:rsid w:val="00290B8D"/>
    <w:rsid w:val="0029225A"/>
    <w:rsid w:val="0029395D"/>
    <w:rsid w:val="00294CE0"/>
    <w:rsid w:val="00295EDE"/>
    <w:rsid w:val="00296703"/>
    <w:rsid w:val="00297BC3"/>
    <w:rsid w:val="002A2BE4"/>
    <w:rsid w:val="002A3BD1"/>
    <w:rsid w:val="002A506D"/>
    <w:rsid w:val="002A5FF2"/>
    <w:rsid w:val="002A6870"/>
    <w:rsid w:val="002A68CB"/>
    <w:rsid w:val="002B1B71"/>
    <w:rsid w:val="002B1B8A"/>
    <w:rsid w:val="002B23AD"/>
    <w:rsid w:val="002B2673"/>
    <w:rsid w:val="002B3EC0"/>
    <w:rsid w:val="002B5BE5"/>
    <w:rsid w:val="002B62B2"/>
    <w:rsid w:val="002B6415"/>
    <w:rsid w:val="002B6500"/>
    <w:rsid w:val="002C1015"/>
    <w:rsid w:val="002C145C"/>
    <w:rsid w:val="002C1573"/>
    <w:rsid w:val="002C2D16"/>
    <w:rsid w:val="002C2E8B"/>
    <w:rsid w:val="002C3EA4"/>
    <w:rsid w:val="002C47B4"/>
    <w:rsid w:val="002C6DF4"/>
    <w:rsid w:val="002D11DB"/>
    <w:rsid w:val="002D7B1D"/>
    <w:rsid w:val="002E04E5"/>
    <w:rsid w:val="002E0CD5"/>
    <w:rsid w:val="002E1E0D"/>
    <w:rsid w:val="002E2A73"/>
    <w:rsid w:val="002E37CB"/>
    <w:rsid w:val="002E516E"/>
    <w:rsid w:val="002E5B57"/>
    <w:rsid w:val="002E7BCD"/>
    <w:rsid w:val="002E7FC1"/>
    <w:rsid w:val="002F1247"/>
    <w:rsid w:val="002F1D48"/>
    <w:rsid w:val="002F2509"/>
    <w:rsid w:val="002F29F3"/>
    <w:rsid w:val="002F49F6"/>
    <w:rsid w:val="002F5803"/>
    <w:rsid w:val="002F75E4"/>
    <w:rsid w:val="003011AD"/>
    <w:rsid w:val="00304AB0"/>
    <w:rsid w:val="00304BAF"/>
    <w:rsid w:val="00306A20"/>
    <w:rsid w:val="0031368E"/>
    <w:rsid w:val="00315F7E"/>
    <w:rsid w:val="00316B96"/>
    <w:rsid w:val="0031740E"/>
    <w:rsid w:val="00323AB0"/>
    <w:rsid w:val="00327E1D"/>
    <w:rsid w:val="003316DC"/>
    <w:rsid w:val="00331AC6"/>
    <w:rsid w:val="00336C1B"/>
    <w:rsid w:val="00341E6B"/>
    <w:rsid w:val="00341EA4"/>
    <w:rsid w:val="003433F1"/>
    <w:rsid w:val="0034372A"/>
    <w:rsid w:val="00344D0E"/>
    <w:rsid w:val="003467B5"/>
    <w:rsid w:val="00346B4A"/>
    <w:rsid w:val="00346BF0"/>
    <w:rsid w:val="00346F2D"/>
    <w:rsid w:val="0035006F"/>
    <w:rsid w:val="00350311"/>
    <w:rsid w:val="003510E5"/>
    <w:rsid w:val="00351551"/>
    <w:rsid w:val="00351AFF"/>
    <w:rsid w:val="00351E8A"/>
    <w:rsid w:val="003521DF"/>
    <w:rsid w:val="00353D76"/>
    <w:rsid w:val="00354F6C"/>
    <w:rsid w:val="003560BA"/>
    <w:rsid w:val="0036028A"/>
    <w:rsid w:val="00362E22"/>
    <w:rsid w:val="00363D0C"/>
    <w:rsid w:val="00365E6D"/>
    <w:rsid w:val="00365F68"/>
    <w:rsid w:val="00366843"/>
    <w:rsid w:val="00367FDE"/>
    <w:rsid w:val="00370192"/>
    <w:rsid w:val="00370A4D"/>
    <w:rsid w:val="00371571"/>
    <w:rsid w:val="003717F8"/>
    <w:rsid w:val="00372876"/>
    <w:rsid w:val="00372A27"/>
    <w:rsid w:val="003736A5"/>
    <w:rsid w:val="00377A47"/>
    <w:rsid w:val="00380571"/>
    <w:rsid w:val="00384AA0"/>
    <w:rsid w:val="00385DA1"/>
    <w:rsid w:val="0038665C"/>
    <w:rsid w:val="003866E0"/>
    <w:rsid w:val="00386BAF"/>
    <w:rsid w:val="00386D71"/>
    <w:rsid w:val="00390B5F"/>
    <w:rsid w:val="00391D80"/>
    <w:rsid w:val="003942A0"/>
    <w:rsid w:val="00394DA3"/>
    <w:rsid w:val="003954C5"/>
    <w:rsid w:val="00395F1B"/>
    <w:rsid w:val="00396AB8"/>
    <w:rsid w:val="003A0EE2"/>
    <w:rsid w:val="003A523C"/>
    <w:rsid w:val="003A668C"/>
    <w:rsid w:val="003A709C"/>
    <w:rsid w:val="003A710A"/>
    <w:rsid w:val="003B04DB"/>
    <w:rsid w:val="003B11D0"/>
    <w:rsid w:val="003B145B"/>
    <w:rsid w:val="003B1766"/>
    <w:rsid w:val="003B2686"/>
    <w:rsid w:val="003B2D74"/>
    <w:rsid w:val="003B3596"/>
    <w:rsid w:val="003B35A5"/>
    <w:rsid w:val="003B74B3"/>
    <w:rsid w:val="003C12F8"/>
    <w:rsid w:val="003C72DB"/>
    <w:rsid w:val="003C784D"/>
    <w:rsid w:val="003D2454"/>
    <w:rsid w:val="003D2D95"/>
    <w:rsid w:val="003D48A2"/>
    <w:rsid w:val="003D4D32"/>
    <w:rsid w:val="003D5841"/>
    <w:rsid w:val="003D616E"/>
    <w:rsid w:val="003D7536"/>
    <w:rsid w:val="003E029E"/>
    <w:rsid w:val="003E1B61"/>
    <w:rsid w:val="003E6483"/>
    <w:rsid w:val="003E6787"/>
    <w:rsid w:val="003E7022"/>
    <w:rsid w:val="003F0F7D"/>
    <w:rsid w:val="003F0FC2"/>
    <w:rsid w:val="003F1CD5"/>
    <w:rsid w:val="003F411B"/>
    <w:rsid w:val="003F55F0"/>
    <w:rsid w:val="003F5669"/>
    <w:rsid w:val="003F5F72"/>
    <w:rsid w:val="003F7923"/>
    <w:rsid w:val="0040016E"/>
    <w:rsid w:val="0040054D"/>
    <w:rsid w:val="00400CE7"/>
    <w:rsid w:val="00401826"/>
    <w:rsid w:val="00401E7F"/>
    <w:rsid w:val="00402005"/>
    <w:rsid w:val="00402291"/>
    <w:rsid w:val="004027EA"/>
    <w:rsid w:val="004035E6"/>
    <w:rsid w:val="00404EB2"/>
    <w:rsid w:val="00405651"/>
    <w:rsid w:val="004068BE"/>
    <w:rsid w:val="004072B6"/>
    <w:rsid w:val="00410E78"/>
    <w:rsid w:val="004113FA"/>
    <w:rsid w:val="00412E57"/>
    <w:rsid w:val="004135F8"/>
    <w:rsid w:val="0041451D"/>
    <w:rsid w:val="00415077"/>
    <w:rsid w:val="00416D4A"/>
    <w:rsid w:val="004207A3"/>
    <w:rsid w:val="00420AE0"/>
    <w:rsid w:val="00420D6C"/>
    <w:rsid w:val="00420EAC"/>
    <w:rsid w:val="00421827"/>
    <w:rsid w:val="00422791"/>
    <w:rsid w:val="00422C5A"/>
    <w:rsid w:val="00422DC9"/>
    <w:rsid w:val="00423F66"/>
    <w:rsid w:val="004240E7"/>
    <w:rsid w:val="00425688"/>
    <w:rsid w:val="00426642"/>
    <w:rsid w:val="00426F39"/>
    <w:rsid w:val="00431A2F"/>
    <w:rsid w:val="004336F2"/>
    <w:rsid w:val="00433D1F"/>
    <w:rsid w:val="00434E8B"/>
    <w:rsid w:val="00436E5B"/>
    <w:rsid w:val="004413C5"/>
    <w:rsid w:val="00446809"/>
    <w:rsid w:val="004520D7"/>
    <w:rsid w:val="004521B2"/>
    <w:rsid w:val="004534A9"/>
    <w:rsid w:val="0045416F"/>
    <w:rsid w:val="004566B6"/>
    <w:rsid w:val="004576CD"/>
    <w:rsid w:val="004578F5"/>
    <w:rsid w:val="00457A97"/>
    <w:rsid w:val="004611D0"/>
    <w:rsid w:val="004613C3"/>
    <w:rsid w:val="00462EFB"/>
    <w:rsid w:val="00464A36"/>
    <w:rsid w:val="004659A3"/>
    <w:rsid w:val="00465E27"/>
    <w:rsid w:val="004713BB"/>
    <w:rsid w:val="0047245F"/>
    <w:rsid w:val="004736B8"/>
    <w:rsid w:val="00473C66"/>
    <w:rsid w:val="004742A8"/>
    <w:rsid w:val="00474935"/>
    <w:rsid w:val="004749F7"/>
    <w:rsid w:val="004757A6"/>
    <w:rsid w:val="0047597E"/>
    <w:rsid w:val="00482768"/>
    <w:rsid w:val="004833BE"/>
    <w:rsid w:val="0048467F"/>
    <w:rsid w:val="004851BD"/>
    <w:rsid w:val="0048591D"/>
    <w:rsid w:val="00485AB0"/>
    <w:rsid w:val="00490698"/>
    <w:rsid w:val="0049088C"/>
    <w:rsid w:val="00492753"/>
    <w:rsid w:val="00493487"/>
    <w:rsid w:val="00494033"/>
    <w:rsid w:val="00494D60"/>
    <w:rsid w:val="004951E8"/>
    <w:rsid w:val="00496224"/>
    <w:rsid w:val="00497520"/>
    <w:rsid w:val="0049783B"/>
    <w:rsid w:val="004A1723"/>
    <w:rsid w:val="004A1819"/>
    <w:rsid w:val="004A2E77"/>
    <w:rsid w:val="004A2FCE"/>
    <w:rsid w:val="004A3E34"/>
    <w:rsid w:val="004A77E5"/>
    <w:rsid w:val="004A7906"/>
    <w:rsid w:val="004A7F51"/>
    <w:rsid w:val="004B00CF"/>
    <w:rsid w:val="004B0D2D"/>
    <w:rsid w:val="004B1071"/>
    <w:rsid w:val="004B256A"/>
    <w:rsid w:val="004B5228"/>
    <w:rsid w:val="004B5E0C"/>
    <w:rsid w:val="004B60F2"/>
    <w:rsid w:val="004B6D9E"/>
    <w:rsid w:val="004B7BE4"/>
    <w:rsid w:val="004B7C88"/>
    <w:rsid w:val="004C02D8"/>
    <w:rsid w:val="004C301C"/>
    <w:rsid w:val="004C38B7"/>
    <w:rsid w:val="004C4133"/>
    <w:rsid w:val="004C5FD6"/>
    <w:rsid w:val="004C6E89"/>
    <w:rsid w:val="004C7F22"/>
    <w:rsid w:val="004D0393"/>
    <w:rsid w:val="004D07F3"/>
    <w:rsid w:val="004D1C20"/>
    <w:rsid w:val="004D4005"/>
    <w:rsid w:val="004D79D0"/>
    <w:rsid w:val="004E04FC"/>
    <w:rsid w:val="004E1270"/>
    <w:rsid w:val="004E1B0B"/>
    <w:rsid w:val="004E206C"/>
    <w:rsid w:val="004E68EC"/>
    <w:rsid w:val="004E7DCB"/>
    <w:rsid w:val="004F18EA"/>
    <w:rsid w:val="004F310D"/>
    <w:rsid w:val="004F67AA"/>
    <w:rsid w:val="00501327"/>
    <w:rsid w:val="00501364"/>
    <w:rsid w:val="00503DAF"/>
    <w:rsid w:val="00505C5E"/>
    <w:rsid w:val="00507151"/>
    <w:rsid w:val="0050748C"/>
    <w:rsid w:val="00512838"/>
    <w:rsid w:val="00517536"/>
    <w:rsid w:val="0052327A"/>
    <w:rsid w:val="00525187"/>
    <w:rsid w:val="00526AF3"/>
    <w:rsid w:val="00526FF8"/>
    <w:rsid w:val="00530B9F"/>
    <w:rsid w:val="005321E2"/>
    <w:rsid w:val="005338B1"/>
    <w:rsid w:val="00533C04"/>
    <w:rsid w:val="0053554B"/>
    <w:rsid w:val="00536968"/>
    <w:rsid w:val="00536F9C"/>
    <w:rsid w:val="00540FE4"/>
    <w:rsid w:val="00541BE7"/>
    <w:rsid w:val="0054294A"/>
    <w:rsid w:val="005431EC"/>
    <w:rsid w:val="00543B88"/>
    <w:rsid w:val="0054448E"/>
    <w:rsid w:val="00544DDE"/>
    <w:rsid w:val="00544FF3"/>
    <w:rsid w:val="00545138"/>
    <w:rsid w:val="005463DE"/>
    <w:rsid w:val="00550C50"/>
    <w:rsid w:val="005521A1"/>
    <w:rsid w:val="0055342C"/>
    <w:rsid w:val="00553ADA"/>
    <w:rsid w:val="00554471"/>
    <w:rsid w:val="00556515"/>
    <w:rsid w:val="00562DC6"/>
    <w:rsid w:val="00564C9E"/>
    <w:rsid w:val="00565249"/>
    <w:rsid w:val="00570BBA"/>
    <w:rsid w:val="00571CBA"/>
    <w:rsid w:val="005722BB"/>
    <w:rsid w:val="00573735"/>
    <w:rsid w:val="00575EEA"/>
    <w:rsid w:val="00577493"/>
    <w:rsid w:val="00577DFC"/>
    <w:rsid w:val="00581C6D"/>
    <w:rsid w:val="00583482"/>
    <w:rsid w:val="00583A4A"/>
    <w:rsid w:val="00583F26"/>
    <w:rsid w:val="00585F26"/>
    <w:rsid w:val="005861A0"/>
    <w:rsid w:val="00590EED"/>
    <w:rsid w:val="005931F4"/>
    <w:rsid w:val="00594CFD"/>
    <w:rsid w:val="0059647F"/>
    <w:rsid w:val="00597C67"/>
    <w:rsid w:val="005A1045"/>
    <w:rsid w:val="005A12B4"/>
    <w:rsid w:val="005A29FD"/>
    <w:rsid w:val="005A71CA"/>
    <w:rsid w:val="005B2806"/>
    <w:rsid w:val="005B292B"/>
    <w:rsid w:val="005B35D3"/>
    <w:rsid w:val="005B3F24"/>
    <w:rsid w:val="005B40F7"/>
    <w:rsid w:val="005B490D"/>
    <w:rsid w:val="005B5502"/>
    <w:rsid w:val="005B5D3A"/>
    <w:rsid w:val="005C1560"/>
    <w:rsid w:val="005C188A"/>
    <w:rsid w:val="005D1586"/>
    <w:rsid w:val="005D2CA8"/>
    <w:rsid w:val="005D4AFA"/>
    <w:rsid w:val="005D69CE"/>
    <w:rsid w:val="005E0CD7"/>
    <w:rsid w:val="005E0F08"/>
    <w:rsid w:val="005E1D2C"/>
    <w:rsid w:val="005E3324"/>
    <w:rsid w:val="005E601A"/>
    <w:rsid w:val="005E634B"/>
    <w:rsid w:val="005E6683"/>
    <w:rsid w:val="005E74FB"/>
    <w:rsid w:val="005F0896"/>
    <w:rsid w:val="005F28A0"/>
    <w:rsid w:val="005F2EC1"/>
    <w:rsid w:val="005F488D"/>
    <w:rsid w:val="005F4CE1"/>
    <w:rsid w:val="005F68D5"/>
    <w:rsid w:val="005F6ED5"/>
    <w:rsid w:val="005F7EB1"/>
    <w:rsid w:val="0060208D"/>
    <w:rsid w:val="00602988"/>
    <w:rsid w:val="00606676"/>
    <w:rsid w:val="0061347B"/>
    <w:rsid w:val="0061472A"/>
    <w:rsid w:val="00616142"/>
    <w:rsid w:val="00616605"/>
    <w:rsid w:val="00617A90"/>
    <w:rsid w:val="00624A3F"/>
    <w:rsid w:val="006263C5"/>
    <w:rsid w:val="00630802"/>
    <w:rsid w:val="00630829"/>
    <w:rsid w:val="00634125"/>
    <w:rsid w:val="00634204"/>
    <w:rsid w:val="00634497"/>
    <w:rsid w:val="00634632"/>
    <w:rsid w:val="006348DA"/>
    <w:rsid w:val="0063560E"/>
    <w:rsid w:val="00635779"/>
    <w:rsid w:val="00637147"/>
    <w:rsid w:val="00637532"/>
    <w:rsid w:val="00640107"/>
    <w:rsid w:val="006410E9"/>
    <w:rsid w:val="006422AA"/>
    <w:rsid w:val="006429AD"/>
    <w:rsid w:val="0064391A"/>
    <w:rsid w:val="00644761"/>
    <w:rsid w:val="00644E5A"/>
    <w:rsid w:val="00645218"/>
    <w:rsid w:val="006510AF"/>
    <w:rsid w:val="006522BF"/>
    <w:rsid w:val="006525A8"/>
    <w:rsid w:val="00652A85"/>
    <w:rsid w:val="00652E84"/>
    <w:rsid w:val="00655BAE"/>
    <w:rsid w:val="00655D49"/>
    <w:rsid w:val="00656734"/>
    <w:rsid w:val="006571B0"/>
    <w:rsid w:val="006572BA"/>
    <w:rsid w:val="00661F6C"/>
    <w:rsid w:val="00664022"/>
    <w:rsid w:val="006647EC"/>
    <w:rsid w:val="00665893"/>
    <w:rsid w:val="006671CB"/>
    <w:rsid w:val="00671B59"/>
    <w:rsid w:val="00671C24"/>
    <w:rsid w:val="006729D0"/>
    <w:rsid w:val="00675CF7"/>
    <w:rsid w:val="006839EA"/>
    <w:rsid w:val="00684D45"/>
    <w:rsid w:val="0068685D"/>
    <w:rsid w:val="00694282"/>
    <w:rsid w:val="00694ED6"/>
    <w:rsid w:val="006951FA"/>
    <w:rsid w:val="00695674"/>
    <w:rsid w:val="00695C17"/>
    <w:rsid w:val="00696568"/>
    <w:rsid w:val="00696B49"/>
    <w:rsid w:val="006A4522"/>
    <w:rsid w:val="006A55BB"/>
    <w:rsid w:val="006A59CC"/>
    <w:rsid w:val="006A631F"/>
    <w:rsid w:val="006B0B39"/>
    <w:rsid w:val="006B61B4"/>
    <w:rsid w:val="006B6726"/>
    <w:rsid w:val="006C3FD1"/>
    <w:rsid w:val="006C48E2"/>
    <w:rsid w:val="006D0A6C"/>
    <w:rsid w:val="006D120A"/>
    <w:rsid w:val="006E066E"/>
    <w:rsid w:val="006E0C9F"/>
    <w:rsid w:val="006E227F"/>
    <w:rsid w:val="006E24F3"/>
    <w:rsid w:val="006E3F80"/>
    <w:rsid w:val="006E4392"/>
    <w:rsid w:val="006E5D9D"/>
    <w:rsid w:val="006F080B"/>
    <w:rsid w:val="006F09C2"/>
    <w:rsid w:val="006F14B6"/>
    <w:rsid w:val="006F3351"/>
    <w:rsid w:val="006F729E"/>
    <w:rsid w:val="0070064B"/>
    <w:rsid w:val="0070177B"/>
    <w:rsid w:val="0070274A"/>
    <w:rsid w:val="007029E1"/>
    <w:rsid w:val="00702FE0"/>
    <w:rsid w:val="00705BD2"/>
    <w:rsid w:val="007075D0"/>
    <w:rsid w:val="007078A5"/>
    <w:rsid w:val="00707A05"/>
    <w:rsid w:val="00711A71"/>
    <w:rsid w:val="00712CC9"/>
    <w:rsid w:val="00713A59"/>
    <w:rsid w:val="0071443D"/>
    <w:rsid w:val="0071459F"/>
    <w:rsid w:val="007177D4"/>
    <w:rsid w:val="007209BE"/>
    <w:rsid w:val="0072164C"/>
    <w:rsid w:val="00721EED"/>
    <w:rsid w:val="0072476A"/>
    <w:rsid w:val="00725113"/>
    <w:rsid w:val="00730B1E"/>
    <w:rsid w:val="00733981"/>
    <w:rsid w:val="0073535D"/>
    <w:rsid w:val="00735691"/>
    <w:rsid w:val="00735E75"/>
    <w:rsid w:val="00740123"/>
    <w:rsid w:val="0074277A"/>
    <w:rsid w:val="00742F0B"/>
    <w:rsid w:val="00743912"/>
    <w:rsid w:val="00744DF9"/>
    <w:rsid w:val="00744F64"/>
    <w:rsid w:val="0074674A"/>
    <w:rsid w:val="007527DA"/>
    <w:rsid w:val="0075468B"/>
    <w:rsid w:val="0075584C"/>
    <w:rsid w:val="00755E36"/>
    <w:rsid w:val="0075700E"/>
    <w:rsid w:val="00757205"/>
    <w:rsid w:val="00757CCC"/>
    <w:rsid w:val="00760604"/>
    <w:rsid w:val="007616C3"/>
    <w:rsid w:val="00761A1B"/>
    <w:rsid w:val="00766E67"/>
    <w:rsid w:val="00766FAB"/>
    <w:rsid w:val="0076719D"/>
    <w:rsid w:val="00770CFC"/>
    <w:rsid w:val="00771F93"/>
    <w:rsid w:val="007736D9"/>
    <w:rsid w:val="007743B7"/>
    <w:rsid w:val="0077607C"/>
    <w:rsid w:val="00776587"/>
    <w:rsid w:val="00776925"/>
    <w:rsid w:val="00776965"/>
    <w:rsid w:val="007771AE"/>
    <w:rsid w:val="00777DAA"/>
    <w:rsid w:val="007823DD"/>
    <w:rsid w:val="0078392C"/>
    <w:rsid w:val="00784A65"/>
    <w:rsid w:val="00784DFA"/>
    <w:rsid w:val="00785020"/>
    <w:rsid w:val="00785086"/>
    <w:rsid w:val="007879F5"/>
    <w:rsid w:val="00790236"/>
    <w:rsid w:val="00792463"/>
    <w:rsid w:val="00794087"/>
    <w:rsid w:val="00795692"/>
    <w:rsid w:val="00795F11"/>
    <w:rsid w:val="0079629D"/>
    <w:rsid w:val="0079675A"/>
    <w:rsid w:val="007978FA"/>
    <w:rsid w:val="007979CF"/>
    <w:rsid w:val="007A20A0"/>
    <w:rsid w:val="007A3102"/>
    <w:rsid w:val="007A3C15"/>
    <w:rsid w:val="007A490F"/>
    <w:rsid w:val="007A51B4"/>
    <w:rsid w:val="007B09C5"/>
    <w:rsid w:val="007B0E28"/>
    <w:rsid w:val="007B2F60"/>
    <w:rsid w:val="007B3D1F"/>
    <w:rsid w:val="007B6623"/>
    <w:rsid w:val="007B6E40"/>
    <w:rsid w:val="007C035C"/>
    <w:rsid w:val="007C1E5B"/>
    <w:rsid w:val="007C69A6"/>
    <w:rsid w:val="007D0031"/>
    <w:rsid w:val="007D2168"/>
    <w:rsid w:val="007D2369"/>
    <w:rsid w:val="007D369F"/>
    <w:rsid w:val="007E1D09"/>
    <w:rsid w:val="007E28E9"/>
    <w:rsid w:val="007E2C9A"/>
    <w:rsid w:val="007E2FA7"/>
    <w:rsid w:val="007E3515"/>
    <w:rsid w:val="007E532D"/>
    <w:rsid w:val="007F0038"/>
    <w:rsid w:val="007F2796"/>
    <w:rsid w:val="007F2AF0"/>
    <w:rsid w:val="007F4595"/>
    <w:rsid w:val="007F4855"/>
    <w:rsid w:val="007F4BD8"/>
    <w:rsid w:val="007F57E6"/>
    <w:rsid w:val="007F63DE"/>
    <w:rsid w:val="007F7B2F"/>
    <w:rsid w:val="00800194"/>
    <w:rsid w:val="00800C33"/>
    <w:rsid w:val="00802E80"/>
    <w:rsid w:val="008046A1"/>
    <w:rsid w:val="00806E69"/>
    <w:rsid w:val="0080721C"/>
    <w:rsid w:val="0081087F"/>
    <w:rsid w:val="00810921"/>
    <w:rsid w:val="00811C5B"/>
    <w:rsid w:val="00812181"/>
    <w:rsid w:val="00812C5F"/>
    <w:rsid w:val="00813662"/>
    <w:rsid w:val="00814A92"/>
    <w:rsid w:val="0081556A"/>
    <w:rsid w:val="00816EE4"/>
    <w:rsid w:val="0082008C"/>
    <w:rsid w:val="0082115B"/>
    <w:rsid w:val="00823AD5"/>
    <w:rsid w:val="008245BC"/>
    <w:rsid w:val="00824DF0"/>
    <w:rsid w:val="008250A6"/>
    <w:rsid w:val="008255C8"/>
    <w:rsid w:val="008266EC"/>
    <w:rsid w:val="008272FE"/>
    <w:rsid w:val="008274DE"/>
    <w:rsid w:val="008316F3"/>
    <w:rsid w:val="0083333C"/>
    <w:rsid w:val="00835BCB"/>
    <w:rsid w:val="00835E26"/>
    <w:rsid w:val="00837365"/>
    <w:rsid w:val="00837CA8"/>
    <w:rsid w:val="00840E01"/>
    <w:rsid w:val="008429A7"/>
    <w:rsid w:val="0084515E"/>
    <w:rsid w:val="00846948"/>
    <w:rsid w:val="008469F9"/>
    <w:rsid w:val="00847786"/>
    <w:rsid w:val="0085106D"/>
    <w:rsid w:val="00852B6A"/>
    <w:rsid w:val="0085596C"/>
    <w:rsid w:val="0085618F"/>
    <w:rsid w:val="0085738C"/>
    <w:rsid w:val="008607D8"/>
    <w:rsid w:val="00861121"/>
    <w:rsid w:val="00862B26"/>
    <w:rsid w:val="00862B92"/>
    <w:rsid w:val="00864D2E"/>
    <w:rsid w:val="0086533A"/>
    <w:rsid w:val="008665D9"/>
    <w:rsid w:val="00867A43"/>
    <w:rsid w:val="0087263B"/>
    <w:rsid w:val="00873772"/>
    <w:rsid w:val="008744D2"/>
    <w:rsid w:val="00874DBA"/>
    <w:rsid w:val="0087587A"/>
    <w:rsid w:val="0087673E"/>
    <w:rsid w:val="00876A81"/>
    <w:rsid w:val="00877FF2"/>
    <w:rsid w:val="00881568"/>
    <w:rsid w:val="00882087"/>
    <w:rsid w:val="00884B76"/>
    <w:rsid w:val="00887446"/>
    <w:rsid w:val="00887BFD"/>
    <w:rsid w:val="00894A48"/>
    <w:rsid w:val="00896485"/>
    <w:rsid w:val="00896BF6"/>
    <w:rsid w:val="0089770C"/>
    <w:rsid w:val="008A301B"/>
    <w:rsid w:val="008A30D2"/>
    <w:rsid w:val="008A3EC0"/>
    <w:rsid w:val="008A4A97"/>
    <w:rsid w:val="008A5602"/>
    <w:rsid w:val="008A6A91"/>
    <w:rsid w:val="008B055B"/>
    <w:rsid w:val="008B2483"/>
    <w:rsid w:val="008B2E4C"/>
    <w:rsid w:val="008B39DA"/>
    <w:rsid w:val="008B7873"/>
    <w:rsid w:val="008B78A1"/>
    <w:rsid w:val="008C0133"/>
    <w:rsid w:val="008C0C62"/>
    <w:rsid w:val="008C22AD"/>
    <w:rsid w:val="008C2C44"/>
    <w:rsid w:val="008C3AF8"/>
    <w:rsid w:val="008C4705"/>
    <w:rsid w:val="008C63D2"/>
    <w:rsid w:val="008D05F5"/>
    <w:rsid w:val="008D0923"/>
    <w:rsid w:val="008D4F56"/>
    <w:rsid w:val="008D5283"/>
    <w:rsid w:val="008D5744"/>
    <w:rsid w:val="008D61A2"/>
    <w:rsid w:val="008D6401"/>
    <w:rsid w:val="008D6B2E"/>
    <w:rsid w:val="008E0653"/>
    <w:rsid w:val="008E2385"/>
    <w:rsid w:val="008E605D"/>
    <w:rsid w:val="008E6794"/>
    <w:rsid w:val="008E740B"/>
    <w:rsid w:val="008F2B7B"/>
    <w:rsid w:val="008F33BE"/>
    <w:rsid w:val="008F49BC"/>
    <w:rsid w:val="008F7515"/>
    <w:rsid w:val="00902F46"/>
    <w:rsid w:val="00905173"/>
    <w:rsid w:val="00906E25"/>
    <w:rsid w:val="00910936"/>
    <w:rsid w:val="00911C51"/>
    <w:rsid w:val="009124BB"/>
    <w:rsid w:val="00915681"/>
    <w:rsid w:val="009159C4"/>
    <w:rsid w:val="00915BEE"/>
    <w:rsid w:val="00915ECB"/>
    <w:rsid w:val="00916180"/>
    <w:rsid w:val="009171DD"/>
    <w:rsid w:val="009228A3"/>
    <w:rsid w:val="00924173"/>
    <w:rsid w:val="0092485E"/>
    <w:rsid w:val="009252E5"/>
    <w:rsid w:val="00930831"/>
    <w:rsid w:val="0093262A"/>
    <w:rsid w:val="00933198"/>
    <w:rsid w:val="009332E8"/>
    <w:rsid w:val="00933A8C"/>
    <w:rsid w:val="0093402A"/>
    <w:rsid w:val="009350BD"/>
    <w:rsid w:val="009357DE"/>
    <w:rsid w:val="009358EC"/>
    <w:rsid w:val="00935EFC"/>
    <w:rsid w:val="00941C6C"/>
    <w:rsid w:val="009431CD"/>
    <w:rsid w:val="0094434D"/>
    <w:rsid w:val="00945F95"/>
    <w:rsid w:val="00946708"/>
    <w:rsid w:val="009469C9"/>
    <w:rsid w:val="009503D4"/>
    <w:rsid w:val="00950A5E"/>
    <w:rsid w:val="00952BB8"/>
    <w:rsid w:val="0095350A"/>
    <w:rsid w:val="009540DF"/>
    <w:rsid w:val="00954636"/>
    <w:rsid w:val="00954DA7"/>
    <w:rsid w:val="00954F50"/>
    <w:rsid w:val="0096163D"/>
    <w:rsid w:val="00961C64"/>
    <w:rsid w:val="0096200F"/>
    <w:rsid w:val="00963902"/>
    <w:rsid w:val="00963FE9"/>
    <w:rsid w:val="009644FE"/>
    <w:rsid w:val="00966B04"/>
    <w:rsid w:val="0096757D"/>
    <w:rsid w:val="0096790F"/>
    <w:rsid w:val="00970ACE"/>
    <w:rsid w:val="0097464C"/>
    <w:rsid w:val="009754FC"/>
    <w:rsid w:val="00976ED7"/>
    <w:rsid w:val="009770E2"/>
    <w:rsid w:val="00980351"/>
    <w:rsid w:val="00981244"/>
    <w:rsid w:val="009816D7"/>
    <w:rsid w:val="009821D2"/>
    <w:rsid w:val="009825C1"/>
    <w:rsid w:val="0098279A"/>
    <w:rsid w:val="0098483A"/>
    <w:rsid w:val="00987817"/>
    <w:rsid w:val="00990D5A"/>
    <w:rsid w:val="00992E84"/>
    <w:rsid w:val="00992FCC"/>
    <w:rsid w:val="00995354"/>
    <w:rsid w:val="00995AEC"/>
    <w:rsid w:val="009A1F5D"/>
    <w:rsid w:val="009A4E10"/>
    <w:rsid w:val="009A554A"/>
    <w:rsid w:val="009A5A14"/>
    <w:rsid w:val="009A6BD8"/>
    <w:rsid w:val="009A7CC7"/>
    <w:rsid w:val="009B1B80"/>
    <w:rsid w:val="009B1FAF"/>
    <w:rsid w:val="009B208B"/>
    <w:rsid w:val="009B45E5"/>
    <w:rsid w:val="009B4907"/>
    <w:rsid w:val="009B6A22"/>
    <w:rsid w:val="009C0495"/>
    <w:rsid w:val="009C0520"/>
    <w:rsid w:val="009C05F7"/>
    <w:rsid w:val="009C0885"/>
    <w:rsid w:val="009C1992"/>
    <w:rsid w:val="009C2E68"/>
    <w:rsid w:val="009C3338"/>
    <w:rsid w:val="009C4C35"/>
    <w:rsid w:val="009C60C5"/>
    <w:rsid w:val="009D318E"/>
    <w:rsid w:val="009D3269"/>
    <w:rsid w:val="009D353F"/>
    <w:rsid w:val="009D4198"/>
    <w:rsid w:val="009D4200"/>
    <w:rsid w:val="009D4382"/>
    <w:rsid w:val="009D5F7B"/>
    <w:rsid w:val="009D669F"/>
    <w:rsid w:val="009D67DE"/>
    <w:rsid w:val="009D6871"/>
    <w:rsid w:val="009D6C0D"/>
    <w:rsid w:val="009E15C1"/>
    <w:rsid w:val="009E2109"/>
    <w:rsid w:val="009E3845"/>
    <w:rsid w:val="009E3AD3"/>
    <w:rsid w:val="009E6C77"/>
    <w:rsid w:val="009F0712"/>
    <w:rsid w:val="009F0D63"/>
    <w:rsid w:val="009F0E7C"/>
    <w:rsid w:val="009F15AE"/>
    <w:rsid w:val="009F1BF8"/>
    <w:rsid w:val="009F4A2E"/>
    <w:rsid w:val="009F633E"/>
    <w:rsid w:val="00A00C21"/>
    <w:rsid w:val="00A01662"/>
    <w:rsid w:val="00A033A1"/>
    <w:rsid w:val="00A058C9"/>
    <w:rsid w:val="00A05A84"/>
    <w:rsid w:val="00A06157"/>
    <w:rsid w:val="00A07AF0"/>
    <w:rsid w:val="00A10016"/>
    <w:rsid w:val="00A1185E"/>
    <w:rsid w:val="00A12CD0"/>
    <w:rsid w:val="00A13CB4"/>
    <w:rsid w:val="00A1457E"/>
    <w:rsid w:val="00A14F5D"/>
    <w:rsid w:val="00A165AF"/>
    <w:rsid w:val="00A17520"/>
    <w:rsid w:val="00A21480"/>
    <w:rsid w:val="00A233D9"/>
    <w:rsid w:val="00A24E43"/>
    <w:rsid w:val="00A25563"/>
    <w:rsid w:val="00A25995"/>
    <w:rsid w:val="00A26434"/>
    <w:rsid w:val="00A27DE2"/>
    <w:rsid w:val="00A3002E"/>
    <w:rsid w:val="00A32AC8"/>
    <w:rsid w:val="00A32B7B"/>
    <w:rsid w:val="00A34659"/>
    <w:rsid w:val="00A34CE9"/>
    <w:rsid w:val="00A37445"/>
    <w:rsid w:val="00A41091"/>
    <w:rsid w:val="00A41D79"/>
    <w:rsid w:val="00A432D5"/>
    <w:rsid w:val="00A43E53"/>
    <w:rsid w:val="00A44991"/>
    <w:rsid w:val="00A44E5F"/>
    <w:rsid w:val="00A52208"/>
    <w:rsid w:val="00A522FF"/>
    <w:rsid w:val="00A53424"/>
    <w:rsid w:val="00A53EFC"/>
    <w:rsid w:val="00A5452D"/>
    <w:rsid w:val="00A54E66"/>
    <w:rsid w:val="00A5513D"/>
    <w:rsid w:val="00A5693B"/>
    <w:rsid w:val="00A56BF5"/>
    <w:rsid w:val="00A5774E"/>
    <w:rsid w:val="00A6000D"/>
    <w:rsid w:val="00A6243C"/>
    <w:rsid w:val="00A63042"/>
    <w:rsid w:val="00A640D2"/>
    <w:rsid w:val="00A640F6"/>
    <w:rsid w:val="00A6447F"/>
    <w:rsid w:val="00A6565E"/>
    <w:rsid w:val="00A65F5C"/>
    <w:rsid w:val="00A6631D"/>
    <w:rsid w:val="00A663A8"/>
    <w:rsid w:val="00A66E7A"/>
    <w:rsid w:val="00A672DC"/>
    <w:rsid w:val="00A70991"/>
    <w:rsid w:val="00A72309"/>
    <w:rsid w:val="00A74675"/>
    <w:rsid w:val="00A74D0A"/>
    <w:rsid w:val="00A75259"/>
    <w:rsid w:val="00A766CA"/>
    <w:rsid w:val="00A77111"/>
    <w:rsid w:val="00A8068C"/>
    <w:rsid w:val="00A82389"/>
    <w:rsid w:val="00A832FF"/>
    <w:rsid w:val="00A84605"/>
    <w:rsid w:val="00A8742F"/>
    <w:rsid w:val="00A90678"/>
    <w:rsid w:val="00A93EF7"/>
    <w:rsid w:val="00A94689"/>
    <w:rsid w:val="00AA34CC"/>
    <w:rsid w:val="00AA5F12"/>
    <w:rsid w:val="00AA6B8D"/>
    <w:rsid w:val="00AB380C"/>
    <w:rsid w:val="00AB4ABF"/>
    <w:rsid w:val="00AB6CA6"/>
    <w:rsid w:val="00AC1839"/>
    <w:rsid w:val="00AC49CB"/>
    <w:rsid w:val="00AC57CF"/>
    <w:rsid w:val="00AC6190"/>
    <w:rsid w:val="00AC6984"/>
    <w:rsid w:val="00AC73D9"/>
    <w:rsid w:val="00AD3030"/>
    <w:rsid w:val="00AD3743"/>
    <w:rsid w:val="00AD5D88"/>
    <w:rsid w:val="00AD7050"/>
    <w:rsid w:val="00AE172D"/>
    <w:rsid w:val="00AE1E35"/>
    <w:rsid w:val="00AE2663"/>
    <w:rsid w:val="00AE2834"/>
    <w:rsid w:val="00AE2B27"/>
    <w:rsid w:val="00AE2BAE"/>
    <w:rsid w:val="00AE3342"/>
    <w:rsid w:val="00AE4C5F"/>
    <w:rsid w:val="00AE5446"/>
    <w:rsid w:val="00AE575E"/>
    <w:rsid w:val="00AE6CCA"/>
    <w:rsid w:val="00AE7248"/>
    <w:rsid w:val="00AE7784"/>
    <w:rsid w:val="00AF1B47"/>
    <w:rsid w:val="00AF25A9"/>
    <w:rsid w:val="00AF2DD1"/>
    <w:rsid w:val="00AF4B2E"/>
    <w:rsid w:val="00AF4B81"/>
    <w:rsid w:val="00AF6062"/>
    <w:rsid w:val="00AF6E2B"/>
    <w:rsid w:val="00AF7FF0"/>
    <w:rsid w:val="00B010B7"/>
    <w:rsid w:val="00B01C16"/>
    <w:rsid w:val="00B039FC"/>
    <w:rsid w:val="00B05486"/>
    <w:rsid w:val="00B06555"/>
    <w:rsid w:val="00B07FB6"/>
    <w:rsid w:val="00B12008"/>
    <w:rsid w:val="00B12232"/>
    <w:rsid w:val="00B15495"/>
    <w:rsid w:val="00B17DB4"/>
    <w:rsid w:val="00B203A9"/>
    <w:rsid w:val="00B22EB3"/>
    <w:rsid w:val="00B23845"/>
    <w:rsid w:val="00B25E9D"/>
    <w:rsid w:val="00B27869"/>
    <w:rsid w:val="00B325D6"/>
    <w:rsid w:val="00B32724"/>
    <w:rsid w:val="00B33D75"/>
    <w:rsid w:val="00B33DE7"/>
    <w:rsid w:val="00B33F76"/>
    <w:rsid w:val="00B340CE"/>
    <w:rsid w:val="00B360EB"/>
    <w:rsid w:val="00B36337"/>
    <w:rsid w:val="00B3680A"/>
    <w:rsid w:val="00B37348"/>
    <w:rsid w:val="00B37A0D"/>
    <w:rsid w:val="00B402AE"/>
    <w:rsid w:val="00B45CE1"/>
    <w:rsid w:val="00B54054"/>
    <w:rsid w:val="00B5574A"/>
    <w:rsid w:val="00B60997"/>
    <w:rsid w:val="00B629EF"/>
    <w:rsid w:val="00B632C5"/>
    <w:rsid w:val="00B63828"/>
    <w:rsid w:val="00B646DD"/>
    <w:rsid w:val="00B64BDB"/>
    <w:rsid w:val="00B65821"/>
    <w:rsid w:val="00B65DA7"/>
    <w:rsid w:val="00B6724E"/>
    <w:rsid w:val="00B71477"/>
    <w:rsid w:val="00B72217"/>
    <w:rsid w:val="00B731A4"/>
    <w:rsid w:val="00B73607"/>
    <w:rsid w:val="00B739CE"/>
    <w:rsid w:val="00B74097"/>
    <w:rsid w:val="00B745FE"/>
    <w:rsid w:val="00B74E91"/>
    <w:rsid w:val="00B751B1"/>
    <w:rsid w:val="00B76F03"/>
    <w:rsid w:val="00B801D2"/>
    <w:rsid w:val="00B814CC"/>
    <w:rsid w:val="00B81B35"/>
    <w:rsid w:val="00B8264D"/>
    <w:rsid w:val="00B831ED"/>
    <w:rsid w:val="00B9019E"/>
    <w:rsid w:val="00B90E56"/>
    <w:rsid w:val="00B919A8"/>
    <w:rsid w:val="00B920A6"/>
    <w:rsid w:val="00B94137"/>
    <w:rsid w:val="00B9419E"/>
    <w:rsid w:val="00BA0AA2"/>
    <w:rsid w:val="00BA1CFB"/>
    <w:rsid w:val="00BA3870"/>
    <w:rsid w:val="00BA4C12"/>
    <w:rsid w:val="00BA5175"/>
    <w:rsid w:val="00BA75DD"/>
    <w:rsid w:val="00BA78D8"/>
    <w:rsid w:val="00BA7C34"/>
    <w:rsid w:val="00BB669A"/>
    <w:rsid w:val="00BB6B70"/>
    <w:rsid w:val="00BB7157"/>
    <w:rsid w:val="00BC06A4"/>
    <w:rsid w:val="00BC1709"/>
    <w:rsid w:val="00BC6854"/>
    <w:rsid w:val="00BC7299"/>
    <w:rsid w:val="00BD34BF"/>
    <w:rsid w:val="00BD4ED0"/>
    <w:rsid w:val="00BD4F0E"/>
    <w:rsid w:val="00BD7462"/>
    <w:rsid w:val="00BD7668"/>
    <w:rsid w:val="00BE3A62"/>
    <w:rsid w:val="00BE3F49"/>
    <w:rsid w:val="00BE4110"/>
    <w:rsid w:val="00BE4114"/>
    <w:rsid w:val="00BE69B5"/>
    <w:rsid w:val="00BF0327"/>
    <w:rsid w:val="00BF06E7"/>
    <w:rsid w:val="00BF0F83"/>
    <w:rsid w:val="00BF1960"/>
    <w:rsid w:val="00BF2669"/>
    <w:rsid w:val="00BF2776"/>
    <w:rsid w:val="00BF2B71"/>
    <w:rsid w:val="00BF3814"/>
    <w:rsid w:val="00BF3FBE"/>
    <w:rsid w:val="00BF431D"/>
    <w:rsid w:val="00BF4561"/>
    <w:rsid w:val="00BF46C7"/>
    <w:rsid w:val="00BF4781"/>
    <w:rsid w:val="00BF5C4A"/>
    <w:rsid w:val="00BF7D9F"/>
    <w:rsid w:val="00C01ED1"/>
    <w:rsid w:val="00C02999"/>
    <w:rsid w:val="00C041F7"/>
    <w:rsid w:val="00C06BA2"/>
    <w:rsid w:val="00C1004F"/>
    <w:rsid w:val="00C113D0"/>
    <w:rsid w:val="00C116B5"/>
    <w:rsid w:val="00C13241"/>
    <w:rsid w:val="00C13E71"/>
    <w:rsid w:val="00C14B0C"/>
    <w:rsid w:val="00C15292"/>
    <w:rsid w:val="00C17924"/>
    <w:rsid w:val="00C20193"/>
    <w:rsid w:val="00C20EB4"/>
    <w:rsid w:val="00C21871"/>
    <w:rsid w:val="00C21C0D"/>
    <w:rsid w:val="00C22F9A"/>
    <w:rsid w:val="00C23F96"/>
    <w:rsid w:val="00C26862"/>
    <w:rsid w:val="00C268D3"/>
    <w:rsid w:val="00C2734B"/>
    <w:rsid w:val="00C3271E"/>
    <w:rsid w:val="00C34334"/>
    <w:rsid w:val="00C36703"/>
    <w:rsid w:val="00C37C39"/>
    <w:rsid w:val="00C40AB6"/>
    <w:rsid w:val="00C4324A"/>
    <w:rsid w:val="00C43D2D"/>
    <w:rsid w:val="00C43FE9"/>
    <w:rsid w:val="00C4494D"/>
    <w:rsid w:val="00C5107F"/>
    <w:rsid w:val="00C51D5E"/>
    <w:rsid w:val="00C52BC8"/>
    <w:rsid w:val="00C5439E"/>
    <w:rsid w:val="00C546D7"/>
    <w:rsid w:val="00C566FF"/>
    <w:rsid w:val="00C5676D"/>
    <w:rsid w:val="00C57945"/>
    <w:rsid w:val="00C579A6"/>
    <w:rsid w:val="00C60EF8"/>
    <w:rsid w:val="00C61BC1"/>
    <w:rsid w:val="00C621BA"/>
    <w:rsid w:val="00C643ED"/>
    <w:rsid w:val="00C64AAB"/>
    <w:rsid w:val="00C655EC"/>
    <w:rsid w:val="00C66F7E"/>
    <w:rsid w:val="00C70815"/>
    <w:rsid w:val="00C71C77"/>
    <w:rsid w:val="00C73876"/>
    <w:rsid w:val="00C73897"/>
    <w:rsid w:val="00C73BF0"/>
    <w:rsid w:val="00C742DC"/>
    <w:rsid w:val="00C746F8"/>
    <w:rsid w:val="00C74AFC"/>
    <w:rsid w:val="00C759B8"/>
    <w:rsid w:val="00C77C9E"/>
    <w:rsid w:val="00C8011C"/>
    <w:rsid w:val="00C80CB7"/>
    <w:rsid w:val="00C8366F"/>
    <w:rsid w:val="00C84ADB"/>
    <w:rsid w:val="00C851E1"/>
    <w:rsid w:val="00C92B8B"/>
    <w:rsid w:val="00C934A8"/>
    <w:rsid w:val="00C96598"/>
    <w:rsid w:val="00C96F60"/>
    <w:rsid w:val="00CA0537"/>
    <w:rsid w:val="00CA071B"/>
    <w:rsid w:val="00CA168B"/>
    <w:rsid w:val="00CA50FF"/>
    <w:rsid w:val="00CA57AF"/>
    <w:rsid w:val="00CB1BC2"/>
    <w:rsid w:val="00CB4E25"/>
    <w:rsid w:val="00CB6049"/>
    <w:rsid w:val="00CB67F0"/>
    <w:rsid w:val="00CC0DF7"/>
    <w:rsid w:val="00CC10A7"/>
    <w:rsid w:val="00CC1E7B"/>
    <w:rsid w:val="00CC40BC"/>
    <w:rsid w:val="00CC5188"/>
    <w:rsid w:val="00CC69E3"/>
    <w:rsid w:val="00CC70FC"/>
    <w:rsid w:val="00CD06E2"/>
    <w:rsid w:val="00CD1D67"/>
    <w:rsid w:val="00CD1EB2"/>
    <w:rsid w:val="00CD2598"/>
    <w:rsid w:val="00CD4556"/>
    <w:rsid w:val="00CD601B"/>
    <w:rsid w:val="00CD67CB"/>
    <w:rsid w:val="00CD7630"/>
    <w:rsid w:val="00CD7878"/>
    <w:rsid w:val="00CD7B32"/>
    <w:rsid w:val="00CE17D0"/>
    <w:rsid w:val="00CE1ED6"/>
    <w:rsid w:val="00CE2F30"/>
    <w:rsid w:val="00CE3E89"/>
    <w:rsid w:val="00CE43B4"/>
    <w:rsid w:val="00CE5BE7"/>
    <w:rsid w:val="00CE6C0F"/>
    <w:rsid w:val="00CE6C98"/>
    <w:rsid w:val="00CF5335"/>
    <w:rsid w:val="00CF5576"/>
    <w:rsid w:val="00CF6C81"/>
    <w:rsid w:val="00CF709C"/>
    <w:rsid w:val="00CF7212"/>
    <w:rsid w:val="00D017D9"/>
    <w:rsid w:val="00D01AEF"/>
    <w:rsid w:val="00D02824"/>
    <w:rsid w:val="00D02F7F"/>
    <w:rsid w:val="00D033A2"/>
    <w:rsid w:val="00D051C4"/>
    <w:rsid w:val="00D05C07"/>
    <w:rsid w:val="00D05FE2"/>
    <w:rsid w:val="00D06130"/>
    <w:rsid w:val="00D06842"/>
    <w:rsid w:val="00D079F6"/>
    <w:rsid w:val="00D07F49"/>
    <w:rsid w:val="00D107BC"/>
    <w:rsid w:val="00D1084C"/>
    <w:rsid w:val="00D13699"/>
    <w:rsid w:val="00D13A82"/>
    <w:rsid w:val="00D14E66"/>
    <w:rsid w:val="00D16DAC"/>
    <w:rsid w:val="00D1797E"/>
    <w:rsid w:val="00D21256"/>
    <w:rsid w:val="00D21B90"/>
    <w:rsid w:val="00D24E79"/>
    <w:rsid w:val="00D2594C"/>
    <w:rsid w:val="00D25ADB"/>
    <w:rsid w:val="00D25AED"/>
    <w:rsid w:val="00D275F7"/>
    <w:rsid w:val="00D27FE0"/>
    <w:rsid w:val="00D30F54"/>
    <w:rsid w:val="00D310BF"/>
    <w:rsid w:val="00D370F5"/>
    <w:rsid w:val="00D37442"/>
    <w:rsid w:val="00D4003A"/>
    <w:rsid w:val="00D40751"/>
    <w:rsid w:val="00D41333"/>
    <w:rsid w:val="00D41DAF"/>
    <w:rsid w:val="00D42E8B"/>
    <w:rsid w:val="00D43439"/>
    <w:rsid w:val="00D44278"/>
    <w:rsid w:val="00D4432C"/>
    <w:rsid w:val="00D57DF7"/>
    <w:rsid w:val="00D60DF4"/>
    <w:rsid w:val="00D6281C"/>
    <w:rsid w:val="00D715C7"/>
    <w:rsid w:val="00D750DE"/>
    <w:rsid w:val="00D76B2F"/>
    <w:rsid w:val="00D76D8C"/>
    <w:rsid w:val="00D77878"/>
    <w:rsid w:val="00D801FE"/>
    <w:rsid w:val="00D826D5"/>
    <w:rsid w:val="00D82A9D"/>
    <w:rsid w:val="00D835E3"/>
    <w:rsid w:val="00D84147"/>
    <w:rsid w:val="00D84F05"/>
    <w:rsid w:val="00D86298"/>
    <w:rsid w:val="00D87B4C"/>
    <w:rsid w:val="00D90157"/>
    <w:rsid w:val="00D94C6D"/>
    <w:rsid w:val="00D94E84"/>
    <w:rsid w:val="00D972C2"/>
    <w:rsid w:val="00DA0168"/>
    <w:rsid w:val="00DA12F4"/>
    <w:rsid w:val="00DA1C73"/>
    <w:rsid w:val="00DA242E"/>
    <w:rsid w:val="00DA373D"/>
    <w:rsid w:val="00DA433A"/>
    <w:rsid w:val="00DA66A9"/>
    <w:rsid w:val="00DA6C1B"/>
    <w:rsid w:val="00DB18EF"/>
    <w:rsid w:val="00DB1ADF"/>
    <w:rsid w:val="00DB24B7"/>
    <w:rsid w:val="00DB24D2"/>
    <w:rsid w:val="00DB5816"/>
    <w:rsid w:val="00DB64E4"/>
    <w:rsid w:val="00DB6FE0"/>
    <w:rsid w:val="00DB7039"/>
    <w:rsid w:val="00DB7FA9"/>
    <w:rsid w:val="00DC0B1B"/>
    <w:rsid w:val="00DC38C7"/>
    <w:rsid w:val="00DC3B47"/>
    <w:rsid w:val="00DD0512"/>
    <w:rsid w:val="00DD1DD3"/>
    <w:rsid w:val="00DD3213"/>
    <w:rsid w:val="00DD6D8E"/>
    <w:rsid w:val="00DE0848"/>
    <w:rsid w:val="00DE1901"/>
    <w:rsid w:val="00DE4CBD"/>
    <w:rsid w:val="00DE5AF7"/>
    <w:rsid w:val="00DE7AAD"/>
    <w:rsid w:val="00DF192E"/>
    <w:rsid w:val="00DF1C03"/>
    <w:rsid w:val="00DF251E"/>
    <w:rsid w:val="00DF296A"/>
    <w:rsid w:val="00DF35E2"/>
    <w:rsid w:val="00DF6850"/>
    <w:rsid w:val="00DF6F1D"/>
    <w:rsid w:val="00DF7E42"/>
    <w:rsid w:val="00E006E2"/>
    <w:rsid w:val="00E032E2"/>
    <w:rsid w:val="00E044C2"/>
    <w:rsid w:val="00E05219"/>
    <w:rsid w:val="00E05ACA"/>
    <w:rsid w:val="00E05F7C"/>
    <w:rsid w:val="00E06868"/>
    <w:rsid w:val="00E07EC1"/>
    <w:rsid w:val="00E111EC"/>
    <w:rsid w:val="00E12645"/>
    <w:rsid w:val="00E12A11"/>
    <w:rsid w:val="00E1553E"/>
    <w:rsid w:val="00E15689"/>
    <w:rsid w:val="00E160E5"/>
    <w:rsid w:val="00E1655A"/>
    <w:rsid w:val="00E17086"/>
    <w:rsid w:val="00E17859"/>
    <w:rsid w:val="00E2112E"/>
    <w:rsid w:val="00E21FFB"/>
    <w:rsid w:val="00E237E0"/>
    <w:rsid w:val="00E24E2A"/>
    <w:rsid w:val="00E2559D"/>
    <w:rsid w:val="00E25762"/>
    <w:rsid w:val="00E279AF"/>
    <w:rsid w:val="00E30B28"/>
    <w:rsid w:val="00E32718"/>
    <w:rsid w:val="00E34302"/>
    <w:rsid w:val="00E3449B"/>
    <w:rsid w:val="00E357DA"/>
    <w:rsid w:val="00E3595A"/>
    <w:rsid w:val="00E40E04"/>
    <w:rsid w:val="00E41855"/>
    <w:rsid w:val="00E448A2"/>
    <w:rsid w:val="00E44A45"/>
    <w:rsid w:val="00E472A5"/>
    <w:rsid w:val="00E5437B"/>
    <w:rsid w:val="00E54AB2"/>
    <w:rsid w:val="00E5640F"/>
    <w:rsid w:val="00E57173"/>
    <w:rsid w:val="00E618DB"/>
    <w:rsid w:val="00E64DD9"/>
    <w:rsid w:val="00E6552D"/>
    <w:rsid w:val="00E664B8"/>
    <w:rsid w:val="00E67CF7"/>
    <w:rsid w:val="00E71B42"/>
    <w:rsid w:val="00E74E17"/>
    <w:rsid w:val="00E750B1"/>
    <w:rsid w:val="00E759DD"/>
    <w:rsid w:val="00E76E4C"/>
    <w:rsid w:val="00E80126"/>
    <w:rsid w:val="00E81587"/>
    <w:rsid w:val="00E81E3B"/>
    <w:rsid w:val="00E82222"/>
    <w:rsid w:val="00E84FDB"/>
    <w:rsid w:val="00E85287"/>
    <w:rsid w:val="00E85442"/>
    <w:rsid w:val="00E85662"/>
    <w:rsid w:val="00E87415"/>
    <w:rsid w:val="00E97B00"/>
    <w:rsid w:val="00EA049A"/>
    <w:rsid w:val="00EA0578"/>
    <w:rsid w:val="00EA1E5B"/>
    <w:rsid w:val="00EA1EF1"/>
    <w:rsid w:val="00EA2EE0"/>
    <w:rsid w:val="00EA2F25"/>
    <w:rsid w:val="00EA301F"/>
    <w:rsid w:val="00EA33BF"/>
    <w:rsid w:val="00EA5BA8"/>
    <w:rsid w:val="00EA7517"/>
    <w:rsid w:val="00EA7663"/>
    <w:rsid w:val="00EB125D"/>
    <w:rsid w:val="00EB1B92"/>
    <w:rsid w:val="00EB2819"/>
    <w:rsid w:val="00EB62A4"/>
    <w:rsid w:val="00EC04F3"/>
    <w:rsid w:val="00EC20AC"/>
    <w:rsid w:val="00EC2390"/>
    <w:rsid w:val="00EC3107"/>
    <w:rsid w:val="00EC3B7A"/>
    <w:rsid w:val="00EC4663"/>
    <w:rsid w:val="00EC636E"/>
    <w:rsid w:val="00EC69D4"/>
    <w:rsid w:val="00ED44C3"/>
    <w:rsid w:val="00ED5A9B"/>
    <w:rsid w:val="00ED78C8"/>
    <w:rsid w:val="00EE177B"/>
    <w:rsid w:val="00EE1C15"/>
    <w:rsid w:val="00EE5F8B"/>
    <w:rsid w:val="00EF0123"/>
    <w:rsid w:val="00EF02BD"/>
    <w:rsid w:val="00EF13CC"/>
    <w:rsid w:val="00EF29A9"/>
    <w:rsid w:val="00F0236A"/>
    <w:rsid w:val="00F02B8E"/>
    <w:rsid w:val="00F035FA"/>
    <w:rsid w:val="00F06601"/>
    <w:rsid w:val="00F07BE0"/>
    <w:rsid w:val="00F12100"/>
    <w:rsid w:val="00F1223D"/>
    <w:rsid w:val="00F12BFC"/>
    <w:rsid w:val="00F12E1F"/>
    <w:rsid w:val="00F14BFD"/>
    <w:rsid w:val="00F1548C"/>
    <w:rsid w:val="00F15A16"/>
    <w:rsid w:val="00F15D15"/>
    <w:rsid w:val="00F20067"/>
    <w:rsid w:val="00F202C9"/>
    <w:rsid w:val="00F205B1"/>
    <w:rsid w:val="00F22FFC"/>
    <w:rsid w:val="00F25D02"/>
    <w:rsid w:val="00F26089"/>
    <w:rsid w:val="00F261F8"/>
    <w:rsid w:val="00F27F41"/>
    <w:rsid w:val="00F303B2"/>
    <w:rsid w:val="00F305D8"/>
    <w:rsid w:val="00F30C78"/>
    <w:rsid w:val="00F314A2"/>
    <w:rsid w:val="00F32525"/>
    <w:rsid w:val="00F32A27"/>
    <w:rsid w:val="00F36A91"/>
    <w:rsid w:val="00F3763D"/>
    <w:rsid w:val="00F426E6"/>
    <w:rsid w:val="00F42903"/>
    <w:rsid w:val="00F46041"/>
    <w:rsid w:val="00F4620C"/>
    <w:rsid w:val="00F46D57"/>
    <w:rsid w:val="00F479B7"/>
    <w:rsid w:val="00F50673"/>
    <w:rsid w:val="00F5575C"/>
    <w:rsid w:val="00F55980"/>
    <w:rsid w:val="00F568C7"/>
    <w:rsid w:val="00F57BB5"/>
    <w:rsid w:val="00F60DDA"/>
    <w:rsid w:val="00F611FB"/>
    <w:rsid w:val="00F6199F"/>
    <w:rsid w:val="00F62625"/>
    <w:rsid w:val="00F628F4"/>
    <w:rsid w:val="00F660F5"/>
    <w:rsid w:val="00F663BB"/>
    <w:rsid w:val="00F67B4B"/>
    <w:rsid w:val="00F7145E"/>
    <w:rsid w:val="00F73DF0"/>
    <w:rsid w:val="00F75463"/>
    <w:rsid w:val="00F76F94"/>
    <w:rsid w:val="00F819A1"/>
    <w:rsid w:val="00F8480D"/>
    <w:rsid w:val="00F84CF2"/>
    <w:rsid w:val="00F8756A"/>
    <w:rsid w:val="00F90A39"/>
    <w:rsid w:val="00F92129"/>
    <w:rsid w:val="00F9220C"/>
    <w:rsid w:val="00F966B7"/>
    <w:rsid w:val="00F97BA3"/>
    <w:rsid w:val="00FA2942"/>
    <w:rsid w:val="00FA6C7C"/>
    <w:rsid w:val="00FA7F29"/>
    <w:rsid w:val="00FB3D69"/>
    <w:rsid w:val="00FB5079"/>
    <w:rsid w:val="00FB527F"/>
    <w:rsid w:val="00FB5971"/>
    <w:rsid w:val="00FB7C5B"/>
    <w:rsid w:val="00FC2B1C"/>
    <w:rsid w:val="00FC49E1"/>
    <w:rsid w:val="00FC4DF3"/>
    <w:rsid w:val="00FC65D9"/>
    <w:rsid w:val="00FD0641"/>
    <w:rsid w:val="00FD186A"/>
    <w:rsid w:val="00FD5834"/>
    <w:rsid w:val="00FE1527"/>
    <w:rsid w:val="00FE18CB"/>
    <w:rsid w:val="00FE375B"/>
    <w:rsid w:val="00FE4216"/>
    <w:rsid w:val="00FE58BE"/>
    <w:rsid w:val="00FE70E2"/>
    <w:rsid w:val="00FF2E72"/>
    <w:rsid w:val="00FF3DFF"/>
    <w:rsid w:val="00FF46A2"/>
    <w:rsid w:val="00FF4915"/>
    <w:rsid w:val="00FF63C2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976516"/>
  <w15:chartTrackingRefBased/>
  <w15:docId w15:val="{022979BD-2BE1-432D-B378-B3677AB2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C66"/>
    <w:pPr>
      <w:widowControl w:val="0"/>
      <w:spacing w:after="120"/>
    </w:pPr>
    <w:rPr>
      <w:rFonts w:ascii="Arial" w:hAnsi="Arial"/>
      <w:sz w:val="22"/>
      <w:szCs w:val="24"/>
      <w:lang w:val="en-AU" w:eastAsia="en-US"/>
    </w:rPr>
  </w:style>
  <w:style w:type="paragraph" w:styleId="Nadpis1">
    <w:name w:val="heading 1"/>
    <w:basedOn w:val="Normln"/>
    <w:next w:val="Normln"/>
    <w:qFormat/>
    <w:rsid w:val="00D60D57"/>
    <w:pPr>
      <w:numPr>
        <w:numId w:val="6"/>
      </w:numPr>
      <w:pBdr>
        <w:top w:val="single" w:sz="12" w:space="1" w:color="auto"/>
      </w:pBdr>
      <w:spacing w:before="120"/>
      <w:outlineLvl w:val="0"/>
    </w:pPr>
    <w:rPr>
      <w:rFonts w:cs="Arial"/>
      <w:b/>
      <w:bCs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D60D57"/>
    <w:pPr>
      <w:numPr>
        <w:ilvl w:val="1"/>
        <w:numId w:val="6"/>
      </w:numPr>
      <w:outlineLvl w:val="1"/>
    </w:pPr>
    <w:rPr>
      <w:rFonts w:ascii="Arial Bold" w:hAnsi="Arial Bold"/>
      <w:b/>
      <w:bCs/>
      <w:iCs/>
      <w:sz w:val="24"/>
    </w:rPr>
  </w:style>
  <w:style w:type="paragraph" w:styleId="Nadpis3">
    <w:name w:val="heading 3"/>
    <w:basedOn w:val="Nadpis2"/>
    <w:next w:val="Normln"/>
    <w:link w:val="Nadpis3Char"/>
    <w:qFormat/>
    <w:rsid w:val="00D60D57"/>
    <w:pPr>
      <w:numPr>
        <w:ilvl w:val="2"/>
      </w:numPr>
      <w:spacing w:line="270" w:lineRule="atLeast"/>
      <w:outlineLvl w:val="2"/>
    </w:pPr>
    <w:rPr>
      <w:rFonts w:ascii="Arial" w:hAnsi="Arial" w:cs="Arial"/>
      <w:b w:val="0"/>
      <w:bCs w:val="0"/>
      <w:sz w:val="21"/>
      <w:szCs w:val="21"/>
    </w:rPr>
  </w:style>
  <w:style w:type="paragraph" w:styleId="Nadpis4">
    <w:name w:val="heading 4"/>
    <w:basedOn w:val="Normln"/>
    <w:next w:val="Normln"/>
    <w:qFormat/>
    <w:rsid w:val="00D60D57"/>
    <w:pPr>
      <w:numPr>
        <w:ilvl w:val="3"/>
        <w:numId w:val="6"/>
      </w:numPr>
      <w:tabs>
        <w:tab w:val="left" w:pos="2552"/>
      </w:tabs>
      <w:spacing w:line="270" w:lineRule="atLeast"/>
      <w:outlineLvl w:val="3"/>
    </w:pPr>
    <w:rPr>
      <w:bCs/>
      <w:sz w:val="21"/>
      <w:szCs w:val="21"/>
    </w:rPr>
  </w:style>
  <w:style w:type="paragraph" w:styleId="Nadpis5">
    <w:name w:val="heading 5"/>
    <w:basedOn w:val="Normln"/>
    <w:qFormat/>
    <w:rsid w:val="003D60A9"/>
    <w:pPr>
      <w:numPr>
        <w:ilvl w:val="4"/>
        <w:numId w:val="5"/>
      </w:numPr>
      <w:outlineLvl w:val="4"/>
    </w:pPr>
    <w:rPr>
      <w:bCs/>
      <w:iCs/>
      <w:sz w:val="21"/>
      <w:szCs w:val="26"/>
    </w:rPr>
  </w:style>
  <w:style w:type="paragraph" w:styleId="Nadpis6">
    <w:name w:val="heading 6"/>
    <w:aliases w:val="Schedule para 1,H6,Legal Level 1.,(I),6,as,a,b,a.,a.1,Heading 6(unused),Body Text 5,Heading 6 Interstar,h6,I, not Kinhill,Not Kinhill"/>
    <w:basedOn w:val="Normln"/>
    <w:next w:val="Normln"/>
    <w:qFormat/>
    <w:rsid w:val="00D60D57"/>
    <w:pPr>
      <w:numPr>
        <w:ilvl w:val="5"/>
        <w:numId w:val="6"/>
      </w:numPr>
      <w:spacing w:line="270" w:lineRule="atLeast"/>
      <w:outlineLvl w:val="5"/>
    </w:pPr>
    <w:rPr>
      <w:bCs/>
      <w:sz w:val="21"/>
      <w:szCs w:val="21"/>
    </w:rPr>
  </w:style>
  <w:style w:type="paragraph" w:styleId="Nadpis7">
    <w:name w:val="heading 7"/>
    <w:aliases w:val="H7,Legal Level 1.1.,ap,i.,i.1,Heading 7(unused),Body Text 6,h7,(1),not Kinhill,7"/>
    <w:basedOn w:val="Normln"/>
    <w:next w:val="Normln"/>
    <w:qFormat/>
    <w:rsid w:val="003D60A9"/>
    <w:pPr>
      <w:numPr>
        <w:ilvl w:val="6"/>
        <w:numId w:val="5"/>
      </w:numPr>
      <w:tabs>
        <w:tab w:val="left" w:pos="720"/>
      </w:tabs>
      <w:spacing w:line="270" w:lineRule="atLeast"/>
      <w:outlineLvl w:val="6"/>
    </w:pPr>
    <w:rPr>
      <w:rFonts w:ascii="Arial Bold" w:hAnsi="Arial Bold"/>
      <w:b/>
      <w:sz w:val="16"/>
      <w:szCs w:val="16"/>
    </w:rPr>
  </w:style>
  <w:style w:type="paragraph" w:styleId="Nadpis8">
    <w:name w:val="heading 8"/>
    <w:aliases w:val="H8,Legal Level 1.1.1.,ad,h8,Heading 8(unused),Heading 8 not in use,level2(a),Body Text 7,8"/>
    <w:basedOn w:val="Normln"/>
    <w:qFormat/>
    <w:rsid w:val="003D60A9"/>
    <w:pPr>
      <w:numPr>
        <w:ilvl w:val="7"/>
        <w:numId w:val="5"/>
      </w:numPr>
      <w:outlineLvl w:val="7"/>
    </w:pPr>
    <w:rPr>
      <w:iCs/>
    </w:rPr>
  </w:style>
  <w:style w:type="paragraph" w:styleId="Nadpis9">
    <w:name w:val="heading 9"/>
    <w:aliases w:val="H9,Legal Level 1.1.1.1.,aat,Body Text 8,Heading 9 (defunct),Heading 9(unused),9,h9"/>
    <w:basedOn w:val="Normln"/>
    <w:next w:val="Normln"/>
    <w:qFormat/>
    <w:rsid w:val="003D60A9"/>
    <w:pPr>
      <w:keepNext/>
      <w:numPr>
        <w:ilvl w:val="8"/>
        <w:numId w:val="5"/>
      </w:numPr>
      <w:outlineLvl w:val="8"/>
    </w:pPr>
    <w:rPr>
      <w:rFonts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1">
    <w:name w:val="Body Text1"/>
    <w:basedOn w:val="Normln"/>
    <w:link w:val="bodytextChar"/>
    <w:rsid w:val="003D01A4"/>
    <w:pPr>
      <w:spacing w:line="270" w:lineRule="atLeast"/>
      <w:ind w:left="851"/>
    </w:pPr>
    <w:rPr>
      <w:sz w:val="21"/>
    </w:rPr>
  </w:style>
  <w:style w:type="character" w:customStyle="1" w:styleId="bodytextChar">
    <w:name w:val="body text Char"/>
    <w:link w:val="BodyText1"/>
    <w:rsid w:val="003D01A4"/>
    <w:rPr>
      <w:rFonts w:ascii="Arial" w:hAnsi="Arial"/>
      <w:sz w:val="21"/>
      <w:szCs w:val="24"/>
      <w:lang w:val="en-AU" w:eastAsia="en-US" w:bidi="ar-SA"/>
    </w:rPr>
  </w:style>
  <w:style w:type="paragraph" w:customStyle="1" w:styleId="Definition">
    <w:name w:val="Definition"/>
    <w:basedOn w:val="Normln"/>
    <w:rsid w:val="003D01A4"/>
    <w:pPr>
      <w:numPr>
        <w:numId w:val="1"/>
      </w:numPr>
      <w:spacing w:line="270" w:lineRule="atLeast"/>
      <w:ind w:left="879"/>
    </w:pPr>
    <w:rPr>
      <w:sz w:val="21"/>
      <w:szCs w:val="22"/>
    </w:rPr>
  </w:style>
  <w:style w:type="paragraph" w:customStyle="1" w:styleId="ScheduleHeading">
    <w:name w:val="Schedule Heading"/>
    <w:basedOn w:val="Normln"/>
    <w:next w:val="Normln"/>
    <w:autoRedefine/>
    <w:rsid w:val="00ED6708"/>
    <w:pPr>
      <w:pageBreakBefore/>
      <w:numPr>
        <w:numId w:val="2"/>
      </w:numPr>
      <w:pBdr>
        <w:bottom w:val="single" w:sz="12" w:space="1" w:color="auto"/>
      </w:pBdr>
      <w:outlineLvl w:val="0"/>
    </w:pPr>
    <w:rPr>
      <w:rFonts w:ascii="Arial Bold" w:hAnsi="Arial Bold"/>
      <w:b/>
      <w:sz w:val="28"/>
      <w:szCs w:val="28"/>
    </w:rPr>
  </w:style>
  <w:style w:type="paragraph" w:customStyle="1" w:styleId="Background">
    <w:name w:val="Background"/>
    <w:basedOn w:val="Normln"/>
    <w:next w:val="Normln"/>
    <w:autoRedefine/>
    <w:rsid w:val="00B31925"/>
    <w:pPr>
      <w:pBdr>
        <w:top w:val="single" w:sz="12" w:space="1" w:color="auto"/>
      </w:pBdr>
      <w:spacing w:before="120"/>
    </w:pPr>
    <w:rPr>
      <w:b/>
    </w:rPr>
  </w:style>
  <w:style w:type="paragraph" w:customStyle="1" w:styleId="Recitals">
    <w:name w:val="Recitals"/>
    <w:basedOn w:val="Normln"/>
    <w:rsid w:val="00E74B50"/>
    <w:pPr>
      <w:numPr>
        <w:numId w:val="3"/>
      </w:numPr>
      <w:tabs>
        <w:tab w:val="clear" w:pos="720"/>
        <w:tab w:val="left" w:pos="851"/>
      </w:tabs>
    </w:pPr>
    <w:rPr>
      <w:sz w:val="21"/>
    </w:rPr>
  </w:style>
  <w:style w:type="paragraph" w:customStyle="1" w:styleId="DocumentHeading">
    <w:name w:val="Document Heading"/>
    <w:basedOn w:val="Normln"/>
    <w:rsid w:val="00B31925"/>
    <w:pPr>
      <w:jc w:val="center"/>
    </w:pPr>
    <w:rPr>
      <w:b/>
      <w:sz w:val="28"/>
      <w:szCs w:val="28"/>
    </w:rPr>
  </w:style>
  <w:style w:type="paragraph" w:customStyle="1" w:styleId="Parties">
    <w:name w:val="Parties"/>
    <w:basedOn w:val="Normln"/>
    <w:autoRedefine/>
    <w:qFormat/>
    <w:rsid w:val="004B0BC1"/>
    <w:pPr>
      <w:ind w:left="550"/>
    </w:pPr>
    <w:rPr>
      <w:sz w:val="21"/>
      <w:szCs w:val="21"/>
    </w:rPr>
  </w:style>
  <w:style w:type="paragraph" w:customStyle="1" w:styleId="Bulletpara">
    <w:name w:val="Bullet para"/>
    <w:basedOn w:val="Normln"/>
    <w:rsid w:val="002B75A7"/>
    <w:pPr>
      <w:numPr>
        <w:numId w:val="4"/>
      </w:numPr>
      <w:tabs>
        <w:tab w:val="clear" w:pos="720"/>
        <w:tab w:val="num" w:pos="851"/>
      </w:tabs>
      <w:ind w:left="1702" w:hanging="851"/>
    </w:pPr>
  </w:style>
  <w:style w:type="paragraph" w:styleId="Obsah1">
    <w:name w:val="toc 1"/>
    <w:basedOn w:val="Normln"/>
    <w:next w:val="Normln"/>
    <w:autoRedefine/>
    <w:semiHidden/>
    <w:rsid w:val="000B4FF5"/>
    <w:pPr>
      <w:tabs>
        <w:tab w:val="left" w:pos="1134"/>
        <w:tab w:val="right" w:leader="dot" w:pos="9356"/>
      </w:tabs>
    </w:pPr>
    <w:rPr>
      <w:szCs w:val="22"/>
    </w:rPr>
  </w:style>
  <w:style w:type="paragraph" w:styleId="Obsah2">
    <w:name w:val="toc 2"/>
    <w:basedOn w:val="Normln"/>
    <w:next w:val="Normln"/>
    <w:autoRedefine/>
    <w:semiHidden/>
    <w:rsid w:val="000B3D97"/>
  </w:style>
  <w:style w:type="paragraph" w:customStyle="1" w:styleId="SchDef">
    <w:name w:val="SchDef"/>
    <w:basedOn w:val="Definition"/>
    <w:rsid w:val="00223D72"/>
    <w:pPr>
      <w:ind w:left="0"/>
    </w:pPr>
  </w:style>
  <w:style w:type="paragraph" w:styleId="Zhlav">
    <w:name w:val="header"/>
    <w:aliases w:val="Header (First Page)"/>
    <w:basedOn w:val="Normln"/>
    <w:link w:val="ZhlavChar"/>
    <w:uiPriority w:val="99"/>
    <w:rsid w:val="004B499F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4B499F"/>
    <w:pPr>
      <w:tabs>
        <w:tab w:val="center" w:pos="4153"/>
        <w:tab w:val="right" w:pos="8306"/>
      </w:tabs>
    </w:pPr>
  </w:style>
  <w:style w:type="paragraph" w:styleId="Obsah3">
    <w:name w:val="toc 3"/>
    <w:basedOn w:val="Normln"/>
    <w:next w:val="Normln"/>
    <w:autoRedefine/>
    <w:semiHidden/>
    <w:rsid w:val="000B3D97"/>
    <w:pPr>
      <w:ind w:left="440"/>
    </w:pPr>
  </w:style>
  <w:style w:type="paragraph" w:customStyle="1" w:styleId="SubTitleArial">
    <w:name w:val="SubTitle_Arial"/>
    <w:next w:val="Normln"/>
    <w:rsid w:val="0013538B"/>
    <w:pPr>
      <w:keepNext/>
      <w:widowControl w:val="0"/>
      <w:adjustRightInd w:val="0"/>
      <w:spacing w:before="220" w:line="360" w:lineRule="atLeast"/>
      <w:jc w:val="both"/>
      <w:textAlignment w:val="baseline"/>
    </w:pPr>
    <w:rPr>
      <w:rFonts w:ascii="Arial" w:hAnsi="Arial" w:cs="Arial"/>
      <w:color w:val="000000"/>
      <w:sz w:val="28"/>
      <w:szCs w:val="28"/>
      <w:lang w:val="en-AU" w:eastAsia="en-US"/>
    </w:rPr>
  </w:style>
  <w:style w:type="table" w:styleId="Mkatabulky">
    <w:name w:val="Table Grid"/>
    <w:basedOn w:val="Normlntabulka"/>
    <w:uiPriority w:val="59"/>
    <w:rsid w:val="000B4FF5"/>
    <w:pPr>
      <w:widowControl w:val="0"/>
      <w:spacing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ef">
    <w:name w:val="table def"/>
    <w:basedOn w:val="Normln"/>
    <w:rsid w:val="00C07768"/>
    <w:pPr>
      <w:spacing w:before="60"/>
    </w:pPr>
  </w:style>
  <w:style w:type="character" w:styleId="Hypertextovodkaz">
    <w:name w:val="Hyperlink"/>
    <w:uiPriority w:val="99"/>
    <w:rsid w:val="00241D97"/>
    <w:rPr>
      <w:color w:val="0000FF"/>
      <w:u w:val="single"/>
    </w:rPr>
  </w:style>
  <w:style w:type="paragraph" w:customStyle="1" w:styleId="Schedulebodytext">
    <w:name w:val="Schedule body text"/>
    <w:basedOn w:val="Normln"/>
    <w:next w:val="Normln"/>
    <w:rsid w:val="00844194"/>
    <w:pPr>
      <w:spacing w:line="270" w:lineRule="atLeast"/>
    </w:pPr>
    <w:rPr>
      <w:sz w:val="21"/>
      <w:szCs w:val="21"/>
    </w:rPr>
  </w:style>
  <w:style w:type="character" w:styleId="slostrnky">
    <w:name w:val="page number"/>
    <w:basedOn w:val="Standardnpsmoodstavce"/>
    <w:rsid w:val="00EE5B07"/>
  </w:style>
  <w:style w:type="paragraph" w:customStyle="1" w:styleId="BodyText2">
    <w:name w:val="Body Text2"/>
    <w:basedOn w:val="Normln"/>
    <w:rsid w:val="000E31CF"/>
    <w:pPr>
      <w:tabs>
        <w:tab w:val="left" w:pos="851"/>
      </w:tabs>
      <w:spacing w:line="270" w:lineRule="atLeast"/>
      <w:ind w:left="851"/>
    </w:pPr>
    <w:rPr>
      <w:sz w:val="21"/>
    </w:rPr>
  </w:style>
  <w:style w:type="paragraph" w:styleId="Textbubliny">
    <w:name w:val="Balloon Text"/>
    <w:basedOn w:val="Normln"/>
    <w:semiHidden/>
    <w:rsid w:val="00403D9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03D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3D9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03D9A"/>
    <w:rPr>
      <w:b/>
      <w:bCs/>
    </w:rPr>
  </w:style>
  <w:style w:type="character" w:customStyle="1" w:styleId="Style7pt">
    <w:name w:val="Style 7 pt"/>
    <w:rsid w:val="0015561A"/>
    <w:rPr>
      <w:rFonts w:ascii="Arial" w:hAnsi="Arial"/>
      <w:sz w:val="14"/>
      <w:szCs w:val="14"/>
    </w:rPr>
  </w:style>
  <w:style w:type="character" w:customStyle="1" w:styleId="apple-style-span">
    <w:name w:val="apple-style-span"/>
    <w:basedOn w:val="Standardnpsmoodstavce"/>
    <w:rsid w:val="0062597F"/>
  </w:style>
  <w:style w:type="character" w:customStyle="1" w:styleId="apple-converted-space">
    <w:name w:val="apple-converted-space"/>
    <w:basedOn w:val="Standardnpsmoodstavce"/>
    <w:rsid w:val="0062597F"/>
  </w:style>
  <w:style w:type="paragraph" w:styleId="Normlnweb">
    <w:name w:val="Normal (Web)"/>
    <w:basedOn w:val="Normln"/>
    <w:rsid w:val="000830BA"/>
    <w:pPr>
      <w:widowControl/>
      <w:spacing w:before="100" w:beforeAutospacing="1" w:after="100" w:afterAutospacing="1"/>
      <w:jc w:val="both"/>
    </w:pPr>
    <w:rPr>
      <w:rFonts w:ascii="Times New Roman" w:hAnsi="Times New Roman"/>
      <w:sz w:val="24"/>
      <w:lang w:val="en-US"/>
    </w:rPr>
  </w:style>
  <w:style w:type="character" w:styleId="Sledovanodkaz">
    <w:name w:val="FollowedHyperlink"/>
    <w:uiPriority w:val="99"/>
    <w:semiHidden/>
    <w:unhideWhenUsed/>
    <w:rsid w:val="008A30D2"/>
    <w:rPr>
      <w:color w:val="800080"/>
      <w:u w:val="single"/>
    </w:rPr>
  </w:style>
  <w:style w:type="paragraph" w:customStyle="1" w:styleId="font5">
    <w:name w:val="font5"/>
    <w:basedOn w:val="Normln"/>
    <w:rsid w:val="008A30D2"/>
    <w:pPr>
      <w:widowControl/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val="en-US"/>
    </w:rPr>
  </w:style>
  <w:style w:type="paragraph" w:customStyle="1" w:styleId="xl65">
    <w:name w:val="xl65"/>
    <w:basedOn w:val="Normln"/>
    <w:rsid w:val="008A30D2"/>
    <w:pPr>
      <w:widowControl/>
      <w:spacing w:before="100" w:beforeAutospacing="1" w:after="100" w:afterAutospacing="1"/>
    </w:pPr>
    <w:rPr>
      <w:rFonts w:ascii="Arial Narrow" w:hAnsi="Arial Narrow"/>
      <w:sz w:val="16"/>
      <w:szCs w:val="16"/>
      <w:lang w:val="en-US"/>
    </w:rPr>
  </w:style>
  <w:style w:type="paragraph" w:customStyle="1" w:styleId="xl66">
    <w:name w:val="xl66"/>
    <w:basedOn w:val="Normln"/>
    <w:rsid w:val="008A30D2"/>
    <w:pPr>
      <w:widowControl/>
      <w:spacing w:before="100" w:beforeAutospacing="1" w:after="100" w:afterAutospacing="1"/>
    </w:pPr>
    <w:rPr>
      <w:rFonts w:ascii="Arial Narrow" w:hAnsi="Arial Narrow"/>
      <w:sz w:val="16"/>
      <w:szCs w:val="16"/>
      <w:lang w:val="en-US"/>
    </w:rPr>
  </w:style>
  <w:style w:type="paragraph" w:customStyle="1" w:styleId="xl67">
    <w:name w:val="xl67"/>
    <w:basedOn w:val="Normln"/>
    <w:rsid w:val="008A30D2"/>
    <w:pPr>
      <w:widowControl/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val="en-US"/>
    </w:rPr>
  </w:style>
  <w:style w:type="paragraph" w:customStyle="1" w:styleId="xl68">
    <w:name w:val="xl68"/>
    <w:basedOn w:val="Normln"/>
    <w:rsid w:val="008A30D2"/>
    <w:pPr>
      <w:widowControl/>
      <w:spacing w:before="100" w:beforeAutospacing="1" w:after="100" w:afterAutospacing="1"/>
    </w:pPr>
    <w:rPr>
      <w:rFonts w:ascii="Arial Narrow" w:hAnsi="Arial Narrow"/>
      <w:sz w:val="16"/>
      <w:szCs w:val="16"/>
      <w:lang w:val="en-US"/>
    </w:rPr>
  </w:style>
  <w:style w:type="paragraph" w:customStyle="1" w:styleId="xl69">
    <w:name w:val="xl69"/>
    <w:basedOn w:val="Normln"/>
    <w:rsid w:val="008A30D2"/>
    <w:pPr>
      <w:widowControl/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val="en-US"/>
    </w:rPr>
  </w:style>
  <w:style w:type="paragraph" w:customStyle="1" w:styleId="xl70">
    <w:name w:val="xl70"/>
    <w:basedOn w:val="Normln"/>
    <w:rsid w:val="008A30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  <w:lang w:val="en-US"/>
    </w:rPr>
  </w:style>
  <w:style w:type="paragraph" w:customStyle="1" w:styleId="xl71">
    <w:name w:val="xl71"/>
    <w:basedOn w:val="Normln"/>
    <w:rsid w:val="008A30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color w:val="000000"/>
      <w:sz w:val="16"/>
      <w:szCs w:val="16"/>
      <w:lang w:val="en-US"/>
    </w:rPr>
  </w:style>
  <w:style w:type="paragraph" w:customStyle="1" w:styleId="xl72">
    <w:name w:val="xl72"/>
    <w:basedOn w:val="Normln"/>
    <w:rsid w:val="008A30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16"/>
      <w:szCs w:val="16"/>
      <w:lang w:val="en-US"/>
    </w:rPr>
  </w:style>
  <w:style w:type="paragraph" w:customStyle="1" w:styleId="xl73">
    <w:name w:val="xl73"/>
    <w:basedOn w:val="Normln"/>
    <w:rsid w:val="008A30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color w:val="000000"/>
      <w:sz w:val="16"/>
      <w:szCs w:val="16"/>
      <w:lang w:val="en-US"/>
    </w:rPr>
  </w:style>
  <w:style w:type="paragraph" w:customStyle="1" w:styleId="xl74">
    <w:name w:val="xl74"/>
    <w:basedOn w:val="Normln"/>
    <w:rsid w:val="008A30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  <w:lang w:val="en-US"/>
    </w:rPr>
  </w:style>
  <w:style w:type="paragraph" w:customStyle="1" w:styleId="xl75">
    <w:name w:val="xl75"/>
    <w:basedOn w:val="Normln"/>
    <w:rsid w:val="008A30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val="en-US"/>
    </w:rPr>
  </w:style>
  <w:style w:type="paragraph" w:customStyle="1" w:styleId="xl76">
    <w:name w:val="xl76"/>
    <w:basedOn w:val="Normln"/>
    <w:rsid w:val="008A30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  <w:lang w:val="en-US"/>
    </w:rPr>
  </w:style>
  <w:style w:type="paragraph" w:customStyle="1" w:styleId="xl77">
    <w:name w:val="xl77"/>
    <w:basedOn w:val="Normln"/>
    <w:rsid w:val="008A30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val="en-US"/>
    </w:rPr>
  </w:style>
  <w:style w:type="paragraph" w:customStyle="1" w:styleId="xl78">
    <w:name w:val="xl78"/>
    <w:basedOn w:val="Normln"/>
    <w:rsid w:val="008A30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color w:val="000000"/>
      <w:sz w:val="16"/>
      <w:szCs w:val="16"/>
      <w:lang w:val="en-US"/>
    </w:rPr>
  </w:style>
  <w:style w:type="paragraph" w:customStyle="1" w:styleId="xl79">
    <w:name w:val="xl79"/>
    <w:basedOn w:val="Normln"/>
    <w:rsid w:val="008A30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val="en-US"/>
    </w:rPr>
  </w:style>
  <w:style w:type="paragraph" w:customStyle="1" w:styleId="xl80">
    <w:name w:val="xl80"/>
    <w:basedOn w:val="Normln"/>
    <w:rsid w:val="008A30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val="en-US"/>
    </w:rPr>
  </w:style>
  <w:style w:type="paragraph" w:customStyle="1" w:styleId="Default">
    <w:name w:val="Default"/>
    <w:rsid w:val="002B62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initionParagraph">
    <w:name w:val="Definition Paragraph"/>
    <w:basedOn w:val="Normln"/>
    <w:rsid w:val="00517536"/>
    <w:pPr>
      <w:widowControl/>
      <w:tabs>
        <w:tab w:val="left" w:pos="709"/>
        <w:tab w:val="left" w:pos="1418"/>
        <w:tab w:val="left" w:pos="2126"/>
        <w:tab w:val="left" w:pos="2835"/>
        <w:tab w:val="right" w:pos="9072"/>
      </w:tabs>
      <w:spacing w:after="180" w:line="260" w:lineRule="atLeast"/>
      <w:ind w:left="709"/>
    </w:pPr>
    <w:rPr>
      <w:sz w:val="20"/>
      <w:szCs w:val="20"/>
    </w:rPr>
  </w:style>
  <w:style w:type="paragraph" w:styleId="Bezmezer">
    <w:name w:val="No Spacing"/>
    <w:uiPriority w:val="1"/>
    <w:qFormat/>
    <w:rsid w:val="003D2D95"/>
    <w:pPr>
      <w:widowControl w:val="0"/>
    </w:pPr>
    <w:rPr>
      <w:rFonts w:ascii="Arial" w:hAnsi="Arial"/>
      <w:sz w:val="22"/>
      <w:szCs w:val="24"/>
      <w:lang w:val="en-AU" w:eastAsia="en-US"/>
    </w:rPr>
  </w:style>
  <w:style w:type="paragraph" w:customStyle="1" w:styleId="SubHeading">
    <w:name w:val="Sub Heading"/>
    <w:basedOn w:val="Normln"/>
    <w:next w:val="Nadpis3"/>
    <w:link w:val="SubHeadingChar"/>
    <w:rsid w:val="00810921"/>
    <w:pPr>
      <w:keepNext/>
      <w:widowControl/>
      <w:tabs>
        <w:tab w:val="left" w:pos="709"/>
        <w:tab w:val="left" w:pos="1418"/>
        <w:tab w:val="left" w:pos="2126"/>
        <w:tab w:val="left" w:pos="2835"/>
        <w:tab w:val="right" w:pos="9072"/>
      </w:tabs>
      <w:spacing w:after="180" w:line="260" w:lineRule="atLeast"/>
    </w:pPr>
    <w:rPr>
      <w:b/>
      <w:sz w:val="20"/>
      <w:szCs w:val="20"/>
    </w:rPr>
  </w:style>
  <w:style w:type="character" w:customStyle="1" w:styleId="SubHeadingChar">
    <w:name w:val="Sub Heading Char"/>
    <w:link w:val="SubHeading"/>
    <w:rsid w:val="00810921"/>
    <w:rPr>
      <w:rFonts w:ascii="Arial" w:hAnsi="Arial"/>
      <w:b/>
      <w:lang w:val="en-AU"/>
    </w:rPr>
  </w:style>
  <w:style w:type="paragraph" w:styleId="Revize">
    <w:name w:val="Revision"/>
    <w:hidden/>
    <w:uiPriority w:val="99"/>
    <w:semiHidden/>
    <w:rsid w:val="00CE17D0"/>
    <w:rPr>
      <w:rFonts w:ascii="Arial" w:hAnsi="Arial"/>
      <w:sz w:val="22"/>
      <w:szCs w:val="24"/>
      <w:lang w:val="en-AU" w:eastAsia="en-US"/>
    </w:rPr>
  </w:style>
  <w:style w:type="paragraph" w:styleId="Odstavecseseznamem">
    <w:name w:val="List Paragraph"/>
    <w:aliases w:val="Bullet List,Bulletr List Paragraph,Colorful List - Accent 11,FooterText,List Paragraph1,List Paragraph11,List Paragraph2,List Paragraph21,Listeafsnit1,Paragraphe de liste1,Parágrafo da Lista1,Párrafo de lista1,numbered,リスト段落1,列出段落"/>
    <w:basedOn w:val="Normln"/>
    <w:link w:val="OdstavecseseznamemChar"/>
    <w:uiPriority w:val="34"/>
    <w:qFormat/>
    <w:rsid w:val="00B32724"/>
    <w:pPr>
      <w:ind w:left="720"/>
    </w:pPr>
  </w:style>
  <w:style w:type="paragraph" w:customStyle="1" w:styleId="DefinitionNum2">
    <w:name w:val="DefinitionNum2"/>
    <w:basedOn w:val="Normln"/>
    <w:rsid w:val="000B6FF1"/>
    <w:pPr>
      <w:tabs>
        <w:tab w:val="num" w:pos="964"/>
        <w:tab w:val="left" w:pos="1928"/>
      </w:tabs>
      <w:adjustRightInd w:val="0"/>
      <w:spacing w:after="220"/>
      <w:ind w:left="1928" w:hanging="964"/>
      <w:jc w:val="both"/>
    </w:pPr>
    <w:rPr>
      <w:rFonts w:ascii="Times New Roman" w:eastAsia="MS Mincho" w:hAnsi="Times New Roman"/>
      <w:color w:val="000000"/>
    </w:rPr>
  </w:style>
  <w:style w:type="paragraph" w:customStyle="1" w:styleId="DefinitionNum3">
    <w:name w:val="DefinitionNum3"/>
    <w:basedOn w:val="Normln"/>
    <w:rsid w:val="000B6FF1"/>
    <w:pPr>
      <w:tabs>
        <w:tab w:val="num" w:pos="964"/>
        <w:tab w:val="left" w:pos="2892"/>
      </w:tabs>
      <w:adjustRightInd w:val="0"/>
      <w:spacing w:after="220"/>
      <w:ind w:left="2892" w:hanging="964"/>
      <w:jc w:val="both"/>
      <w:outlineLvl w:val="2"/>
    </w:pPr>
    <w:rPr>
      <w:rFonts w:ascii="Times New Roman" w:eastAsia="MS Mincho" w:hAnsi="Times New Roman"/>
      <w:color w:val="000000"/>
      <w:szCs w:val="22"/>
    </w:rPr>
  </w:style>
  <w:style w:type="paragraph" w:customStyle="1" w:styleId="DefinitionNum4">
    <w:name w:val="DefinitionNum4"/>
    <w:basedOn w:val="Normln"/>
    <w:rsid w:val="000B6FF1"/>
    <w:pPr>
      <w:tabs>
        <w:tab w:val="num" w:pos="3856"/>
      </w:tabs>
      <w:adjustRightInd w:val="0"/>
      <w:spacing w:after="220"/>
      <w:ind w:left="3856" w:hanging="964"/>
      <w:jc w:val="both"/>
    </w:pPr>
    <w:rPr>
      <w:rFonts w:ascii="Times New Roman" w:eastAsia="MS Mincho" w:hAnsi="Times New Roman"/>
    </w:rPr>
  </w:style>
  <w:style w:type="paragraph" w:customStyle="1" w:styleId="Headersub">
    <w:name w:val="Header sub"/>
    <w:basedOn w:val="Normln"/>
    <w:rsid w:val="000B6FF1"/>
    <w:pPr>
      <w:widowControl/>
      <w:spacing w:after="1240"/>
    </w:pPr>
    <w:rPr>
      <w:rFonts w:eastAsia="MS Mincho"/>
      <w:sz w:val="36"/>
      <w:szCs w:val="20"/>
    </w:rPr>
  </w:style>
  <w:style w:type="paragraph" w:customStyle="1" w:styleId="IndentParaLevel1">
    <w:name w:val="IndentParaLevel1"/>
    <w:basedOn w:val="Normln"/>
    <w:link w:val="IndentParaLevel1Char1"/>
    <w:rsid w:val="000B6FF1"/>
    <w:pPr>
      <w:adjustRightInd w:val="0"/>
      <w:spacing w:after="220"/>
      <w:ind w:left="964"/>
      <w:jc w:val="both"/>
      <w:textAlignment w:val="baseline"/>
    </w:pPr>
    <w:rPr>
      <w:rFonts w:eastAsia="MS Mincho"/>
    </w:rPr>
  </w:style>
  <w:style w:type="character" w:customStyle="1" w:styleId="IndentParaLevel1Char1">
    <w:name w:val="IndentParaLevel1 Char1"/>
    <w:link w:val="IndentParaLevel1"/>
    <w:rsid w:val="000B6FF1"/>
    <w:rPr>
      <w:rFonts w:ascii="Arial" w:eastAsia="MS Mincho" w:hAnsi="Arial"/>
      <w:sz w:val="22"/>
      <w:szCs w:val="24"/>
      <w:lang w:val="en-AU"/>
    </w:rPr>
  </w:style>
  <w:style w:type="paragraph" w:customStyle="1" w:styleId="CUNumber2">
    <w:name w:val="CU_Number2"/>
    <w:basedOn w:val="Normln"/>
    <w:rsid w:val="000B6FF1"/>
    <w:pPr>
      <w:numPr>
        <w:ilvl w:val="5"/>
        <w:numId w:val="7"/>
      </w:numPr>
      <w:tabs>
        <w:tab w:val="clear" w:pos="4819"/>
        <w:tab w:val="num" w:pos="1106"/>
      </w:tabs>
      <w:adjustRightInd w:val="0"/>
      <w:spacing w:after="220"/>
      <w:ind w:left="1106"/>
      <w:jc w:val="both"/>
      <w:textAlignment w:val="baseline"/>
      <w:outlineLvl w:val="1"/>
    </w:pPr>
    <w:rPr>
      <w:rFonts w:ascii="Times New Roman" w:eastAsia="MS Mincho" w:hAnsi="Times New Roman"/>
    </w:rPr>
  </w:style>
  <w:style w:type="paragraph" w:customStyle="1" w:styleId="CUNumber3">
    <w:name w:val="CU_Number3"/>
    <w:basedOn w:val="Normln"/>
    <w:rsid w:val="000B6FF1"/>
    <w:pPr>
      <w:numPr>
        <w:ilvl w:val="6"/>
        <w:numId w:val="7"/>
      </w:numPr>
      <w:tabs>
        <w:tab w:val="clear" w:pos="5783"/>
        <w:tab w:val="num" w:pos="851"/>
      </w:tabs>
      <w:adjustRightInd w:val="0"/>
      <w:spacing w:after="220"/>
      <w:ind w:left="851" w:hanging="567"/>
      <w:jc w:val="both"/>
      <w:textAlignment w:val="baseline"/>
      <w:outlineLvl w:val="2"/>
    </w:pPr>
    <w:rPr>
      <w:rFonts w:ascii="Times New Roman" w:eastAsia="MS Mincho" w:hAnsi="Times New Roman"/>
    </w:rPr>
  </w:style>
  <w:style w:type="paragraph" w:customStyle="1" w:styleId="CUNumber4">
    <w:name w:val="CU_Number4"/>
    <w:basedOn w:val="Normln"/>
    <w:rsid w:val="000B6FF1"/>
    <w:pPr>
      <w:numPr>
        <w:ilvl w:val="7"/>
        <w:numId w:val="7"/>
      </w:numPr>
      <w:tabs>
        <w:tab w:val="clear" w:pos="6746"/>
        <w:tab w:val="num" w:pos="1418"/>
      </w:tabs>
      <w:adjustRightInd w:val="0"/>
      <w:spacing w:after="220"/>
      <w:ind w:left="1418" w:hanging="567"/>
      <w:jc w:val="both"/>
      <w:textAlignment w:val="baseline"/>
      <w:outlineLvl w:val="3"/>
    </w:pPr>
    <w:rPr>
      <w:rFonts w:ascii="Times New Roman" w:eastAsia="MS Mincho" w:hAnsi="Times New Roman"/>
    </w:rPr>
  </w:style>
  <w:style w:type="paragraph" w:customStyle="1" w:styleId="CUNumber5">
    <w:name w:val="CU_Number5"/>
    <w:basedOn w:val="Normln"/>
    <w:rsid w:val="000B6FF1"/>
    <w:pPr>
      <w:numPr>
        <w:ilvl w:val="4"/>
        <w:numId w:val="7"/>
      </w:numPr>
      <w:adjustRightInd w:val="0"/>
      <w:spacing w:after="220"/>
      <w:jc w:val="both"/>
      <w:textAlignment w:val="baseline"/>
      <w:outlineLvl w:val="4"/>
    </w:pPr>
    <w:rPr>
      <w:rFonts w:ascii="Times New Roman" w:eastAsia="MS Mincho" w:hAnsi="Times New Roman"/>
    </w:rPr>
  </w:style>
  <w:style w:type="paragraph" w:customStyle="1" w:styleId="IndentParaLevel2">
    <w:name w:val="IndentParaLevel2"/>
    <w:basedOn w:val="Normln"/>
    <w:rsid w:val="000B6FF1"/>
    <w:pPr>
      <w:widowControl/>
      <w:spacing w:after="220"/>
      <w:ind w:left="1928"/>
    </w:pPr>
    <w:rPr>
      <w:rFonts w:ascii="Times New Roman" w:eastAsia="MS Mincho" w:hAnsi="Times New Roman"/>
    </w:rPr>
  </w:style>
  <w:style w:type="character" w:customStyle="1" w:styleId="ZpatChar">
    <w:name w:val="Zápatí Char"/>
    <w:link w:val="Zpat"/>
    <w:uiPriority w:val="99"/>
    <w:rsid w:val="00B01C16"/>
    <w:rPr>
      <w:rFonts w:ascii="Arial" w:hAnsi="Arial"/>
      <w:sz w:val="22"/>
      <w:szCs w:val="24"/>
      <w:lang w:val="en-AU"/>
    </w:rPr>
  </w:style>
  <w:style w:type="paragraph" w:styleId="Zkladntextodsazen2">
    <w:name w:val="Body Text Indent 2"/>
    <w:basedOn w:val="Normln"/>
    <w:link w:val="Zkladntextodsazen2Char"/>
    <w:rsid w:val="003F0F7D"/>
    <w:pPr>
      <w:widowControl/>
      <w:tabs>
        <w:tab w:val="left" w:pos="360"/>
      </w:tabs>
      <w:spacing w:after="0"/>
      <w:ind w:left="1080" w:hanging="1080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Zkladntextodsazen2Char">
    <w:name w:val="Základní text odsazený 2 Char"/>
    <w:link w:val="Zkladntextodsazen2"/>
    <w:rsid w:val="003F0F7D"/>
    <w:rPr>
      <w:lang w:val="en-GB"/>
    </w:rPr>
  </w:style>
  <w:style w:type="character" w:customStyle="1" w:styleId="baec5a81-e4d6-4674-97f3-e9220f0136c1">
    <w:name w:val="baec5a81-e4d6-4674-97f3-e9220f0136c1"/>
    <w:rsid w:val="00BD34BF"/>
  </w:style>
  <w:style w:type="paragraph" w:customStyle="1" w:styleId="Body2">
    <w:name w:val="Body 2"/>
    <w:basedOn w:val="Normln"/>
    <w:link w:val="Body2Char"/>
    <w:qFormat/>
    <w:rsid w:val="00E279AF"/>
    <w:pPr>
      <w:widowControl/>
      <w:spacing w:after="240"/>
      <w:ind w:left="851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Body2Char">
    <w:name w:val="Body 2 Char"/>
    <w:link w:val="Body2"/>
    <w:locked/>
    <w:rsid w:val="00E279AF"/>
    <w:rPr>
      <w:rFonts w:ascii="Verdana" w:hAnsi="Verdana"/>
      <w:lang w:val="en-GB" w:eastAsia="en-GB"/>
    </w:rPr>
  </w:style>
  <w:style w:type="paragraph" w:customStyle="1" w:styleId="aDefinition">
    <w:name w:val="(a) Definition"/>
    <w:basedOn w:val="Normln"/>
    <w:qFormat/>
    <w:rsid w:val="00E279AF"/>
    <w:pPr>
      <w:widowControl/>
      <w:numPr>
        <w:numId w:val="8"/>
      </w:numPr>
      <w:spacing w:after="240" w:line="312" w:lineRule="auto"/>
      <w:jc w:val="both"/>
    </w:pPr>
    <w:rPr>
      <w:rFonts w:ascii="Verdana" w:hAnsi="Verdana"/>
      <w:sz w:val="20"/>
      <w:szCs w:val="20"/>
      <w:lang w:val="en-GB" w:eastAsia="en-GB"/>
    </w:rPr>
  </w:style>
  <w:style w:type="paragraph" w:customStyle="1" w:styleId="iDefinition">
    <w:name w:val="(i) Definition"/>
    <w:basedOn w:val="Normln"/>
    <w:qFormat/>
    <w:rsid w:val="00E279AF"/>
    <w:pPr>
      <w:widowControl/>
      <w:numPr>
        <w:ilvl w:val="1"/>
        <w:numId w:val="8"/>
      </w:numPr>
      <w:spacing w:after="240" w:line="312" w:lineRule="auto"/>
      <w:jc w:val="both"/>
    </w:pPr>
    <w:rPr>
      <w:rFonts w:ascii="Verdana" w:hAnsi="Verdana"/>
      <w:sz w:val="20"/>
      <w:szCs w:val="20"/>
      <w:lang w:val="en-GB" w:eastAsia="en-GB"/>
    </w:rPr>
  </w:style>
  <w:style w:type="paragraph" w:customStyle="1" w:styleId="introduction">
    <w:name w:val="introduction"/>
    <w:basedOn w:val="Normln"/>
    <w:rsid w:val="008F7515"/>
    <w:pPr>
      <w:widowControl/>
      <w:spacing w:after="240"/>
      <w:jc w:val="both"/>
    </w:pPr>
    <w:rPr>
      <w:rFonts w:ascii="Sabon" w:hAnsi="Sabon"/>
      <w:i/>
      <w:iCs/>
      <w:color w:val="0000FF"/>
      <w:szCs w:val="20"/>
      <w:lang w:val="en-GB"/>
    </w:rPr>
  </w:style>
  <w:style w:type="paragraph" w:customStyle="1" w:styleId="Body">
    <w:name w:val="Body"/>
    <w:basedOn w:val="Normln"/>
    <w:rsid w:val="008C3AF8"/>
    <w:pPr>
      <w:widowControl/>
      <w:spacing w:after="140" w:line="290" w:lineRule="auto"/>
      <w:jc w:val="both"/>
    </w:pPr>
    <w:rPr>
      <w:kern w:val="20"/>
      <w:sz w:val="20"/>
      <w:lang w:val="en-GB" w:eastAsia="en-GB"/>
    </w:rPr>
  </w:style>
  <w:style w:type="paragraph" w:customStyle="1" w:styleId="Body1">
    <w:name w:val="Body 1"/>
    <w:basedOn w:val="Normln"/>
    <w:link w:val="Body1Char"/>
    <w:rsid w:val="008C3AF8"/>
    <w:pPr>
      <w:widowControl/>
      <w:spacing w:after="140" w:line="290" w:lineRule="auto"/>
      <w:ind w:left="680"/>
      <w:jc w:val="both"/>
    </w:pPr>
    <w:rPr>
      <w:kern w:val="20"/>
      <w:sz w:val="20"/>
      <w:lang w:val="en-GB" w:eastAsia="en-GB"/>
    </w:rPr>
  </w:style>
  <w:style w:type="paragraph" w:customStyle="1" w:styleId="Level1">
    <w:name w:val="Level 1"/>
    <w:basedOn w:val="Normln"/>
    <w:next w:val="Body1"/>
    <w:link w:val="Level1Char"/>
    <w:uiPriority w:val="99"/>
    <w:qFormat/>
    <w:rsid w:val="008C3AF8"/>
    <w:pPr>
      <w:keepNext/>
      <w:widowControl/>
      <w:numPr>
        <w:numId w:val="12"/>
      </w:numPr>
      <w:spacing w:before="280" w:after="140" w:line="290" w:lineRule="auto"/>
      <w:jc w:val="both"/>
      <w:outlineLvl w:val="0"/>
    </w:pPr>
    <w:rPr>
      <w:b/>
      <w:bCs/>
      <w:kern w:val="20"/>
      <w:szCs w:val="32"/>
      <w:lang w:val="en-GB" w:eastAsia="en-GB"/>
    </w:rPr>
  </w:style>
  <w:style w:type="paragraph" w:customStyle="1" w:styleId="Level2">
    <w:name w:val="Level 2"/>
    <w:basedOn w:val="Normln"/>
    <w:link w:val="Level2Char"/>
    <w:uiPriority w:val="99"/>
    <w:qFormat/>
    <w:rsid w:val="008C3AF8"/>
    <w:pPr>
      <w:widowControl/>
      <w:numPr>
        <w:ilvl w:val="1"/>
        <w:numId w:val="12"/>
      </w:numPr>
      <w:tabs>
        <w:tab w:val="clear" w:pos="680"/>
      </w:tabs>
      <w:spacing w:after="140" w:line="290" w:lineRule="auto"/>
      <w:jc w:val="both"/>
      <w:outlineLvl w:val="1"/>
    </w:pPr>
    <w:rPr>
      <w:kern w:val="20"/>
      <w:sz w:val="20"/>
      <w:szCs w:val="28"/>
      <w:lang w:val="en-GB" w:eastAsia="en-GB"/>
    </w:rPr>
  </w:style>
  <w:style w:type="paragraph" w:customStyle="1" w:styleId="Level3">
    <w:name w:val="Level 3"/>
    <w:basedOn w:val="Normln"/>
    <w:uiPriority w:val="99"/>
    <w:qFormat/>
    <w:rsid w:val="008C3AF8"/>
    <w:pPr>
      <w:widowControl/>
      <w:numPr>
        <w:ilvl w:val="2"/>
        <w:numId w:val="12"/>
      </w:numPr>
      <w:spacing w:after="140" w:line="290" w:lineRule="auto"/>
      <w:jc w:val="both"/>
      <w:outlineLvl w:val="2"/>
    </w:pPr>
    <w:rPr>
      <w:kern w:val="20"/>
      <w:sz w:val="20"/>
      <w:szCs w:val="28"/>
      <w:lang w:val="en-GB" w:eastAsia="en-GB"/>
    </w:rPr>
  </w:style>
  <w:style w:type="paragraph" w:customStyle="1" w:styleId="Level4">
    <w:name w:val="Level 4"/>
    <w:basedOn w:val="Normln"/>
    <w:uiPriority w:val="99"/>
    <w:qFormat/>
    <w:rsid w:val="008C3AF8"/>
    <w:pPr>
      <w:widowControl/>
      <w:numPr>
        <w:ilvl w:val="3"/>
        <w:numId w:val="12"/>
      </w:numPr>
      <w:tabs>
        <w:tab w:val="clear" w:pos="2041"/>
      </w:tabs>
      <w:spacing w:after="140" w:line="290" w:lineRule="auto"/>
      <w:jc w:val="both"/>
      <w:outlineLvl w:val="3"/>
    </w:pPr>
    <w:rPr>
      <w:kern w:val="20"/>
      <w:sz w:val="20"/>
      <w:lang w:val="en-GB" w:eastAsia="en-GB"/>
    </w:rPr>
  </w:style>
  <w:style w:type="paragraph" w:customStyle="1" w:styleId="Level5">
    <w:name w:val="Level 5"/>
    <w:basedOn w:val="Normln"/>
    <w:uiPriority w:val="99"/>
    <w:qFormat/>
    <w:rsid w:val="008C3AF8"/>
    <w:pPr>
      <w:widowControl/>
      <w:numPr>
        <w:ilvl w:val="4"/>
        <w:numId w:val="12"/>
      </w:numPr>
      <w:tabs>
        <w:tab w:val="clear" w:pos="2608"/>
      </w:tabs>
      <w:spacing w:after="140" w:line="290" w:lineRule="auto"/>
      <w:jc w:val="both"/>
      <w:outlineLvl w:val="4"/>
    </w:pPr>
    <w:rPr>
      <w:kern w:val="20"/>
      <w:sz w:val="20"/>
      <w:lang w:val="en-GB" w:eastAsia="en-GB"/>
    </w:rPr>
  </w:style>
  <w:style w:type="paragraph" w:customStyle="1" w:styleId="Level6">
    <w:name w:val="Level 6"/>
    <w:basedOn w:val="Normln"/>
    <w:rsid w:val="008C3AF8"/>
    <w:pPr>
      <w:widowControl/>
      <w:numPr>
        <w:ilvl w:val="5"/>
        <w:numId w:val="12"/>
      </w:numPr>
      <w:tabs>
        <w:tab w:val="clear" w:pos="3288"/>
      </w:tabs>
      <w:spacing w:after="140" w:line="290" w:lineRule="auto"/>
      <w:jc w:val="both"/>
      <w:outlineLvl w:val="5"/>
    </w:pPr>
    <w:rPr>
      <w:kern w:val="20"/>
      <w:sz w:val="20"/>
      <w:lang w:val="en-GB" w:eastAsia="en-GB"/>
    </w:rPr>
  </w:style>
  <w:style w:type="paragraph" w:customStyle="1" w:styleId="roman2">
    <w:name w:val="roman 2"/>
    <w:basedOn w:val="Normln"/>
    <w:rsid w:val="008C3AF8"/>
    <w:pPr>
      <w:widowControl/>
      <w:numPr>
        <w:numId w:val="13"/>
      </w:numPr>
      <w:spacing w:after="140" w:line="290" w:lineRule="auto"/>
      <w:jc w:val="both"/>
      <w:outlineLvl w:val="1"/>
    </w:pPr>
    <w:rPr>
      <w:kern w:val="20"/>
      <w:sz w:val="20"/>
      <w:szCs w:val="20"/>
      <w:lang w:val="en-GB" w:eastAsia="en-GB"/>
    </w:rPr>
  </w:style>
  <w:style w:type="paragraph" w:styleId="Nzev">
    <w:name w:val="Title"/>
    <w:basedOn w:val="Normln"/>
    <w:next w:val="Body"/>
    <w:link w:val="NzevChar"/>
    <w:qFormat/>
    <w:rsid w:val="008C3AF8"/>
    <w:pPr>
      <w:keepNext/>
      <w:widowControl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  <w:lang w:val="en-GB" w:eastAsia="en-GB"/>
    </w:rPr>
  </w:style>
  <w:style w:type="character" w:customStyle="1" w:styleId="NzevChar">
    <w:name w:val="Název Char"/>
    <w:link w:val="Nzev"/>
    <w:rsid w:val="008C3AF8"/>
    <w:rPr>
      <w:rFonts w:ascii="Arial" w:hAnsi="Arial" w:cs="Arial"/>
      <w:b/>
      <w:bCs/>
      <w:kern w:val="28"/>
      <w:sz w:val="25"/>
      <w:szCs w:val="32"/>
      <w:lang w:val="en-GB" w:eastAsia="en-GB"/>
    </w:rPr>
  </w:style>
  <w:style w:type="paragraph" w:customStyle="1" w:styleId="Level7">
    <w:name w:val="Level 7"/>
    <w:basedOn w:val="Normln"/>
    <w:rsid w:val="008C3AF8"/>
    <w:pPr>
      <w:widowControl/>
      <w:numPr>
        <w:ilvl w:val="6"/>
        <w:numId w:val="12"/>
      </w:numPr>
      <w:spacing w:after="140" w:line="290" w:lineRule="auto"/>
      <w:jc w:val="both"/>
      <w:outlineLvl w:val="6"/>
    </w:pPr>
    <w:rPr>
      <w:kern w:val="20"/>
      <w:sz w:val="20"/>
      <w:lang w:val="en-GB" w:eastAsia="en-GB"/>
    </w:rPr>
  </w:style>
  <w:style w:type="paragraph" w:customStyle="1" w:styleId="Level8">
    <w:name w:val="Level 8"/>
    <w:basedOn w:val="Normln"/>
    <w:rsid w:val="008C3AF8"/>
    <w:pPr>
      <w:widowControl/>
      <w:numPr>
        <w:ilvl w:val="7"/>
        <w:numId w:val="12"/>
      </w:numPr>
      <w:spacing w:after="140" w:line="290" w:lineRule="auto"/>
      <w:jc w:val="both"/>
      <w:outlineLvl w:val="7"/>
    </w:pPr>
    <w:rPr>
      <w:kern w:val="20"/>
      <w:sz w:val="20"/>
      <w:lang w:val="en-GB" w:eastAsia="en-GB"/>
    </w:rPr>
  </w:style>
  <w:style w:type="paragraph" w:customStyle="1" w:styleId="Level9">
    <w:name w:val="Level 9"/>
    <w:basedOn w:val="Normln"/>
    <w:rsid w:val="008C3AF8"/>
    <w:pPr>
      <w:widowControl/>
      <w:numPr>
        <w:ilvl w:val="8"/>
        <w:numId w:val="12"/>
      </w:numPr>
      <w:spacing w:after="140" w:line="290" w:lineRule="auto"/>
      <w:jc w:val="both"/>
      <w:outlineLvl w:val="8"/>
    </w:pPr>
    <w:rPr>
      <w:kern w:val="20"/>
      <w:sz w:val="20"/>
      <w:lang w:val="en-GB" w:eastAsia="en-GB"/>
    </w:rPr>
  </w:style>
  <w:style w:type="paragraph" w:customStyle="1" w:styleId="dashbullet2">
    <w:name w:val="dash bullet 2"/>
    <w:basedOn w:val="Normln"/>
    <w:rsid w:val="008C3AF8"/>
    <w:pPr>
      <w:widowControl/>
      <w:numPr>
        <w:numId w:val="11"/>
      </w:numPr>
      <w:spacing w:after="140" w:line="290" w:lineRule="auto"/>
      <w:jc w:val="both"/>
      <w:outlineLvl w:val="1"/>
    </w:pPr>
    <w:rPr>
      <w:kern w:val="20"/>
      <w:sz w:val="20"/>
      <w:lang w:val="en-GB" w:eastAsia="en-GB"/>
    </w:rPr>
  </w:style>
  <w:style w:type="character" w:customStyle="1" w:styleId="TextkomenteChar">
    <w:name w:val="Text komentáře Char"/>
    <w:link w:val="Textkomente"/>
    <w:uiPriority w:val="99"/>
    <w:rsid w:val="008C3AF8"/>
    <w:rPr>
      <w:rFonts w:ascii="Arial" w:hAnsi="Arial"/>
      <w:lang w:val="en-AU"/>
    </w:rPr>
  </w:style>
  <w:style w:type="character" w:customStyle="1" w:styleId="Body1Char">
    <w:name w:val="Body 1 Char"/>
    <w:link w:val="Body1"/>
    <w:locked/>
    <w:rsid w:val="008C3AF8"/>
    <w:rPr>
      <w:rFonts w:ascii="Arial" w:hAnsi="Arial"/>
      <w:kern w:val="20"/>
      <w:szCs w:val="24"/>
      <w:lang w:val="en-GB" w:eastAsia="en-GB"/>
    </w:rPr>
  </w:style>
  <w:style w:type="paragraph" w:customStyle="1" w:styleId="Pa3">
    <w:name w:val="Pa3"/>
    <w:basedOn w:val="Default"/>
    <w:next w:val="Default"/>
    <w:uiPriority w:val="99"/>
    <w:rsid w:val="008C3AF8"/>
    <w:pPr>
      <w:spacing w:line="161" w:lineRule="atLeast"/>
    </w:pPr>
    <w:rPr>
      <w:rFonts w:ascii="Volta Modern Text 55 Roman" w:eastAsia="Calibri" w:hAnsi="Volta Modern Text 55 Roman" w:cs="Times New Roman"/>
      <w:color w:val="auto"/>
    </w:rPr>
  </w:style>
  <w:style w:type="character" w:customStyle="1" w:styleId="st1">
    <w:name w:val="st1"/>
    <w:rsid w:val="008C3AF8"/>
  </w:style>
  <w:style w:type="paragraph" w:styleId="Prosttext">
    <w:name w:val="Plain Text"/>
    <w:basedOn w:val="Normln"/>
    <w:link w:val="ProsttextChar"/>
    <w:uiPriority w:val="99"/>
    <w:unhideWhenUsed/>
    <w:rsid w:val="008C3AF8"/>
    <w:pPr>
      <w:widowControl/>
      <w:spacing w:after="0"/>
    </w:pPr>
    <w:rPr>
      <w:sz w:val="20"/>
      <w:szCs w:val="21"/>
      <w:lang w:val="en-US"/>
    </w:rPr>
  </w:style>
  <w:style w:type="character" w:customStyle="1" w:styleId="ProsttextChar">
    <w:name w:val="Prostý text Char"/>
    <w:link w:val="Prosttext"/>
    <w:uiPriority w:val="99"/>
    <w:rsid w:val="008C3AF8"/>
    <w:rPr>
      <w:rFonts w:ascii="Arial" w:hAnsi="Arial"/>
      <w:szCs w:val="21"/>
    </w:rPr>
  </w:style>
  <w:style w:type="character" w:customStyle="1" w:styleId="Nadpis3Char">
    <w:name w:val="Nadpis 3 Char"/>
    <w:link w:val="Nadpis3"/>
    <w:rsid w:val="00D94C6D"/>
    <w:rPr>
      <w:rFonts w:ascii="Arial" w:hAnsi="Arial" w:cs="Arial"/>
      <w:iCs/>
      <w:sz w:val="21"/>
      <w:szCs w:val="21"/>
      <w:lang w:val="en-AU" w:eastAsia="en-US"/>
    </w:rPr>
  </w:style>
  <w:style w:type="paragraph" w:styleId="Zkladntextodsazen">
    <w:name w:val="Body Text Indent"/>
    <w:basedOn w:val="Normln"/>
    <w:link w:val="ZkladntextodsazenChar"/>
    <w:rsid w:val="007B3D1F"/>
    <w:pPr>
      <w:widowControl/>
      <w:tabs>
        <w:tab w:val="left" w:pos="360"/>
      </w:tabs>
      <w:spacing w:after="0"/>
      <w:ind w:left="1134" w:hanging="851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ZkladntextodsazenChar">
    <w:name w:val="Základní text odsazený Char"/>
    <w:link w:val="Zkladntextodsazen"/>
    <w:rsid w:val="007B3D1F"/>
    <w:rPr>
      <w:lang w:val="en-GB"/>
    </w:rPr>
  </w:style>
  <w:style w:type="paragraph" w:styleId="Zkladntextodsazen3">
    <w:name w:val="Body Text Indent 3"/>
    <w:basedOn w:val="Normln"/>
    <w:link w:val="Zkladntextodsazen3Char"/>
    <w:rsid w:val="007B3D1F"/>
    <w:pPr>
      <w:widowControl/>
      <w:tabs>
        <w:tab w:val="left" w:pos="360"/>
        <w:tab w:val="left" w:pos="1080"/>
        <w:tab w:val="left" w:pos="1260"/>
      </w:tabs>
      <w:spacing w:after="0"/>
      <w:ind w:left="1800" w:hanging="1800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Zkladntextodsazen3Char">
    <w:name w:val="Základní text odsazený 3 Char"/>
    <w:link w:val="Zkladntextodsazen3"/>
    <w:rsid w:val="007B3D1F"/>
    <w:rPr>
      <w:lang w:val="en-GB"/>
    </w:rPr>
  </w:style>
  <w:style w:type="character" w:customStyle="1" w:styleId="Nadpis2Char">
    <w:name w:val="Nadpis 2 Char"/>
    <w:link w:val="Nadpis2"/>
    <w:rsid w:val="00A01662"/>
    <w:rPr>
      <w:rFonts w:ascii="Arial Bold" w:hAnsi="Arial Bold"/>
      <w:b/>
      <w:bCs/>
      <w:iCs/>
      <w:sz w:val="24"/>
      <w:szCs w:val="24"/>
      <w:lang w:val="en-AU" w:eastAsia="en-US"/>
    </w:rPr>
  </w:style>
  <w:style w:type="character" w:customStyle="1" w:styleId="Level2Char">
    <w:name w:val="Level 2 Char"/>
    <w:link w:val="Level2"/>
    <w:uiPriority w:val="99"/>
    <w:locked/>
    <w:rsid w:val="00A01662"/>
    <w:rPr>
      <w:rFonts w:ascii="Arial" w:hAnsi="Arial"/>
      <w:kern w:val="20"/>
      <w:szCs w:val="28"/>
    </w:rPr>
  </w:style>
  <w:style w:type="paragraph" w:customStyle="1" w:styleId="NormalSabon">
    <w:name w:val="Normal + Sabon"/>
    <w:aliases w:val="(Complex) Bold,(Latin) 11 pt"/>
    <w:basedOn w:val="Normln"/>
    <w:rsid w:val="002827A0"/>
    <w:pPr>
      <w:widowControl/>
      <w:spacing w:after="200" w:line="360" w:lineRule="auto"/>
      <w:ind w:left="397"/>
      <w:jc w:val="both"/>
    </w:pPr>
    <w:rPr>
      <w:rFonts w:ascii="Sabon" w:hAnsi="Sabon"/>
      <w:szCs w:val="20"/>
      <w:lang w:val="de-DE"/>
    </w:rPr>
  </w:style>
  <w:style w:type="character" w:customStyle="1" w:styleId="OdstavecseseznamemChar">
    <w:name w:val="Odstavec se seznamem Char"/>
    <w:aliases w:val="Bullet List Char,Bulletr List Paragraph Char,Colorful List - Accent 11 Char,FooterText Char,List Paragraph1 Char,List Paragraph11 Char,List Paragraph2 Char,List Paragraph21 Char,Listeafsnit1 Char,Paragraphe de liste1 Char"/>
    <w:link w:val="Odstavecseseznamem"/>
    <w:uiPriority w:val="34"/>
    <w:locked/>
    <w:rsid w:val="00F90A39"/>
    <w:rPr>
      <w:rFonts w:ascii="Arial" w:hAnsi="Arial"/>
      <w:sz w:val="22"/>
      <w:szCs w:val="24"/>
      <w:lang w:val="en-AU" w:eastAsia="en-US"/>
    </w:rPr>
  </w:style>
  <w:style w:type="character" w:customStyle="1" w:styleId="Level1Char">
    <w:name w:val="Level 1 Char"/>
    <w:link w:val="Level1"/>
    <w:uiPriority w:val="99"/>
    <w:rsid w:val="00FD0641"/>
    <w:rPr>
      <w:rFonts w:ascii="Arial" w:hAnsi="Arial"/>
      <w:b/>
      <w:bCs/>
      <w:kern w:val="20"/>
      <w:sz w:val="22"/>
      <w:szCs w:val="32"/>
    </w:rPr>
  </w:style>
  <w:style w:type="character" w:customStyle="1" w:styleId="UnresolvedMention1">
    <w:name w:val="Unresolved Mention1"/>
    <w:uiPriority w:val="99"/>
    <w:semiHidden/>
    <w:unhideWhenUsed/>
    <w:rsid w:val="008C0C62"/>
    <w:rPr>
      <w:color w:val="605E5C"/>
      <w:shd w:val="clear" w:color="auto" w:fill="E1DFDD"/>
    </w:rPr>
  </w:style>
  <w:style w:type="character" w:customStyle="1" w:styleId="ZhlavChar">
    <w:name w:val="Záhlaví Char"/>
    <w:aliases w:val="Header (First Page) Char"/>
    <w:link w:val="Zhlav"/>
    <w:uiPriority w:val="99"/>
    <w:rsid w:val="009D4382"/>
    <w:rPr>
      <w:rFonts w:ascii="Arial" w:hAnsi="Arial"/>
      <w:sz w:val="22"/>
      <w:szCs w:val="24"/>
      <w:lang w:val="en-AU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826D5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826D5"/>
    <w:rPr>
      <w:rFonts w:ascii="Arial" w:hAnsi="Arial"/>
      <w:sz w:val="22"/>
      <w:szCs w:val="24"/>
      <w:lang w:val="en-AU" w:eastAsia="en-US"/>
    </w:rPr>
  </w:style>
  <w:style w:type="paragraph" w:customStyle="1" w:styleId="Tablenumber1">
    <w:name w:val="Table number 1."/>
    <w:basedOn w:val="Odstavecseseznamem"/>
    <w:qFormat/>
    <w:rsid w:val="00541BE7"/>
    <w:pPr>
      <w:widowControl/>
      <w:numPr>
        <w:numId w:val="42"/>
      </w:numPr>
      <w:tabs>
        <w:tab w:val="left" w:pos="357"/>
      </w:tabs>
      <w:spacing w:after="60" w:line="280" w:lineRule="atLeast"/>
      <w:ind w:left="357" w:hanging="357"/>
    </w:pPr>
    <w:rPr>
      <w:rFonts w:eastAsia="Calibri"/>
      <w:sz w:val="20"/>
      <w:szCs w:val="22"/>
      <w:lang w:val="en-US"/>
    </w:rPr>
  </w:style>
  <w:style w:type="paragraph" w:customStyle="1" w:styleId="Tablenumber11">
    <w:name w:val="Table number 1.1"/>
    <w:basedOn w:val="Normln"/>
    <w:qFormat/>
    <w:rsid w:val="00541BE7"/>
    <w:pPr>
      <w:widowControl/>
      <w:numPr>
        <w:ilvl w:val="1"/>
        <w:numId w:val="42"/>
      </w:numPr>
      <w:tabs>
        <w:tab w:val="left" w:pos="357"/>
      </w:tabs>
      <w:spacing w:after="60" w:line="280" w:lineRule="atLeast"/>
      <w:ind w:left="714" w:hanging="357"/>
    </w:pPr>
    <w:rPr>
      <w:rFonts w:eastAsia="Calibri"/>
      <w:sz w:val="20"/>
      <w:szCs w:val="22"/>
      <w:lang w:val="en-US"/>
    </w:rPr>
  </w:style>
  <w:style w:type="paragraph" w:customStyle="1" w:styleId="TableHeader2">
    <w:name w:val="Table Header 2"/>
    <w:basedOn w:val="Normln"/>
    <w:autoRedefine/>
    <w:rsid w:val="00541BE7"/>
    <w:pPr>
      <w:numPr>
        <w:ilvl w:val="12"/>
      </w:numPr>
      <w:spacing w:before="120"/>
    </w:pPr>
    <w:rPr>
      <w:rFonts w:eastAsia="MS Mincho" w:cs="Arial"/>
      <w:b/>
      <w:bCs/>
      <w:szCs w:val="28"/>
      <w:lang w:val="en-US" w:eastAsia="zh-CN"/>
    </w:rPr>
  </w:style>
  <w:style w:type="paragraph" w:customStyle="1" w:styleId="TableText">
    <w:name w:val="Table_Text"/>
    <w:basedOn w:val="Normln"/>
    <w:link w:val="TableTextChar"/>
    <w:rsid w:val="00541BE7"/>
    <w:pPr>
      <w:numPr>
        <w:ilvl w:val="12"/>
      </w:numPr>
      <w:spacing w:before="60" w:after="60"/>
      <w:contextualSpacing/>
    </w:pPr>
    <w:rPr>
      <w:rFonts w:ascii="Sabon" w:eastAsia="MS Mincho" w:hAnsi="Sabon"/>
      <w:noProof/>
      <w:sz w:val="24"/>
      <w:szCs w:val="20"/>
      <w:lang w:val="en-US" w:eastAsia="zh-CN"/>
    </w:rPr>
  </w:style>
  <w:style w:type="character" w:customStyle="1" w:styleId="TableTextChar">
    <w:name w:val="Table_Text Char"/>
    <w:link w:val="TableText"/>
    <w:rsid w:val="00541BE7"/>
    <w:rPr>
      <w:rFonts w:ascii="Sabon" w:eastAsia="MS Mincho" w:hAnsi="Sabon"/>
      <w:noProof/>
      <w:sz w:val="24"/>
      <w:lang w:val="en-US" w:eastAsia="zh-CN"/>
    </w:rPr>
  </w:style>
  <w:style w:type="paragraph" w:customStyle="1" w:styleId="Text">
    <w:name w:val="Text"/>
    <w:basedOn w:val="Normln"/>
    <w:link w:val="TextChar"/>
    <w:rsid w:val="00541BE7"/>
    <w:pPr>
      <w:widowControl/>
      <w:spacing w:before="120" w:line="280" w:lineRule="atLeast"/>
    </w:pPr>
    <w:rPr>
      <w:rFonts w:ascii="Times New Roman" w:eastAsia="MS Mincho" w:hAnsi="Times New Roman"/>
      <w:sz w:val="24"/>
      <w:szCs w:val="20"/>
      <w:lang w:val="en-US"/>
    </w:rPr>
  </w:style>
  <w:style w:type="character" w:customStyle="1" w:styleId="TextChar">
    <w:name w:val="Text Char"/>
    <w:link w:val="Text"/>
    <w:rsid w:val="00541BE7"/>
    <w:rPr>
      <w:rFonts w:eastAsia="MS Mincho"/>
      <w:sz w:val="24"/>
      <w:lang w:val="en-US" w:eastAsia="en-US"/>
    </w:rPr>
  </w:style>
  <w:style w:type="paragraph" w:customStyle="1" w:styleId="Nottoc-headings">
    <w:name w:val="Not toc-headings"/>
    <w:basedOn w:val="Normln"/>
    <w:next w:val="Text"/>
    <w:rsid w:val="00541BE7"/>
    <w:pPr>
      <w:keepNext/>
      <w:keepLines/>
      <w:widowControl/>
      <w:spacing w:before="240" w:after="60" w:line="300" w:lineRule="atLeast"/>
      <w:ind w:left="1701" w:hanging="1701"/>
    </w:pPr>
    <w:rPr>
      <w:b/>
      <w:sz w:val="20"/>
      <w:szCs w:val="20"/>
      <w:lang w:val="en-US"/>
    </w:rPr>
  </w:style>
  <w:style w:type="paragraph" w:customStyle="1" w:styleId="DocumentTitle">
    <w:name w:val="Document Title"/>
    <w:basedOn w:val="Zhlav"/>
    <w:rsid w:val="00652E84"/>
    <w:pPr>
      <w:widowControl/>
      <w:tabs>
        <w:tab w:val="clear" w:pos="4153"/>
        <w:tab w:val="clear" w:pos="8306"/>
        <w:tab w:val="center" w:pos="4820"/>
        <w:tab w:val="right" w:pos="7938"/>
        <w:tab w:val="right" w:pos="9639"/>
      </w:tabs>
      <w:spacing w:before="240" w:line="280" w:lineRule="atLeast"/>
      <w:jc w:val="center"/>
    </w:pPr>
    <w:rPr>
      <w:b/>
      <w:sz w:val="36"/>
      <w:szCs w:val="36"/>
      <w:lang w:val="en-GB"/>
    </w:rPr>
  </w:style>
  <w:style w:type="character" w:styleId="Zdraznn">
    <w:name w:val="Emphasis"/>
    <w:basedOn w:val="Standardnpsmoodstavce"/>
    <w:uiPriority w:val="20"/>
    <w:qFormat/>
    <w:rsid w:val="00362E2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362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861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1486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4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2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18306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90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32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3225">
                                                      <w:marLeft w:val="0"/>
                                                      <w:marRight w:val="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44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765183">
                                                              <w:marLeft w:val="0"/>
                                                              <w:marRight w:val="0"/>
                                                              <w:marTop w:val="224"/>
                                                              <w:marBottom w:val="2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2558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22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1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540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655CFA6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6024E01E5C7438FDA162B8DA4788A" ma:contentTypeVersion="9" ma:contentTypeDescription="Create a new document." ma:contentTypeScope="" ma:versionID="6706f4cc54fa2c4f1c41eb63fc082a1f">
  <xsd:schema xmlns:xsd="http://www.w3.org/2001/XMLSchema" xmlns:xs="http://www.w3.org/2001/XMLSchema" xmlns:p="http://schemas.microsoft.com/office/2006/metadata/properties" xmlns:ns3="1b1fe003-6740-4e8b-a9ea-74cd982fcb8f" targetNamespace="http://schemas.microsoft.com/office/2006/metadata/properties" ma:root="true" ma:fieldsID="27d5e25535f87c420abf8e00323a5827" ns3:_="">
    <xsd:import namespace="1b1fe003-6740-4e8b-a9ea-74cd982fcb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fe003-6740-4e8b-a9ea-74cd982fc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7211E4-DA0D-4CB8-81AF-073285D8B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1ECD26-4464-4EA1-B18C-031E4CB62BB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b1fe003-6740-4e8b-a9ea-74cd982fcb8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E3D373-BE32-48E6-9054-3203340527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09182B-60F4-421F-9160-9C22B5249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fe003-6740-4e8b-a9ea-74cd982fc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2349</Words>
  <Characters>14080</Characters>
  <Application>Microsoft Office Word</Application>
  <DocSecurity>0</DocSecurity>
  <Lines>117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Mr Murray Deacon</vt:lpstr>
      <vt:lpstr>Mr Murray Deacon</vt:lpstr>
    </vt:vector>
  </TitlesOfParts>
  <Company>Clayton Utz Lawyers</Company>
  <LinksUpToDate>false</LinksUpToDate>
  <CharactersWithSpaces>16397</CharactersWithSpaces>
  <SharedDoc>false</SharedDoc>
  <HLinks>
    <vt:vector size="114" baseType="variant">
      <vt:variant>
        <vt:i4>7208965</vt:i4>
      </vt:variant>
      <vt:variant>
        <vt:i4>60</vt:i4>
      </vt:variant>
      <vt:variant>
        <vt:i4>0</vt:i4>
      </vt:variant>
      <vt:variant>
        <vt:i4>5</vt:i4>
      </vt:variant>
      <vt:variant>
        <vt:lpwstr>mailto:commercialqa.phgbfr@novartis.com</vt:lpwstr>
      </vt:variant>
      <vt:variant>
        <vt:lpwstr/>
      </vt:variant>
      <vt:variant>
        <vt:i4>7208967</vt:i4>
      </vt:variant>
      <vt:variant>
        <vt:i4>57</vt:i4>
      </vt:variant>
      <vt:variant>
        <vt:i4>0</vt:i4>
      </vt:variant>
      <vt:variant>
        <vt:i4>5</vt:i4>
      </vt:variant>
      <vt:variant>
        <vt:lpwstr>mailto:commercialqa.phgbdr@novartis.com</vt:lpwstr>
      </vt:variant>
      <vt:variant>
        <vt:lpwstr/>
      </vt:variant>
      <vt:variant>
        <vt:i4>3801154</vt:i4>
      </vt:variant>
      <vt:variant>
        <vt:i4>54</vt:i4>
      </vt:variant>
      <vt:variant>
        <vt:i4>0</vt:i4>
      </vt:variant>
      <vt:variant>
        <vt:i4>5</vt:i4>
      </vt:variant>
      <vt:variant>
        <vt:lpwstr>mailto:medinfouk.pharma@novartis.com</vt:lpwstr>
      </vt:variant>
      <vt:variant>
        <vt:lpwstr/>
      </vt:variant>
      <vt:variant>
        <vt:i4>7208965</vt:i4>
      </vt:variant>
      <vt:variant>
        <vt:i4>51</vt:i4>
      </vt:variant>
      <vt:variant>
        <vt:i4>0</vt:i4>
      </vt:variant>
      <vt:variant>
        <vt:i4>5</vt:i4>
      </vt:variant>
      <vt:variant>
        <vt:lpwstr>mailto:commercialqa.phgbfr@novartis.com</vt:lpwstr>
      </vt:variant>
      <vt:variant>
        <vt:lpwstr/>
      </vt:variant>
      <vt:variant>
        <vt:i4>2883651</vt:i4>
      </vt:variant>
      <vt:variant>
        <vt:i4>42</vt:i4>
      </vt:variant>
      <vt:variant>
        <vt:i4>0</vt:i4>
      </vt:variant>
      <vt:variant>
        <vt:i4>5</vt:i4>
      </vt:variant>
      <vt:variant>
        <vt:lpwstr>https://www.ema.europa.eu/en/documents/product-information/luxturna-epar-product-information_en.pdf</vt:lpwstr>
      </vt:variant>
      <vt:variant>
        <vt:lpwstr/>
      </vt:variant>
      <vt:variant>
        <vt:i4>7471212</vt:i4>
      </vt:variant>
      <vt:variant>
        <vt:i4>39</vt:i4>
      </vt:variant>
      <vt:variant>
        <vt:i4>0</vt:i4>
      </vt:variant>
      <vt:variant>
        <vt:i4>5</vt:i4>
      </vt:variant>
      <vt:variant>
        <vt:lpwstr>http://www.report.novartis.com/</vt:lpwstr>
      </vt:variant>
      <vt:variant>
        <vt:lpwstr/>
      </vt:variant>
      <vt:variant>
        <vt:i4>1507426</vt:i4>
      </vt:variant>
      <vt:variant>
        <vt:i4>36</vt:i4>
      </vt:variant>
      <vt:variant>
        <vt:i4>0</vt:i4>
      </vt:variant>
      <vt:variant>
        <vt:i4>5</vt:i4>
      </vt:variant>
      <vt:variant>
        <vt:lpwstr>mailto:Novartis.CustomerCare@Novartis.com</vt:lpwstr>
      </vt:variant>
      <vt:variant>
        <vt:lpwstr/>
      </vt:variant>
      <vt:variant>
        <vt:i4>7274496</vt:i4>
      </vt:variant>
      <vt:variant>
        <vt:i4>33</vt:i4>
      </vt:variant>
      <vt:variant>
        <vt:i4>0</vt:i4>
      </vt:variant>
      <vt:variant>
        <vt:i4>5</vt:i4>
      </vt:variant>
      <vt:variant>
        <vt:lpwstr>mailto:commercial.team@novartis.com</vt:lpwstr>
      </vt:variant>
      <vt:variant>
        <vt:lpwstr/>
      </vt:variant>
      <vt:variant>
        <vt:i4>7274496</vt:i4>
      </vt:variant>
      <vt:variant>
        <vt:i4>30</vt:i4>
      </vt:variant>
      <vt:variant>
        <vt:i4>0</vt:i4>
      </vt:variant>
      <vt:variant>
        <vt:i4>5</vt:i4>
      </vt:variant>
      <vt:variant>
        <vt:lpwstr>mailto:commercial.team@novartis.com</vt:lpwstr>
      </vt:variant>
      <vt:variant>
        <vt:lpwstr/>
      </vt:variant>
      <vt:variant>
        <vt:i4>7208967</vt:i4>
      </vt:variant>
      <vt:variant>
        <vt:i4>27</vt:i4>
      </vt:variant>
      <vt:variant>
        <vt:i4>0</vt:i4>
      </vt:variant>
      <vt:variant>
        <vt:i4>5</vt:i4>
      </vt:variant>
      <vt:variant>
        <vt:lpwstr>mailto:commercialqa.phgbdr@novartis.com</vt:lpwstr>
      </vt:variant>
      <vt:variant>
        <vt:lpwstr/>
      </vt:variant>
      <vt:variant>
        <vt:i4>5767207</vt:i4>
      </vt:variant>
      <vt:variant>
        <vt:i4>24</vt:i4>
      </vt:variant>
      <vt:variant>
        <vt:i4>0</vt:i4>
      </vt:variant>
      <vt:variant>
        <vt:i4>5</vt:i4>
      </vt:variant>
      <vt:variant>
        <vt:lpwstr>mailto:medinfo.uk@novartis.com</vt:lpwstr>
      </vt:variant>
      <vt:variant>
        <vt:lpwstr/>
      </vt:variant>
      <vt:variant>
        <vt:i4>7208965</vt:i4>
      </vt:variant>
      <vt:variant>
        <vt:i4>21</vt:i4>
      </vt:variant>
      <vt:variant>
        <vt:i4>0</vt:i4>
      </vt:variant>
      <vt:variant>
        <vt:i4>5</vt:i4>
      </vt:variant>
      <vt:variant>
        <vt:lpwstr>mailto:commercialqa.phgbfr@novartis.com</vt:lpwstr>
      </vt:variant>
      <vt:variant>
        <vt:lpwstr/>
      </vt:variant>
      <vt:variant>
        <vt:i4>7208965</vt:i4>
      </vt:variant>
      <vt:variant>
        <vt:i4>18</vt:i4>
      </vt:variant>
      <vt:variant>
        <vt:i4>0</vt:i4>
      </vt:variant>
      <vt:variant>
        <vt:i4>5</vt:i4>
      </vt:variant>
      <vt:variant>
        <vt:lpwstr>mailto:commercialqa.phgbfr@novartis.com</vt:lpwstr>
      </vt:variant>
      <vt:variant>
        <vt:lpwstr/>
      </vt:variant>
      <vt:variant>
        <vt:i4>7274496</vt:i4>
      </vt:variant>
      <vt:variant>
        <vt:i4>15</vt:i4>
      </vt:variant>
      <vt:variant>
        <vt:i4>0</vt:i4>
      </vt:variant>
      <vt:variant>
        <vt:i4>5</vt:i4>
      </vt:variant>
      <vt:variant>
        <vt:lpwstr>mailto:commercial.team@novartis.com</vt:lpwstr>
      </vt:variant>
      <vt:variant>
        <vt:lpwstr/>
      </vt:variant>
      <vt:variant>
        <vt:i4>6619185</vt:i4>
      </vt:variant>
      <vt:variant>
        <vt:i4>12</vt:i4>
      </vt:variant>
      <vt:variant>
        <vt:i4>0</vt:i4>
      </vt:variant>
      <vt:variant>
        <vt:i4>5</vt:i4>
      </vt:variant>
      <vt:variant>
        <vt:lpwstr>http://www.novartis.com/sites/www.novartis.com/files/anti-bribery-policy-en.pdf</vt:lpwstr>
      </vt:variant>
      <vt:variant>
        <vt:lpwstr/>
      </vt:variant>
      <vt:variant>
        <vt:i4>6619185</vt:i4>
      </vt:variant>
      <vt:variant>
        <vt:i4>9</vt:i4>
      </vt:variant>
      <vt:variant>
        <vt:i4>0</vt:i4>
      </vt:variant>
      <vt:variant>
        <vt:i4>5</vt:i4>
      </vt:variant>
      <vt:variant>
        <vt:lpwstr>http://www.novartis.com/sites/www.novartis.com/files/anti-bribery-policy-en.pdf</vt:lpwstr>
      </vt:variant>
      <vt:variant>
        <vt:lpwstr/>
      </vt:variant>
      <vt:variant>
        <vt:i4>6881375</vt:i4>
      </vt:variant>
      <vt:variant>
        <vt:i4>6</vt:i4>
      </vt:variant>
      <vt:variant>
        <vt:i4>0</vt:i4>
      </vt:variant>
      <vt:variant>
        <vt:i4>5</vt:i4>
      </vt:variant>
      <vt:variant>
        <vt:lpwstr>mailto:pharmacy.invoicing@ouh.nhs.uk</vt:lpwstr>
      </vt:variant>
      <vt:variant>
        <vt:lpwstr/>
      </vt:variant>
      <vt:variant>
        <vt:i4>7274496</vt:i4>
      </vt:variant>
      <vt:variant>
        <vt:i4>3</vt:i4>
      </vt:variant>
      <vt:variant>
        <vt:i4>0</vt:i4>
      </vt:variant>
      <vt:variant>
        <vt:i4>5</vt:i4>
      </vt:variant>
      <vt:variant>
        <vt:lpwstr>mailto:commercial.team@novartis.com</vt:lpwstr>
      </vt:variant>
      <vt:variant>
        <vt:lpwstr/>
      </vt:variant>
      <vt:variant>
        <vt:i4>7274496</vt:i4>
      </vt:variant>
      <vt:variant>
        <vt:i4>0</vt:i4>
      </vt:variant>
      <vt:variant>
        <vt:i4>0</vt:i4>
      </vt:variant>
      <vt:variant>
        <vt:i4>5</vt:i4>
      </vt:variant>
      <vt:variant>
        <vt:lpwstr>mailto:commercial.team@novartis.com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Murray Deacon</dc:title>
  <dc:subject/>
  <dc:creator>Clayton Utz</dc:creator>
  <cp:keywords/>
  <cp:lastModifiedBy>Mičánková Lucie</cp:lastModifiedBy>
  <cp:revision>2</cp:revision>
  <cp:lastPrinted>2018-06-12T11:36:00Z</cp:lastPrinted>
  <dcterms:created xsi:type="dcterms:W3CDTF">2023-08-01T10:00:00Z</dcterms:created>
  <dcterms:modified xsi:type="dcterms:W3CDTF">2023-08-01T10:00:00Z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Ref">
    <vt:lpwstr>https://api.informationprotection.azure.com/api/f35a6974-607f-47d4-82d7-ff31d7dc53a5</vt:lpwstr>
  </property>
  <property fmtid="{D5CDD505-2E9C-101B-9397-08002B2CF9AE}" pid="5" name="MSIP_Label_4929bff8-5b33-42aa-95d2-28f72e792cb0_Owner">
    <vt:lpwstr>CULLERI1@novartis.net</vt:lpwstr>
  </property>
  <property fmtid="{D5CDD505-2E9C-101B-9397-08002B2CF9AE}" pid="6" name="MSIP_Label_4929bff8-5b33-42aa-95d2-28f72e792cb0_SetDate">
    <vt:lpwstr>2018-08-03T08:40:51.3521363+01:00</vt:lpwstr>
  </property>
  <property fmtid="{D5CDD505-2E9C-101B-9397-08002B2CF9AE}" pid="7" name="MSIP_Label_4929bff8-5b33-42aa-95d2-28f72e792cb0_Name">
    <vt:lpwstr>Business Use Only</vt:lpwstr>
  </property>
  <property fmtid="{D5CDD505-2E9C-101B-9397-08002B2CF9AE}" pid="8" name="MSIP_Label_4929bff8-5b33-42aa-95d2-28f72e792cb0_Application">
    <vt:lpwstr>Microsoft Azure Information Protection</vt:lpwstr>
  </property>
  <property fmtid="{D5CDD505-2E9C-101B-9397-08002B2CF9AE}" pid="9" name="MSIP_Label_4929bff8-5b33-42aa-95d2-28f72e792cb0_Extended_MSFT_Method">
    <vt:lpwstr>Automatic</vt:lpwstr>
  </property>
  <property fmtid="{D5CDD505-2E9C-101B-9397-08002B2CF9AE}" pid="10" name="Confidentiality">
    <vt:lpwstr>Business Use Only</vt:lpwstr>
  </property>
  <property fmtid="{D5CDD505-2E9C-101B-9397-08002B2CF9AE}" pid="11" name="ContentTypeId">
    <vt:lpwstr>0x0101005346024E01E5C7438FDA162B8DA4788A</vt:lpwstr>
  </property>
</Properties>
</file>