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FD8AD" w14:textId="5D1E8876" w:rsidR="00173B06" w:rsidRDefault="00173B06" w:rsidP="00F1601A">
      <w:pPr>
        <w:pStyle w:val="Nadpis4"/>
        <w:jc w:val="center"/>
        <w:rPr>
          <w:i w:val="0"/>
          <w:iCs w:val="0"/>
          <w:color w:val="auto"/>
        </w:rPr>
      </w:pPr>
      <w:r>
        <w:rPr>
          <w:i w:val="0"/>
          <w:iCs w:val="0"/>
          <w:color w:val="auto"/>
        </w:rPr>
        <w:t>DODATEK č. 1</w:t>
      </w:r>
    </w:p>
    <w:p w14:paraId="1E2ED1A6" w14:textId="42C58FDF" w:rsidR="00173B06" w:rsidRPr="00173B06" w:rsidRDefault="00173B06" w:rsidP="00173B06"/>
    <w:p w14:paraId="6FCF2B25" w14:textId="3079FD38" w:rsidR="00C91FF2" w:rsidRDefault="00173B06" w:rsidP="00F1601A">
      <w:pPr>
        <w:pStyle w:val="Nadpis4"/>
        <w:jc w:val="center"/>
        <w:rPr>
          <w:i w:val="0"/>
          <w:iCs w:val="0"/>
          <w:color w:val="auto"/>
        </w:rPr>
      </w:pPr>
      <w:r>
        <w:rPr>
          <w:i w:val="0"/>
          <w:iCs w:val="0"/>
          <w:color w:val="auto"/>
        </w:rPr>
        <w:t xml:space="preserve">K </w:t>
      </w:r>
      <w:r w:rsidR="00EB37F5" w:rsidRPr="00F1601A">
        <w:rPr>
          <w:i w:val="0"/>
          <w:iCs w:val="0"/>
          <w:color w:val="auto"/>
        </w:rPr>
        <w:t>RÁMCOV</w:t>
      </w:r>
      <w:r>
        <w:rPr>
          <w:i w:val="0"/>
          <w:iCs w:val="0"/>
          <w:color w:val="auto"/>
        </w:rPr>
        <w:t>É</w:t>
      </w:r>
      <w:r w:rsidR="00EB37F5" w:rsidRPr="00F1601A">
        <w:rPr>
          <w:i w:val="0"/>
          <w:iCs w:val="0"/>
          <w:color w:val="auto"/>
        </w:rPr>
        <w:t xml:space="preserve"> DOHOD</w:t>
      </w:r>
      <w:r>
        <w:rPr>
          <w:i w:val="0"/>
          <w:iCs w:val="0"/>
          <w:color w:val="auto"/>
        </w:rPr>
        <w:t>Ě</w:t>
      </w:r>
      <w:r w:rsidR="00303FEE" w:rsidRPr="00F1601A">
        <w:rPr>
          <w:i w:val="0"/>
          <w:iCs w:val="0"/>
          <w:color w:val="auto"/>
        </w:rPr>
        <w:t xml:space="preserve"> </w:t>
      </w:r>
      <w:r w:rsidR="00EB37F5" w:rsidRPr="00F1601A">
        <w:rPr>
          <w:i w:val="0"/>
          <w:iCs w:val="0"/>
          <w:color w:val="auto"/>
        </w:rPr>
        <w:t>NA</w:t>
      </w:r>
      <w:r w:rsidR="00C91FF2" w:rsidRPr="00F1601A">
        <w:rPr>
          <w:i w:val="0"/>
          <w:iCs w:val="0"/>
          <w:color w:val="auto"/>
        </w:rPr>
        <w:t xml:space="preserve"> </w:t>
      </w:r>
      <w:r w:rsidR="00F1601A">
        <w:rPr>
          <w:i w:val="0"/>
          <w:iCs w:val="0"/>
          <w:color w:val="auto"/>
        </w:rPr>
        <w:t>VYTYČOVÁNÍ A ODSTRAŇOVÁNÍ KABELOVÝCH PORUCH VEŘEJNÉHO OSVĚTLENÍ</w:t>
      </w:r>
    </w:p>
    <w:p w14:paraId="79D55BA9" w14:textId="77777777" w:rsidR="00173B06" w:rsidRPr="00173B06" w:rsidRDefault="00173B06" w:rsidP="00173B06"/>
    <w:p w14:paraId="79B71D87" w14:textId="77777777" w:rsidR="00C91FF2" w:rsidRPr="00C47351" w:rsidRDefault="00C91FF2" w:rsidP="00C91FF2">
      <w:pPr>
        <w:pStyle w:val="RLdajeosmluvnstran"/>
        <w:rPr>
          <w:szCs w:val="22"/>
        </w:rPr>
      </w:pPr>
      <w:r w:rsidRPr="00C47351">
        <w:rPr>
          <w:szCs w:val="22"/>
        </w:rPr>
        <w:t>Smluvní strany:</w:t>
      </w:r>
    </w:p>
    <w:p w14:paraId="00F4C440" w14:textId="77777777" w:rsidR="00C91FF2" w:rsidRPr="002E6158" w:rsidRDefault="00C91FF2" w:rsidP="00C91FF2">
      <w:pPr>
        <w:pStyle w:val="RLdajeosmluvnstran"/>
        <w:rPr>
          <w:szCs w:val="22"/>
        </w:rPr>
      </w:pPr>
    </w:p>
    <w:p w14:paraId="491976A2" w14:textId="77777777" w:rsidR="00C91FF2" w:rsidRPr="00281FFF" w:rsidRDefault="00C91FF2" w:rsidP="00C91FF2">
      <w:pPr>
        <w:pStyle w:val="RLdajeosmluvnstran"/>
        <w:rPr>
          <w:b/>
          <w:szCs w:val="22"/>
          <w:highlight w:val="yellow"/>
        </w:rPr>
      </w:pPr>
      <w:r w:rsidRPr="003A59F2">
        <w:rPr>
          <w:b/>
          <w:szCs w:val="22"/>
        </w:rPr>
        <w:t xml:space="preserve">Technologie </w:t>
      </w:r>
      <w:r>
        <w:rPr>
          <w:b/>
          <w:szCs w:val="22"/>
        </w:rPr>
        <w:t>h</w:t>
      </w:r>
      <w:r w:rsidRPr="003A59F2">
        <w:rPr>
          <w:b/>
          <w:szCs w:val="22"/>
        </w:rPr>
        <w:t>lavního města Prahy, a.s.</w:t>
      </w:r>
    </w:p>
    <w:p w14:paraId="70E90535" w14:textId="77777777" w:rsidR="00C91FF2" w:rsidRPr="00281FFF" w:rsidRDefault="00C91FF2" w:rsidP="00C91FF2">
      <w:pPr>
        <w:pStyle w:val="RLdajeosmluvnstran"/>
        <w:rPr>
          <w:szCs w:val="22"/>
        </w:rPr>
      </w:pPr>
      <w:r w:rsidRPr="00281FFF">
        <w:rPr>
          <w:szCs w:val="22"/>
        </w:rPr>
        <w:t xml:space="preserve">se sídlem: </w:t>
      </w:r>
      <w:r w:rsidRPr="003A59F2">
        <w:rPr>
          <w:b/>
          <w:szCs w:val="22"/>
        </w:rPr>
        <w:t>Dělnická 213/12, 170 00, Praha 7</w:t>
      </w:r>
    </w:p>
    <w:p w14:paraId="3679BE30" w14:textId="77777777" w:rsidR="00C91FF2" w:rsidRPr="00281FFF" w:rsidRDefault="00C91FF2" w:rsidP="00C91FF2">
      <w:pPr>
        <w:pStyle w:val="ZKLADN"/>
        <w:jc w:val="center"/>
        <w:rPr>
          <w:rFonts w:ascii="Calibri" w:hAnsi="Calibri"/>
          <w:sz w:val="22"/>
          <w:szCs w:val="22"/>
          <w:lang w:val="cs-CZ"/>
        </w:rPr>
      </w:pPr>
      <w:r w:rsidRPr="00281FFF">
        <w:rPr>
          <w:rFonts w:ascii="Calibri" w:hAnsi="Calibri"/>
          <w:sz w:val="22"/>
          <w:szCs w:val="22"/>
          <w:lang w:val="cs-CZ"/>
        </w:rPr>
        <w:t xml:space="preserve">IČO: </w:t>
      </w:r>
      <w:r w:rsidRPr="003A59F2">
        <w:rPr>
          <w:rFonts w:ascii="Calibri" w:hAnsi="Calibri"/>
          <w:b/>
          <w:sz w:val="22"/>
          <w:szCs w:val="22"/>
          <w:lang w:val="cs-CZ"/>
        </w:rPr>
        <w:t>256</w:t>
      </w:r>
      <w:r>
        <w:rPr>
          <w:rFonts w:ascii="Calibri" w:hAnsi="Calibri"/>
          <w:b/>
          <w:sz w:val="22"/>
          <w:szCs w:val="22"/>
          <w:lang w:val="cs-CZ"/>
        </w:rPr>
        <w:t xml:space="preserve"> </w:t>
      </w:r>
      <w:r w:rsidRPr="003A59F2">
        <w:rPr>
          <w:rFonts w:ascii="Calibri" w:hAnsi="Calibri"/>
          <w:b/>
          <w:sz w:val="22"/>
          <w:szCs w:val="22"/>
          <w:lang w:val="cs-CZ"/>
        </w:rPr>
        <w:t>72</w:t>
      </w:r>
      <w:r>
        <w:rPr>
          <w:rFonts w:ascii="Calibri" w:hAnsi="Calibri"/>
          <w:b/>
          <w:sz w:val="22"/>
          <w:szCs w:val="22"/>
          <w:lang w:val="cs-CZ"/>
        </w:rPr>
        <w:t xml:space="preserve"> </w:t>
      </w:r>
      <w:r w:rsidRPr="003A59F2">
        <w:rPr>
          <w:rFonts w:ascii="Calibri" w:hAnsi="Calibri"/>
          <w:b/>
          <w:sz w:val="22"/>
          <w:szCs w:val="22"/>
          <w:lang w:val="cs-CZ"/>
        </w:rPr>
        <w:t>541</w:t>
      </w:r>
      <w:r w:rsidRPr="003A59F2" w:rsidDel="00382924">
        <w:rPr>
          <w:rFonts w:ascii="Calibri" w:hAnsi="Calibri"/>
          <w:b/>
          <w:sz w:val="22"/>
          <w:szCs w:val="22"/>
          <w:lang w:val="cs-CZ"/>
        </w:rPr>
        <w:t xml:space="preserve"> </w:t>
      </w:r>
      <w:r w:rsidRPr="003A59F2">
        <w:rPr>
          <w:rFonts w:ascii="Calibri" w:hAnsi="Calibri"/>
          <w:sz w:val="22"/>
          <w:szCs w:val="22"/>
          <w:lang w:val="cs-CZ"/>
        </w:rPr>
        <w:t xml:space="preserve">DIČ: </w:t>
      </w:r>
      <w:r w:rsidRPr="003A59F2">
        <w:rPr>
          <w:rFonts w:ascii="Calibri" w:hAnsi="Calibri"/>
          <w:b/>
          <w:sz w:val="22"/>
          <w:szCs w:val="22"/>
        </w:rPr>
        <w:t>CZ25672541</w:t>
      </w:r>
      <w:r w:rsidRPr="003A59F2" w:rsidDel="00382924">
        <w:rPr>
          <w:rStyle w:val="doplnuchazeChar"/>
          <w:rFonts w:eastAsiaTheme="minorHAnsi"/>
          <w:sz w:val="22"/>
          <w:szCs w:val="22"/>
          <w:lang w:val="cs-CZ"/>
        </w:rPr>
        <w:t xml:space="preserve"> </w:t>
      </w:r>
    </w:p>
    <w:p w14:paraId="7781FBB2" w14:textId="77777777" w:rsidR="00C91FF2" w:rsidRPr="00281FFF" w:rsidRDefault="00C91FF2" w:rsidP="00C91FF2">
      <w:pPr>
        <w:pStyle w:val="RLdajeosmluvnstran"/>
        <w:rPr>
          <w:szCs w:val="22"/>
        </w:rPr>
      </w:pPr>
      <w:r w:rsidRPr="00281FFF">
        <w:rPr>
          <w:szCs w:val="22"/>
        </w:rPr>
        <w:t xml:space="preserve">společnost zapsaná v obchodním rejstříku vedeném </w:t>
      </w:r>
      <w:r w:rsidRPr="003A59F2">
        <w:rPr>
          <w:b/>
          <w:szCs w:val="22"/>
        </w:rPr>
        <w:t>Městským soudem v Praze</w:t>
      </w:r>
      <w:r w:rsidRPr="00281FFF">
        <w:rPr>
          <w:szCs w:val="22"/>
        </w:rPr>
        <w:t xml:space="preserve"> </w:t>
      </w:r>
    </w:p>
    <w:p w14:paraId="50A1C7B6" w14:textId="77777777" w:rsidR="00C91FF2" w:rsidRDefault="00C91FF2" w:rsidP="00C91FF2">
      <w:pPr>
        <w:pStyle w:val="RLdajeosmluvnstran"/>
        <w:rPr>
          <w:b/>
          <w:szCs w:val="22"/>
        </w:rPr>
      </w:pPr>
      <w:r w:rsidRPr="003A59F2">
        <w:rPr>
          <w:szCs w:val="22"/>
        </w:rPr>
        <w:t xml:space="preserve">oddíl </w:t>
      </w:r>
      <w:r w:rsidRPr="003A59F2">
        <w:rPr>
          <w:b/>
          <w:szCs w:val="22"/>
        </w:rPr>
        <w:t>B</w:t>
      </w:r>
      <w:r w:rsidRPr="003A59F2">
        <w:rPr>
          <w:szCs w:val="22"/>
        </w:rPr>
        <w:t>, vložka </w:t>
      </w:r>
      <w:r w:rsidRPr="003A59F2">
        <w:rPr>
          <w:b/>
          <w:szCs w:val="22"/>
        </w:rPr>
        <w:t>5402</w:t>
      </w:r>
    </w:p>
    <w:p w14:paraId="69776842" w14:textId="77777777" w:rsidR="00C91FF2" w:rsidRPr="00281FFF" w:rsidRDefault="00C91FF2" w:rsidP="00C91FF2">
      <w:pPr>
        <w:pStyle w:val="RLdajeosmluvnstran"/>
        <w:rPr>
          <w:szCs w:val="22"/>
        </w:rPr>
      </w:pPr>
      <w:r w:rsidRPr="008427C6">
        <w:rPr>
          <w:szCs w:val="22"/>
        </w:rPr>
        <w:t>ID</w:t>
      </w:r>
      <w:r>
        <w:rPr>
          <w:szCs w:val="22"/>
        </w:rPr>
        <w:t xml:space="preserve"> datové schránky</w:t>
      </w:r>
      <w:r w:rsidRPr="008427C6">
        <w:rPr>
          <w:szCs w:val="22"/>
        </w:rPr>
        <w:t xml:space="preserve">: </w:t>
      </w:r>
      <w:r w:rsidRPr="008427C6">
        <w:rPr>
          <w:b/>
          <w:szCs w:val="22"/>
        </w:rPr>
        <w:t>u5hgkji</w:t>
      </w:r>
    </w:p>
    <w:p w14:paraId="24E78F55" w14:textId="77777777" w:rsidR="00C91FF2" w:rsidRPr="00281FFF" w:rsidRDefault="00C91FF2" w:rsidP="00C91FF2">
      <w:pPr>
        <w:pStyle w:val="RLdajeosmluvnstran"/>
        <w:rPr>
          <w:szCs w:val="22"/>
        </w:rPr>
      </w:pPr>
      <w:r w:rsidRPr="00281FFF">
        <w:rPr>
          <w:szCs w:val="22"/>
        </w:rPr>
        <w:t xml:space="preserve">bank. </w:t>
      </w:r>
      <w:r>
        <w:rPr>
          <w:szCs w:val="22"/>
        </w:rPr>
        <w:t>s</w:t>
      </w:r>
      <w:r w:rsidRPr="00281FFF">
        <w:rPr>
          <w:szCs w:val="22"/>
        </w:rPr>
        <w:t xml:space="preserve">pojení: </w:t>
      </w:r>
      <w:r>
        <w:rPr>
          <w:b/>
          <w:szCs w:val="22"/>
        </w:rPr>
        <w:t>Komerční banka, a.s.</w:t>
      </w:r>
      <w:r w:rsidRPr="00281FFF">
        <w:rPr>
          <w:szCs w:val="22"/>
        </w:rPr>
        <w:t xml:space="preserve">, č. účtu: </w:t>
      </w:r>
      <w:r>
        <w:rPr>
          <w:b/>
          <w:szCs w:val="22"/>
        </w:rPr>
        <w:t>115-5836140217/0100</w:t>
      </w:r>
    </w:p>
    <w:p w14:paraId="6272842C" w14:textId="77777777" w:rsidR="00C91FF2" w:rsidRDefault="00C91FF2" w:rsidP="00C91FF2">
      <w:pPr>
        <w:pStyle w:val="RLdajeosmluvnstran"/>
        <w:rPr>
          <w:b/>
          <w:szCs w:val="22"/>
        </w:rPr>
      </w:pPr>
      <w:r w:rsidRPr="00281FFF">
        <w:rPr>
          <w:szCs w:val="22"/>
        </w:rPr>
        <w:t xml:space="preserve">zastoupená: </w:t>
      </w:r>
      <w:r w:rsidRPr="003A59F2">
        <w:rPr>
          <w:b/>
          <w:szCs w:val="22"/>
        </w:rPr>
        <w:t xml:space="preserve">Tomášem Jílkem, předsedou představenstva; </w:t>
      </w:r>
    </w:p>
    <w:p w14:paraId="5E457316" w14:textId="77777777" w:rsidR="00C91FF2" w:rsidRDefault="00C91FF2" w:rsidP="00C91FF2">
      <w:pPr>
        <w:pStyle w:val="RLdajeosmluvnstran"/>
        <w:rPr>
          <w:b/>
          <w:szCs w:val="22"/>
        </w:rPr>
      </w:pPr>
      <w:r w:rsidRPr="003A59F2">
        <w:rPr>
          <w:b/>
          <w:szCs w:val="22"/>
        </w:rPr>
        <w:t>Tomášem Novotným, místopředsedou představenstva</w:t>
      </w:r>
    </w:p>
    <w:p w14:paraId="295CEA6F" w14:textId="6F1B96A2" w:rsidR="00C91FF2" w:rsidRPr="00281FFF" w:rsidRDefault="00C91FF2" w:rsidP="00C91FF2">
      <w:pPr>
        <w:pStyle w:val="RLdajeosmluvnstran"/>
        <w:rPr>
          <w:szCs w:val="22"/>
        </w:rPr>
      </w:pPr>
      <w:r>
        <w:rPr>
          <w:rFonts w:asciiTheme="minorHAnsi" w:hAnsiTheme="minorHAnsi"/>
          <w:bCs/>
          <w:szCs w:val="22"/>
        </w:rPr>
        <w:t>č</w:t>
      </w:r>
      <w:r w:rsidRPr="0068270C">
        <w:rPr>
          <w:rFonts w:asciiTheme="minorHAnsi" w:hAnsiTheme="minorHAnsi"/>
          <w:bCs/>
          <w:szCs w:val="22"/>
        </w:rPr>
        <w:t xml:space="preserve">. </w:t>
      </w:r>
      <w:r w:rsidR="00F915AB">
        <w:rPr>
          <w:rFonts w:asciiTheme="minorHAnsi" w:hAnsiTheme="minorHAnsi"/>
          <w:bCs/>
          <w:szCs w:val="22"/>
        </w:rPr>
        <w:t>RD</w:t>
      </w:r>
      <w:r w:rsidRPr="0068270C">
        <w:rPr>
          <w:rFonts w:asciiTheme="minorHAnsi" w:hAnsiTheme="minorHAnsi"/>
          <w:bCs/>
          <w:szCs w:val="22"/>
        </w:rPr>
        <w:t>:</w:t>
      </w:r>
      <w:r>
        <w:rPr>
          <w:b/>
          <w:szCs w:val="22"/>
        </w:rPr>
        <w:t xml:space="preserve"> </w:t>
      </w:r>
      <w:r w:rsidR="00072F77" w:rsidRPr="00072F77">
        <w:rPr>
          <w:b/>
          <w:bCs/>
          <w:szCs w:val="22"/>
        </w:rPr>
        <w:t>198/21</w:t>
      </w:r>
    </w:p>
    <w:p w14:paraId="6C9A7D30" w14:textId="6651DA6A" w:rsidR="00C91FF2" w:rsidRPr="002E6158" w:rsidRDefault="00C91FF2" w:rsidP="00C91FF2">
      <w:pPr>
        <w:jc w:val="center"/>
        <w:rPr>
          <w:szCs w:val="22"/>
          <w:lang w:eastAsia="en-US"/>
        </w:rPr>
      </w:pPr>
      <w:r w:rsidRPr="002E6158">
        <w:rPr>
          <w:szCs w:val="22"/>
          <w:lang w:eastAsia="en-US"/>
        </w:rPr>
        <w:t xml:space="preserve"> (dále jen „</w:t>
      </w:r>
      <w:r>
        <w:rPr>
          <w:b/>
          <w:szCs w:val="22"/>
          <w:lang w:eastAsia="en-US"/>
        </w:rPr>
        <w:t>Objednatel</w:t>
      </w:r>
      <w:r w:rsidRPr="002E6158">
        <w:rPr>
          <w:szCs w:val="22"/>
          <w:lang w:eastAsia="en-US"/>
        </w:rPr>
        <w:t>“</w:t>
      </w:r>
      <w:r w:rsidR="000775E6">
        <w:rPr>
          <w:szCs w:val="22"/>
          <w:lang w:eastAsia="en-US"/>
        </w:rPr>
        <w:t xml:space="preserve"> nebo „</w:t>
      </w:r>
      <w:r w:rsidR="000775E6" w:rsidRPr="000775E6">
        <w:rPr>
          <w:b/>
          <w:bCs/>
          <w:szCs w:val="22"/>
          <w:lang w:eastAsia="en-US"/>
        </w:rPr>
        <w:t>THMP</w:t>
      </w:r>
      <w:r w:rsidR="000775E6">
        <w:rPr>
          <w:szCs w:val="22"/>
          <w:lang w:eastAsia="en-US"/>
        </w:rPr>
        <w:t>“</w:t>
      </w:r>
      <w:r w:rsidRPr="002E6158">
        <w:rPr>
          <w:szCs w:val="22"/>
          <w:lang w:eastAsia="en-US"/>
        </w:rPr>
        <w:t>)</w:t>
      </w:r>
    </w:p>
    <w:p w14:paraId="7DC1849C" w14:textId="77777777" w:rsidR="00C91FF2" w:rsidRPr="002E6158" w:rsidRDefault="00C91FF2" w:rsidP="00C91FF2">
      <w:pPr>
        <w:pStyle w:val="RLdajeosmluvnstran"/>
        <w:rPr>
          <w:szCs w:val="22"/>
        </w:rPr>
      </w:pPr>
    </w:p>
    <w:p w14:paraId="04093D5A" w14:textId="77777777" w:rsidR="00C91FF2" w:rsidRPr="002E6158" w:rsidRDefault="00C91FF2" w:rsidP="00C91FF2">
      <w:pPr>
        <w:pStyle w:val="RLdajeosmluvnstran"/>
        <w:rPr>
          <w:szCs w:val="22"/>
        </w:rPr>
      </w:pPr>
      <w:r w:rsidRPr="002E6158">
        <w:rPr>
          <w:szCs w:val="22"/>
        </w:rPr>
        <w:t>a</w:t>
      </w:r>
    </w:p>
    <w:p w14:paraId="71834FBA" w14:textId="77777777" w:rsidR="00C91FF2" w:rsidRPr="00281FFF" w:rsidRDefault="00C91FF2" w:rsidP="00C91FF2">
      <w:pPr>
        <w:pStyle w:val="RLdajeosmluvnstran"/>
        <w:rPr>
          <w:szCs w:val="22"/>
        </w:rPr>
      </w:pPr>
    </w:p>
    <w:p w14:paraId="1E8E80FC" w14:textId="77777777" w:rsidR="004F3092" w:rsidRDefault="004F3092" w:rsidP="004F3092">
      <w:pPr>
        <w:pStyle w:val="RLdajeosmluvnstran"/>
        <w:rPr>
          <w:rFonts w:asciiTheme="minorHAnsi" w:hAnsiTheme="minorHAnsi" w:cstheme="minorHAnsi"/>
          <w:b/>
          <w:szCs w:val="22"/>
        </w:rPr>
      </w:pPr>
      <w:r>
        <w:rPr>
          <w:rFonts w:asciiTheme="minorHAnsi" w:hAnsiTheme="minorHAnsi" w:cstheme="minorHAnsi"/>
          <w:b/>
          <w:szCs w:val="22"/>
        </w:rPr>
        <w:t>ENERGO CONCEPT s.r.o</w:t>
      </w:r>
    </w:p>
    <w:p w14:paraId="0BF6EE33" w14:textId="6ECA714A" w:rsidR="00C91FF2" w:rsidRPr="004F3092" w:rsidRDefault="00C91FF2" w:rsidP="00C91FF2">
      <w:pPr>
        <w:pStyle w:val="RLdajeosmluvnstran"/>
        <w:rPr>
          <w:rFonts w:asciiTheme="minorHAnsi" w:hAnsiTheme="minorHAnsi" w:cstheme="minorHAnsi"/>
          <w:b/>
          <w:bCs/>
          <w:szCs w:val="22"/>
        </w:rPr>
      </w:pPr>
      <w:r w:rsidRPr="001F731D">
        <w:rPr>
          <w:rFonts w:asciiTheme="minorHAnsi" w:hAnsiTheme="minorHAnsi" w:cstheme="minorHAnsi"/>
          <w:szCs w:val="22"/>
        </w:rPr>
        <w:t>se sídlem</w:t>
      </w:r>
      <w:r w:rsidRPr="00613E60">
        <w:rPr>
          <w:rFonts w:asciiTheme="minorHAnsi" w:hAnsiTheme="minorHAnsi" w:cstheme="minorHAnsi"/>
          <w:szCs w:val="22"/>
        </w:rPr>
        <w:t xml:space="preserve">: </w:t>
      </w:r>
      <w:r w:rsidR="00024759">
        <w:rPr>
          <w:rFonts w:asciiTheme="minorHAnsi" w:hAnsiTheme="minorHAnsi" w:cstheme="minorHAnsi"/>
          <w:b/>
          <w:bCs/>
          <w:szCs w:val="22"/>
        </w:rPr>
        <w:t xml:space="preserve">Pod </w:t>
      </w:r>
      <w:proofErr w:type="spellStart"/>
      <w:r w:rsidR="00024759">
        <w:rPr>
          <w:rFonts w:asciiTheme="minorHAnsi" w:hAnsiTheme="minorHAnsi" w:cstheme="minorHAnsi"/>
          <w:b/>
          <w:bCs/>
          <w:szCs w:val="22"/>
        </w:rPr>
        <w:t>Stárkou</w:t>
      </w:r>
      <w:proofErr w:type="spellEnd"/>
      <w:r w:rsidR="00024759">
        <w:rPr>
          <w:rFonts w:asciiTheme="minorHAnsi" w:hAnsiTheme="minorHAnsi" w:cstheme="minorHAnsi"/>
          <w:b/>
          <w:bCs/>
          <w:szCs w:val="22"/>
        </w:rPr>
        <w:t xml:space="preserve"> 1462/</w:t>
      </w:r>
      <w:proofErr w:type="gramStart"/>
      <w:r w:rsidR="00024759">
        <w:rPr>
          <w:rFonts w:asciiTheme="minorHAnsi" w:hAnsiTheme="minorHAnsi" w:cstheme="minorHAnsi"/>
          <w:b/>
          <w:bCs/>
          <w:szCs w:val="22"/>
        </w:rPr>
        <w:t xml:space="preserve">33, </w:t>
      </w:r>
      <w:r w:rsidR="004F3092" w:rsidRPr="004F3092">
        <w:rPr>
          <w:rFonts w:asciiTheme="minorHAnsi" w:hAnsiTheme="minorHAnsi" w:cstheme="minorHAnsi"/>
          <w:b/>
          <w:bCs/>
          <w:szCs w:val="22"/>
        </w:rPr>
        <w:t xml:space="preserve"> </w:t>
      </w:r>
      <w:r w:rsidR="00024759">
        <w:rPr>
          <w:rFonts w:asciiTheme="minorHAnsi" w:hAnsiTheme="minorHAnsi" w:cstheme="minorHAnsi"/>
          <w:b/>
          <w:bCs/>
          <w:szCs w:val="22"/>
        </w:rPr>
        <w:t>Michle</w:t>
      </w:r>
      <w:proofErr w:type="gramEnd"/>
      <w:r w:rsidR="00024759">
        <w:rPr>
          <w:rFonts w:asciiTheme="minorHAnsi" w:hAnsiTheme="minorHAnsi" w:cstheme="minorHAnsi"/>
          <w:b/>
          <w:bCs/>
          <w:szCs w:val="22"/>
        </w:rPr>
        <w:t>, 140 00 Praha 4</w:t>
      </w:r>
    </w:p>
    <w:p w14:paraId="1B1CDFEA" w14:textId="43B8D048" w:rsidR="00C91FF2" w:rsidRPr="00613E60" w:rsidRDefault="00C91FF2" w:rsidP="00C91FF2">
      <w:pPr>
        <w:pStyle w:val="ZKLADN"/>
        <w:jc w:val="center"/>
        <w:rPr>
          <w:rFonts w:asciiTheme="minorHAnsi" w:hAnsiTheme="minorHAnsi" w:cstheme="minorHAnsi"/>
          <w:sz w:val="22"/>
          <w:szCs w:val="22"/>
          <w:lang w:val="cs-CZ"/>
        </w:rPr>
      </w:pPr>
      <w:r w:rsidRPr="00613E60">
        <w:rPr>
          <w:rFonts w:asciiTheme="minorHAnsi" w:hAnsiTheme="minorHAnsi" w:cstheme="minorHAnsi"/>
          <w:sz w:val="22"/>
          <w:szCs w:val="22"/>
          <w:lang w:val="cs-CZ"/>
        </w:rPr>
        <w:t xml:space="preserve">IČO: </w:t>
      </w:r>
      <w:r w:rsidR="004F3092" w:rsidRPr="004F3092">
        <w:rPr>
          <w:rFonts w:asciiTheme="minorHAnsi" w:hAnsiTheme="minorHAnsi" w:cstheme="minorHAnsi"/>
          <w:b/>
          <w:bCs/>
          <w:sz w:val="22"/>
          <w:szCs w:val="22"/>
          <w:lang w:val="cs-CZ"/>
        </w:rPr>
        <w:t>06428215</w:t>
      </w:r>
      <w:r w:rsidRPr="00613E60">
        <w:rPr>
          <w:rFonts w:asciiTheme="minorHAnsi" w:hAnsiTheme="minorHAnsi" w:cstheme="minorHAnsi"/>
          <w:sz w:val="22"/>
          <w:szCs w:val="22"/>
          <w:lang w:val="cs-CZ"/>
        </w:rPr>
        <w:t xml:space="preserve"> DIČ: </w:t>
      </w:r>
      <w:r w:rsidR="004F3092" w:rsidRPr="004F3092">
        <w:rPr>
          <w:rFonts w:asciiTheme="minorHAnsi" w:hAnsiTheme="minorHAnsi" w:cstheme="minorHAnsi"/>
          <w:b/>
          <w:bCs/>
          <w:sz w:val="22"/>
          <w:szCs w:val="22"/>
          <w:lang w:val="cs-CZ"/>
        </w:rPr>
        <w:t>CZ06428215</w:t>
      </w:r>
    </w:p>
    <w:p w14:paraId="3DC6CF20" w14:textId="0B33043F" w:rsidR="00C91FF2" w:rsidRPr="00613E60" w:rsidRDefault="00C91FF2" w:rsidP="00C91FF2">
      <w:pPr>
        <w:pStyle w:val="RLdajeosmluvnstran"/>
        <w:rPr>
          <w:rFonts w:asciiTheme="minorHAnsi" w:hAnsiTheme="minorHAnsi" w:cstheme="minorHAnsi"/>
          <w:szCs w:val="22"/>
        </w:rPr>
      </w:pPr>
      <w:r w:rsidRPr="00613E60">
        <w:rPr>
          <w:rFonts w:asciiTheme="minorHAnsi" w:hAnsiTheme="minorHAnsi" w:cstheme="minorHAnsi"/>
          <w:szCs w:val="22"/>
        </w:rPr>
        <w:t xml:space="preserve">společnost zapsaná v obchodním rejstříku vedeném </w:t>
      </w:r>
      <w:r w:rsidR="004F3092">
        <w:rPr>
          <w:rFonts w:asciiTheme="minorHAnsi" w:hAnsiTheme="minorHAnsi" w:cstheme="minorHAnsi"/>
          <w:b/>
          <w:szCs w:val="22"/>
        </w:rPr>
        <w:t xml:space="preserve">Městským soudem v Praze </w:t>
      </w:r>
      <w:r w:rsidR="004F3092" w:rsidRPr="001F731D">
        <w:rPr>
          <w:rFonts w:asciiTheme="minorHAnsi" w:hAnsiTheme="minorHAnsi" w:cstheme="minorHAnsi"/>
          <w:szCs w:val="22"/>
        </w:rPr>
        <w:t xml:space="preserve"> </w:t>
      </w:r>
      <w:r w:rsidRPr="00613E60">
        <w:rPr>
          <w:rFonts w:asciiTheme="minorHAnsi" w:hAnsiTheme="minorHAnsi" w:cstheme="minorHAnsi"/>
          <w:szCs w:val="22"/>
        </w:rPr>
        <w:t xml:space="preserve"> </w:t>
      </w:r>
    </w:p>
    <w:p w14:paraId="1A121682" w14:textId="77777777" w:rsidR="004F3092" w:rsidRDefault="00C91FF2" w:rsidP="00C91FF2">
      <w:pPr>
        <w:pStyle w:val="RLdajeosmluvnstran"/>
        <w:rPr>
          <w:rFonts w:asciiTheme="minorHAnsi" w:hAnsiTheme="minorHAnsi" w:cstheme="minorHAnsi"/>
          <w:b/>
          <w:szCs w:val="22"/>
        </w:rPr>
      </w:pPr>
      <w:r w:rsidRPr="00613E60">
        <w:rPr>
          <w:rFonts w:asciiTheme="minorHAnsi" w:hAnsiTheme="minorHAnsi" w:cstheme="minorHAnsi"/>
          <w:szCs w:val="22"/>
        </w:rPr>
        <w:t xml:space="preserve">oddíl </w:t>
      </w:r>
      <w:r w:rsidR="004F3092" w:rsidRPr="004F3092">
        <w:rPr>
          <w:rFonts w:asciiTheme="minorHAnsi" w:hAnsiTheme="minorHAnsi" w:cstheme="minorHAnsi"/>
          <w:b/>
          <w:bCs/>
          <w:szCs w:val="22"/>
        </w:rPr>
        <w:t>C</w:t>
      </w:r>
      <w:r w:rsidR="004F3092">
        <w:rPr>
          <w:rFonts w:asciiTheme="minorHAnsi" w:hAnsiTheme="minorHAnsi" w:cstheme="minorHAnsi"/>
          <w:szCs w:val="22"/>
        </w:rPr>
        <w:t>,</w:t>
      </w:r>
      <w:r w:rsidRPr="00613E60">
        <w:rPr>
          <w:rFonts w:asciiTheme="minorHAnsi" w:hAnsiTheme="minorHAnsi" w:cstheme="minorHAnsi"/>
          <w:szCs w:val="22"/>
        </w:rPr>
        <w:t xml:space="preserve"> vložka </w:t>
      </w:r>
      <w:r w:rsidR="004F3092">
        <w:rPr>
          <w:rFonts w:asciiTheme="minorHAnsi" w:hAnsiTheme="minorHAnsi" w:cstheme="minorHAnsi"/>
          <w:b/>
          <w:szCs w:val="22"/>
        </w:rPr>
        <w:t>281574</w:t>
      </w:r>
    </w:p>
    <w:p w14:paraId="49BFEA15" w14:textId="5374EAB1" w:rsidR="00C91FF2" w:rsidRPr="00613E60" w:rsidRDefault="00C91FF2" w:rsidP="00C91FF2">
      <w:pPr>
        <w:pStyle w:val="RLdajeosmluvnstran"/>
        <w:rPr>
          <w:rFonts w:asciiTheme="minorHAnsi" w:hAnsiTheme="minorHAnsi" w:cstheme="minorHAnsi"/>
          <w:szCs w:val="22"/>
        </w:rPr>
      </w:pPr>
      <w:r w:rsidRPr="00613E60">
        <w:rPr>
          <w:rFonts w:asciiTheme="minorHAnsi" w:hAnsiTheme="minorHAnsi" w:cstheme="minorHAnsi"/>
          <w:szCs w:val="22"/>
        </w:rPr>
        <w:t>ID datové schránky</w:t>
      </w:r>
      <w:r w:rsidRPr="00613E60" w:rsidDel="009A3534">
        <w:rPr>
          <w:rFonts w:asciiTheme="minorHAnsi" w:hAnsiTheme="minorHAnsi" w:cstheme="minorHAnsi"/>
          <w:szCs w:val="22"/>
        </w:rPr>
        <w:t xml:space="preserve"> </w:t>
      </w:r>
      <w:r w:rsidR="00E05136">
        <w:rPr>
          <w:rStyle w:val="Siln"/>
        </w:rPr>
        <w:t>247rbyk</w:t>
      </w:r>
    </w:p>
    <w:p w14:paraId="6283F5B4" w14:textId="3E12DB20" w:rsidR="00C91FF2" w:rsidRPr="00613E60" w:rsidRDefault="00C91FF2" w:rsidP="00C91FF2">
      <w:pPr>
        <w:pStyle w:val="RLdajeosmluvnstran"/>
        <w:rPr>
          <w:rFonts w:asciiTheme="minorHAnsi" w:hAnsiTheme="minorHAnsi" w:cstheme="minorHAnsi"/>
          <w:szCs w:val="22"/>
        </w:rPr>
      </w:pPr>
      <w:r w:rsidRPr="00613E60">
        <w:rPr>
          <w:rFonts w:asciiTheme="minorHAnsi" w:hAnsiTheme="minorHAnsi" w:cstheme="minorHAnsi"/>
          <w:szCs w:val="22"/>
        </w:rPr>
        <w:t>bank. Spojení</w:t>
      </w:r>
      <w:r w:rsidR="00BA2114">
        <w:rPr>
          <w:rFonts w:asciiTheme="minorHAnsi" w:hAnsiTheme="minorHAnsi" w:cstheme="minorHAnsi"/>
          <w:szCs w:val="22"/>
        </w:rPr>
        <w:t>:</w:t>
      </w:r>
      <w:r w:rsidR="00BA2114" w:rsidRPr="00BA2114">
        <w:rPr>
          <w:rFonts w:asciiTheme="minorHAnsi" w:hAnsiTheme="minorHAnsi" w:cstheme="minorHAnsi"/>
          <w:b/>
          <w:bCs/>
          <w:szCs w:val="22"/>
        </w:rPr>
        <w:t xml:space="preserve"> </w:t>
      </w:r>
      <w:r w:rsidR="00BA2114" w:rsidRPr="00FD5767">
        <w:rPr>
          <w:rFonts w:asciiTheme="minorHAnsi" w:hAnsiTheme="minorHAnsi" w:cstheme="minorHAnsi"/>
          <w:b/>
          <w:bCs/>
          <w:szCs w:val="22"/>
        </w:rPr>
        <w:t>FIO Banka</w:t>
      </w:r>
      <w:r w:rsidRPr="00613E60">
        <w:rPr>
          <w:rFonts w:asciiTheme="minorHAnsi" w:hAnsiTheme="minorHAnsi" w:cstheme="minorHAnsi"/>
          <w:szCs w:val="22"/>
        </w:rPr>
        <w:t xml:space="preserve"> č. účtu: </w:t>
      </w:r>
      <w:r w:rsidR="00FC74B6" w:rsidRPr="00FD5767">
        <w:rPr>
          <w:rFonts w:asciiTheme="minorHAnsi" w:hAnsiTheme="minorHAnsi" w:cstheme="minorHAnsi"/>
          <w:b/>
          <w:bCs/>
          <w:szCs w:val="22"/>
        </w:rPr>
        <w:t>2301477485/2010</w:t>
      </w:r>
    </w:p>
    <w:p w14:paraId="7B75DE91" w14:textId="6F827BA1" w:rsidR="00C91FF2" w:rsidRDefault="00C91FF2" w:rsidP="00C91FF2">
      <w:pPr>
        <w:pStyle w:val="RLdajeosmluvnstran"/>
        <w:rPr>
          <w:rFonts w:asciiTheme="minorHAnsi" w:hAnsiTheme="minorHAnsi" w:cstheme="minorHAnsi"/>
          <w:szCs w:val="22"/>
        </w:rPr>
      </w:pPr>
      <w:r w:rsidRPr="00613E60">
        <w:rPr>
          <w:rFonts w:asciiTheme="minorHAnsi" w:hAnsiTheme="minorHAnsi" w:cstheme="minorHAnsi"/>
          <w:szCs w:val="22"/>
        </w:rPr>
        <w:t>zastoupená</w:t>
      </w:r>
      <w:r w:rsidR="00FC74B6" w:rsidRPr="00FC74B6">
        <w:rPr>
          <w:rFonts w:asciiTheme="minorHAnsi" w:hAnsiTheme="minorHAnsi" w:cstheme="minorHAnsi"/>
          <w:b/>
          <w:bCs/>
          <w:szCs w:val="22"/>
        </w:rPr>
        <w:t>: Jiřím Hanzelkou</w:t>
      </w:r>
      <w:r w:rsidR="00FC74B6">
        <w:rPr>
          <w:rFonts w:asciiTheme="minorHAnsi" w:hAnsiTheme="minorHAnsi" w:cstheme="minorHAnsi"/>
          <w:szCs w:val="22"/>
        </w:rPr>
        <w:t xml:space="preserve"> </w:t>
      </w:r>
    </w:p>
    <w:p w14:paraId="7BCDCDAA" w14:textId="77777777" w:rsidR="000430EE" w:rsidRPr="00613E60" w:rsidRDefault="000430EE" w:rsidP="00C91FF2">
      <w:pPr>
        <w:pStyle w:val="RLdajeosmluvnstran"/>
        <w:rPr>
          <w:rFonts w:asciiTheme="minorHAnsi" w:hAnsiTheme="minorHAnsi" w:cstheme="minorHAnsi"/>
          <w:szCs w:val="22"/>
        </w:rPr>
      </w:pPr>
    </w:p>
    <w:p w14:paraId="3401D31C" w14:textId="77777777" w:rsidR="00C91FF2" w:rsidRPr="00281FFF" w:rsidRDefault="00C91FF2" w:rsidP="00C91FF2">
      <w:pPr>
        <w:pStyle w:val="RLdajeosmluvnstran"/>
        <w:rPr>
          <w:szCs w:val="22"/>
        </w:rPr>
      </w:pPr>
      <w:r w:rsidRPr="00281FFF">
        <w:rPr>
          <w:szCs w:val="22"/>
        </w:rPr>
        <w:t>(dále jen „</w:t>
      </w:r>
      <w:r>
        <w:rPr>
          <w:b/>
          <w:szCs w:val="22"/>
        </w:rPr>
        <w:t>Poskytovatel</w:t>
      </w:r>
      <w:r w:rsidRPr="00281FFF">
        <w:rPr>
          <w:szCs w:val="22"/>
        </w:rPr>
        <w:t>“)</w:t>
      </w:r>
    </w:p>
    <w:p w14:paraId="450CB4CF" w14:textId="3B8838B5" w:rsidR="00C91FF2" w:rsidRDefault="00EF412D" w:rsidP="00C91FF2">
      <w:pPr>
        <w:pStyle w:val="RLdajeosmluvnstran"/>
        <w:rPr>
          <w:b/>
          <w:bCs/>
          <w:szCs w:val="22"/>
        </w:rPr>
      </w:pPr>
      <w:r>
        <w:rPr>
          <w:szCs w:val="22"/>
        </w:rPr>
        <w:t xml:space="preserve">(společně také jen </w:t>
      </w:r>
      <w:r w:rsidRPr="00EF412D">
        <w:rPr>
          <w:b/>
          <w:bCs/>
          <w:szCs w:val="22"/>
        </w:rPr>
        <w:t>„Smluvní strany“)</w:t>
      </w:r>
    </w:p>
    <w:p w14:paraId="4AEFE038" w14:textId="77777777" w:rsidR="00EF412D" w:rsidRDefault="00EF412D" w:rsidP="00C91FF2">
      <w:pPr>
        <w:pStyle w:val="RLdajeosmluvnstran"/>
        <w:rPr>
          <w:b/>
          <w:bCs/>
          <w:szCs w:val="22"/>
        </w:rPr>
      </w:pPr>
    </w:p>
    <w:p w14:paraId="7916EDD1" w14:textId="77777777" w:rsidR="00EF412D" w:rsidRPr="00EF412D" w:rsidRDefault="00EF412D" w:rsidP="00EF412D">
      <w:pPr>
        <w:pStyle w:val="RLdajeosmluvnstran"/>
        <w:rPr>
          <w:b/>
          <w:szCs w:val="22"/>
        </w:rPr>
      </w:pPr>
      <w:r w:rsidRPr="00EF412D">
        <w:rPr>
          <w:b/>
          <w:szCs w:val="22"/>
        </w:rPr>
        <w:t>uzavírají níže uvedeného dne, měsíce a roku tento Dodatek v následujícím znění:</w:t>
      </w:r>
    </w:p>
    <w:p w14:paraId="7DB773BA" w14:textId="6615CC89" w:rsidR="00EF412D" w:rsidRDefault="00EF412D" w:rsidP="00C91FF2">
      <w:pPr>
        <w:pStyle w:val="RLdajeosmluvnstran"/>
        <w:rPr>
          <w:szCs w:val="22"/>
        </w:rPr>
      </w:pPr>
    </w:p>
    <w:p w14:paraId="757A0B70" w14:textId="77777777" w:rsidR="000C6FFD" w:rsidRPr="00B17281" w:rsidRDefault="000C6FFD" w:rsidP="00C91FF2">
      <w:pPr>
        <w:pStyle w:val="RLdajeosmluvnstran"/>
        <w:rPr>
          <w:szCs w:val="22"/>
        </w:rPr>
      </w:pPr>
    </w:p>
    <w:p w14:paraId="6062653F" w14:textId="01F3F8B6" w:rsidR="00EF412D" w:rsidRPr="000C6FFD" w:rsidRDefault="00EF412D" w:rsidP="00EF412D">
      <w:pPr>
        <w:pStyle w:val="RLdajeosmluvnstran"/>
        <w:numPr>
          <w:ilvl w:val="0"/>
          <w:numId w:val="11"/>
        </w:numPr>
        <w:rPr>
          <w:b/>
          <w:bCs/>
          <w:szCs w:val="22"/>
        </w:rPr>
      </w:pPr>
      <w:r w:rsidRPr="000C6FFD">
        <w:rPr>
          <w:b/>
          <w:bCs/>
          <w:szCs w:val="22"/>
        </w:rPr>
        <w:lastRenderedPageBreak/>
        <w:t>UVODNÍ USTANOVENÍ</w:t>
      </w:r>
    </w:p>
    <w:p w14:paraId="719397C3" w14:textId="77777777" w:rsidR="00EF412D" w:rsidRDefault="00EF412D" w:rsidP="00EF412D">
      <w:pPr>
        <w:pStyle w:val="RLdajeosmluvnstran"/>
        <w:ind w:left="720"/>
        <w:jc w:val="left"/>
        <w:rPr>
          <w:szCs w:val="22"/>
        </w:rPr>
      </w:pPr>
    </w:p>
    <w:p w14:paraId="138148A9" w14:textId="25912E93" w:rsidR="00C91FF2" w:rsidRDefault="00EF412D" w:rsidP="00F8430B">
      <w:pPr>
        <w:pStyle w:val="RLdajeosmluvnstran"/>
        <w:numPr>
          <w:ilvl w:val="1"/>
          <w:numId w:val="11"/>
        </w:numPr>
        <w:ind w:left="567" w:hanging="709"/>
        <w:jc w:val="both"/>
        <w:rPr>
          <w:szCs w:val="22"/>
        </w:rPr>
      </w:pPr>
      <w:r>
        <w:rPr>
          <w:szCs w:val="22"/>
        </w:rPr>
        <w:t xml:space="preserve">Smluvní strany </w:t>
      </w:r>
      <w:r w:rsidR="00C91FF2" w:rsidRPr="006E1563">
        <w:rPr>
          <w:szCs w:val="22"/>
        </w:rPr>
        <w:t xml:space="preserve">uzavřely </w:t>
      </w:r>
      <w:r>
        <w:rPr>
          <w:szCs w:val="22"/>
        </w:rPr>
        <w:t>dne</w:t>
      </w:r>
      <w:r w:rsidR="002B0B8D">
        <w:rPr>
          <w:szCs w:val="22"/>
        </w:rPr>
        <w:t xml:space="preserve"> 26.11.2021 </w:t>
      </w:r>
      <w:r w:rsidR="00C91FF2" w:rsidRPr="006E1563">
        <w:rPr>
          <w:szCs w:val="22"/>
        </w:rPr>
        <w:t>na základě výběru nejvhodnější nabídky podané na veřejnou zakázku v </w:t>
      </w:r>
      <w:r w:rsidR="001E0272" w:rsidRPr="006E1563">
        <w:rPr>
          <w:szCs w:val="22"/>
        </w:rPr>
        <w:t>na</w:t>
      </w:r>
      <w:r w:rsidR="00C91FF2" w:rsidRPr="006E1563">
        <w:rPr>
          <w:szCs w:val="22"/>
        </w:rPr>
        <w:t xml:space="preserve">dlimitním režimu, zadávanou </w:t>
      </w:r>
      <w:r w:rsidR="00EB37F5" w:rsidRPr="006E1563">
        <w:rPr>
          <w:szCs w:val="22"/>
        </w:rPr>
        <w:t>v otevřeném</w:t>
      </w:r>
      <w:r w:rsidR="00C91FF2" w:rsidRPr="006E1563">
        <w:rPr>
          <w:szCs w:val="22"/>
        </w:rPr>
        <w:t xml:space="preserve"> řízení s názvem </w:t>
      </w:r>
      <w:r w:rsidR="00C91FF2" w:rsidRPr="006E1563">
        <w:rPr>
          <w:b/>
          <w:szCs w:val="22"/>
        </w:rPr>
        <w:t>„</w:t>
      </w:r>
      <w:r w:rsidR="006E1563" w:rsidRPr="006E1563">
        <w:rPr>
          <w:b/>
          <w:szCs w:val="22"/>
        </w:rPr>
        <w:t>Rámcová dohoda na vytyčování a odstraňování kabelových poruch veřejného osvětlení</w:t>
      </w:r>
      <w:r w:rsidR="00C91FF2" w:rsidRPr="006E1563">
        <w:rPr>
          <w:b/>
          <w:szCs w:val="22"/>
        </w:rPr>
        <w:t>“</w:t>
      </w:r>
      <w:r w:rsidR="00C91FF2" w:rsidRPr="006E1563">
        <w:rPr>
          <w:szCs w:val="22"/>
        </w:rPr>
        <w:t xml:space="preserve"> (dále jen „</w:t>
      </w:r>
      <w:r w:rsidR="00C91FF2" w:rsidRPr="006E1563">
        <w:rPr>
          <w:rStyle w:val="RLProhlensmluvnchstranChar"/>
          <w:szCs w:val="22"/>
        </w:rPr>
        <w:t>Veřejná zakázka</w:t>
      </w:r>
      <w:r w:rsidR="00C91FF2" w:rsidRPr="006E1563">
        <w:rPr>
          <w:szCs w:val="22"/>
        </w:rPr>
        <w:t>“) zákona č. 134/2016 Sb., o zadávání veřejných zakázek, ve znění pozdějších předpisů (též jen „</w:t>
      </w:r>
      <w:r w:rsidR="00C91FF2" w:rsidRPr="006E1563">
        <w:rPr>
          <w:b/>
          <w:szCs w:val="22"/>
        </w:rPr>
        <w:t>ZZVZ</w:t>
      </w:r>
      <w:r w:rsidR="00C91FF2" w:rsidRPr="006E1563">
        <w:rPr>
          <w:szCs w:val="22"/>
        </w:rPr>
        <w:t xml:space="preserve">“), a </w:t>
      </w:r>
      <w:r w:rsidR="00040985" w:rsidRPr="006E1563">
        <w:rPr>
          <w:szCs w:val="22"/>
        </w:rPr>
        <w:t>§ 1746 odst. 2 zákona</w:t>
      </w:r>
      <w:r w:rsidR="00812834" w:rsidRPr="006E1563">
        <w:rPr>
          <w:szCs w:val="22"/>
        </w:rPr>
        <w:t xml:space="preserve"> </w:t>
      </w:r>
      <w:r w:rsidR="00C91FF2" w:rsidRPr="006E1563">
        <w:rPr>
          <w:szCs w:val="22"/>
        </w:rPr>
        <w:t>č. 89/2012 Sb., občanský zákoník, (též jen „</w:t>
      </w:r>
      <w:r w:rsidR="00C91FF2" w:rsidRPr="006E1563">
        <w:rPr>
          <w:b/>
          <w:szCs w:val="22"/>
        </w:rPr>
        <w:t>Občanský zákoník</w:t>
      </w:r>
      <w:r w:rsidR="00C91FF2" w:rsidRPr="006E1563">
        <w:rPr>
          <w:szCs w:val="22"/>
        </w:rPr>
        <w:t xml:space="preserve">“), </w:t>
      </w:r>
      <w:r w:rsidR="00EB37F5" w:rsidRPr="006E1563">
        <w:rPr>
          <w:szCs w:val="22"/>
        </w:rPr>
        <w:t>Rámcovou dohodu</w:t>
      </w:r>
      <w:r>
        <w:rPr>
          <w:szCs w:val="22"/>
        </w:rPr>
        <w:t xml:space="preserve">, jejímž předmětem je </w:t>
      </w:r>
      <w:r w:rsidR="00C91FF2" w:rsidRPr="006E1563">
        <w:rPr>
          <w:szCs w:val="22"/>
        </w:rPr>
        <w:t xml:space="preserve"> </w:t>
      </w:r>
      <w:r w:rsidR="000C6FFD">
        <w:rPr>
          <w:szCs w:val="22"/>
        </w:rPr>
        <w:t xml:space="preserve">závazek Poskytovatele </w:t>
      </w:r>
      <w:r w:rsidRPr="00EF412D">
        <w:rPr>
          <w:szCs w:val="22"/>
        </w:rPr>
        <w:t xml:space="preserve">dle požadavků Objednatele včas a ve sjednané kvalitě </w:t>
      </w:r>
      <w:r w:rsidR="000C6FFD">
        <w:rPr>
          <w:szCs w:val="22"/>
        </w:rPr>
        <w:t>provádět  v Rámcové dohodě (dále jen „</w:t>
      </w:r>
      <w:r w:rsidR="000C6FFD" w:rsidRPr="00907585">
        <w:rPr>
          <w:b/>
          <w:bCs/>
          <w:szCs w:val="22"/>
        </w:rPr>
        <w:t>RD“</w:t>
      </w:r>
      <w:r w:rsidR="00907585">
        <w:rPr>
          <w:szCs w:val="22"/>
        </w:rPr>
        <w:t xml:space="preserve"> nebo </w:t>
      </w:r>
      <w:r w:rsidR="00907585" w:rsidRPr="00907585">
        <w:rPr>
          <w:b/>
          <w:bCs/>
          <w:szCs w:val="22"/>
        </w:rPr>
        <w:t>„Dohoda</w:t>
      </w:r>
      <w:r w:rsidR="00907585">
        <w:rPr>
          <w:szCs w:val="22"/>
        </w:rPr>
        <w:t>“</w:t>
      </w:r>
      <w:r w:rsidR="000C6FFD">
        <w:rPr>
          <w:szCs w:val="22"/>
        </w:rPr>
        <w:t xml:space="preserve">)  </w:t>
      </w:r>
      <w:r w:rsidRPr="00EF412D">
        <w:rPr>
          <w:szCs w:val="22"/>
        </w:rPr>
        <w:t>specifikované činnosti</w:t>
      </w:r>
      <w:r w:rsidR="000C6FFD">
        <w:rPr>
          <w:szCs w:val="22"/>
        </w:rPr>
        <w:t>.</w:t>
      </w:r>
    </w:p>
    <w:p w14:paraId="65877A31" w14:textId="006E1616" w:rsidR="000C6FFD" w:rsidRDefault="000C6FFD" w:rsidP="00F8430B">
      <w:pPr>
        <w:pStyle w:val="RLTextlnkuslovan"/>
        <w:numPr>
          <w:ilvl w:val="1"/>
          <w:numId w:val="11"/>
        </w:numPr>
        <w:ind w:left="567" w:hanging="709"/>
      </w:pPr>
      <w:r>
        <w:t xml:space="preserve">Činnostmi dle RD se rozumí </w:t>
      </w:r>
      <w:r w:rsidRPr="000160CF">
        <w:t>vytyčování poruch na kabelových rozvodech veřejného osvětlení, výkopové práce, měření elektrických parametrů na kabelových rozvodech, odstraňování kabelových poruch, revize elektrické instalace po opravě kabelových rozvodů, opravy povrchu po výkopových pracích, výměny kabelových polí a další související činnosti (dále jen „</w:t>
      </w:r>
      <w:r w:rsidRPr="000160CF">
        <w:rPr>
          <w:b/>
        </w:rPr>
        <w:t>Činnost</w:t>
      </w:r>
      <w:r w:rsidRPr="000160CF">
        <w:t>“ nebo „</w:t>
      </w:r>
      <w:r w:rsidRPr="000160CF">
        <w:rPr>
          <w:b/>
        </w:rPr>
        <w:t>Činnosti</w:t>
      </w:r>
      <w:r w:rsidRPr="000160CF">
        <w:t>“)</w:t>
      </w:r>
      <w:r>
        <w:t>, kterých b</w:t>
      </w:r>
      <w:r w:rsidRPr="000160CF">
        <w:t xml:space="preserve">ližší specifikace je obsažena v Příloze č. 1 </w:t>
      </w:r>
      <w:r>
        <w:t xml:space="preserve">k </w:t>
      </w:r>
      <w:r w:rsidRPr="000160CF">
        <w:t xml:space="preserve">RD </w:t>
      </w:r>
      <w:r w:rsidRPr="000160CF">
        <w:rPr>
          <w:b/>
        </w:rPr>
        <w:t>(„Technická specifikace a ceník“)</w:t>
      </w:r>
      <w:r w:rsidRPr="000160CF">
        <w:t xml:space="preserve">. </w:t>
      </w:r>
    </w:p>
    <w:p w14:paraId="56E8C252" w14:textId="0DB8F5E8" w:rsidR="002B0B8D" w:rsidRPr="00B62EBF" w:rsidRDefault="002B0B8D" w:rsidP="00F8430B">
      <w:pPr>
        <w:pStyle w:val="RLTextlnkuslovan"/>
        <w:numPr>
          <w:ilvl w:val="1"/>
          <w:numId w:val="11"/>
        </w:numPr>
        <w:spacing w:line="240" w:lineRule="auto"/>
        <w:ind w:left="567" w:hanging="709"/>
        <w:rPr>
          <w:rFonts w:asciiTheme="minorHAnsi" w:hAnsiTheme="minorHAnsi" w:cstheme="minorHAnsi"/>
          <w:szCs w:val="22"/>
        </w:rPr>
      </w:pPr>
      <w:r w:rsidRPr="00805285">
        <w:rPr>
          <w:rFonts w:asciiTheme="minorHAnsi" w:hAnsiTheme="minorHAnsi" w:cstheme="minorHAnsi"/>
          <w:szCs w:val="22"/>
        </w:rPr>
        <w:t>Smluvní strany uzavírají k</w:t>
      </w:r>
      <w:r>
        <w:rPr>
          <w:rFonts w:asciiTheme="minorHAnsi" w:hAnsiTheme="minorHAnsi" w:cstheme="minorHAnsi"/>
          <w:szCs w:val="22"/>
        </w:rPr>
        <w:t xml:space="preserve"> RD </w:t>
      </w:r>
      <w:r w:rsidRPr="00805285">
        <w:rPr>
          <w:rFonts w:asciiTheme="minorHAnsi" w:hAnsiTheme="minorHAnsi" w:cstheme="minorHAnsi"/>
          <w:szCs w:val="22"/>
        </w:rPr>
        <w:t>níže uvedeného dne, měsíce a roku postupem dle čl. 1</w:t>
      </w:r>
      <w:r>
        <w:rPr>
          <w:rFonts w:asciiTheme="minorHAnsi" w:hAnsiTheme="minorHAnsi" w:cstheme="minorHAnsi"/>
          <w:szCs w:val="22"/>
        </w:rPr>
        <w:t>2</w:t>
      </w:r>
      <w:r w:rsidRPr="00805285">
        <w:rPr>
          <w:rFonts w:asciiTheme="minorHAnsi" w:hAnsiTheme="minorHAnsi" w:cstheme="minorHAnsi"/>
          <w:szCs w:val="22"/>
        </w:rPr>
        <w:t>. odst. 1</w:t>
      </w:r>
      <w:r>
        <w:rPr>
          <w:rFonts w:asciiTheme="minorHAnsi" w:hAnsiTheme="minorHAnsi" w:cstheme="minorHAnsi"/>
          <w:szCs w:val="22"/>
        </w:rPr>
        <w:t>2</w:t>
      </w:r>
      <w:r w:rsidRPr="00805285">
        <w:rPr>
          <w:rFonts w:asciiTheme="minorHAnsi" w:hAnsiTheme="minorHAnsi" w:cstheme="minorHAnsi"/>
          <w:szCs w:val="22"/>
        </w:rPr>
        <w:t>.</w:t>
      </w:r>
      <w:r>
        <w:rPr>
          <w:rFonts w:asciiTheme="minorHAnsi" w:hAnsiTheme="minorHAnsi" w:cstheme="minorHAnsi"/>
          <w:szCs w:val="22"/>
        </w:rPr>
        <w:t>11 RD</w:t>
      </w:r>
      <w:r w:rsidRPr="00805285">
        <w:rPr>
          <w:rFonts w:asciiTheme="minorHAnsi" w:hAnsiTheme="minorHAnsi" w:cstheme="minorHAnsi"/>
          <w:szCs w:val="22"/>
        </w:rPr>
        <w:t xml:space="preserve"> </w:t>
      </w:r>
      <w:r w:rsidRPr="00B62EBF">
        <w:rPr>
          <w:rFonts w:asciiTheme="minorHAnsi" w:hAnsiTheme="minorHAnsi" w:cstheme="minorHAnsi"/>
          <w:szCs w:val="22"/>
        </w:rPr>
        <w:t>tento Dodatek,</w:t>
      </w:r>
      <w:r w:rsidRPr="00B62EBF">
        <w:rPr>
          <w:rFonts w:asciiTheme="minorHAnsi" w:hAnsiTheme="minorHAnsi" w:cstheme="minorHAnsi"/>
        </w:rPr>
        <w:t xml:space="preserve"> </w:t>
      </w:r>
      <w:r w:rsidRPr="00B62EBF">
        <w:rPr>
          <w:rFonts w:asciiTheme="minorHAnsi" w:hAnsiTheme="minorHAnsi" w:cstheme="minorHAnsi"/>
          <w:szCs w:val="22"/>
        </w:rPr>
        <w:t xml:space="preserve">účelem, kterého je změna </w:t>
      </w:r>
      <w:r>
        <w:rPr>
          <w:rFonts w:asciiTheme="minorHAnsi" w:hAnsiTheme="minorHAnsi" w:cstheme="minorHAnsi"/>
          <w:szCs w:val="22"/>
        </w:rPr>
        <w:t>RD</w:t>
      </w:r>
      <w:r w:rsidRPr="00B62EBF">
        <w:rPr>
          <w:rFonts w:asciiTheme="minorHAnsi" w:hAnsiTheme="minorHAnsi" w:cstheme="minorHAnsi"/>
          <w:szCs w:val="22"/>
        </w:rPr>
        <w:t xml:space="preserve"> spočívající v</w:t>
      </w:r>
      <w:r>
        <w:rPr>
          <w:rFonts w:asciiTheme="minorHAnsi" w:hAnsiTheme="minorHAnsi" w:cstheme="minorHAnsi"/>
          <w:szCs w:val="22"/>
        </w:rPr>
        <w:t xml:space="preserve"> navýšení finančního rámce RD. </w:t>
      </w:r>
      <w:r w:rsidRPr="00B62EBF">
        <w:rPr>
          <w:rFonts w:asciiTheme="minorHAnsi" w:hAnsiTheme="minorHAnsi" w:cstheme="minorHAnsi"/>
          <w:szCs w:val="22"/>
        </w:rPr>
        <w:t xml:space="preserve">Smluvní strany se na změně </w:t>
      </w:r>
      <w:r>
        <w:rPr>
          <w:rFonts w:asciiTheme="minorHAnsi" w:hAnsiTheme="minorHAnsi" w:cstheme="minorHAnsi"/>
          <w:szCs w:val="22"/>
        </w:rPr>
        <w:t xml:space="preserve">RD </w:t>
      </w:r>
      <w:r w:rsidRPr="00B62EBF">
        <w:rPr>
          <w:rFonts w:asciiTheme="minorHAnsi" w:hAnsiTheme="minorHAnsi" w:cstheme="minorHAnsi"/>
          <w:szCs w:val="22"/>
        </w:rPr>
        <w:t>dohodly s tím, že provedenou změnou budou splněny podmínky pro de minimis změnu závazku z</w:t>
      </w:r>
      <w:r w:rsidR="00907585">
        <w:rPr>
          <w:rFonts w:asciiTheme="minorHAnsi" w:hAnsiTheme="minorHAnsi" w:cstheme="minorHAnsi"/>
          <w:szCs w:val="22"/>
        </w:rPr>
        <w:t xml:space="preserve"> RD</w:t>
      </w:r>
      <w:r w:rsidRPr="00B62EBF">
        <w:rPr>
          <w:rFonts w:asciiTheme="minorHAnsi" w:hAnsiTheme="minorHAnsi" w:cstheme="minorHAnsi"/>
          <w:szCs w:val="22"/>
        </w:rPr>
        <w:t xml:space="preserve"> dle § 222 odst. 4 ZZVZ. </w:t>
      </w:r>
      <w:r>
        <w:rPr>
          <w:rFonts w:asciiTheme="minorHAnsi" w:hAnsiTheme="minorHAnsi" w:cstheme="minorHAnsi"/>
          <w:szCs w:val="22"/>
        </w:rPr>
        <w:t>T</w:t>
      </w:r>
      <w:r w:rsidRPr="00B62EBF">
        <w:rPr>
          <w:rFonts w:asciiTheme="minorHAnsi" w:hAnsiTheme="minorHAnsi" w:cstheme="minorHAnsi"/>
          <w:szCs w:val="22"/>
        </w:rPr>
        <w:t xml:space="preserve">ato změna nepředstavuje podstatnou změnu </w:t>
      </w:r>
      <w:r>
        <w:rPr>
          <w:rFonts w:asciiTheme="minorHAnsi" w:hAnsiTheme="minorHAnsi" w:cstheme="minorHAnsi"/>
          <w:szCs w:val="22"/>
        </w:rPr>
        <w:t>RD</w:t>
      </w:r>
      <w:r w:rsidRPr="00B62EBF">
        <w:rPr>
          <w:rFonts w:asciiTheme="minorHAnsi" w:hAnsiTheme="minorHAnsi" w:cstheme="minorHAnsi"/>
          <w:szCs w:val="22"/>
        </w:rPr>
        <w:t xml:space="preserve">, jelikož </w:t>
      </w:r>
      <w:r>
        <w:rPr>
          <w:rFonts w:asciiTheme="minorHAnsi" w:hAnsiTheme="minorHAnsi" w:cstheme="minorHAnsi"/>
          <w:szCs w:val="22"/>
        </w:rPr>
        <w:t xml:space="preserve">nemění celkovou povahu veřejné zakázky a jejíž hodnota je nižší než 10% původní hodnoty závazku. </w:t>
      </w:r>
    </w:p>
    <w:p w14:paraId="504A8BF9" w14:textId="77777777" w:rsidR="002B0B8D" w:rsidRPr="000160CF" w:rsidRDefault="002B0B8D" w:rsidP="00F8430B">
      <w:pPr>
        <w:pStyle w:val="RLTextlnkuslovan"/>
        <w:numPr>
          <w:ilvl w:val="0"/>
          <w:numId w:val="0"/>
        </w:numPr>
        <w:ind w:left="567"/>
      </w:pPr>
    </w:p>
    <w:p w14:paraId="4CE5ED1E" w14:textId="77777777" w:rsidR="000C6FFD" w:rsidRPr="006E1563" w:rsidRDefault="000C6FFD" w:rsidP="000C6FFD">
      <w:pPr>
        <w:pStyle w:val="RLdajeosmluvnstran"/>
        <w:ind w:left="720"/>
        <w:jc w:val="both"/>
        <w:rPr>
          <w:szCs w:val="22"/>
        </w:rPr>
      </w:pPr>
    </w:p>
    <w:p w14:paraId="64ACDA00" w14:textId="0D104C91" w:rsidR="00C91FF2" w:rsidRDefault="00C91FF2" w:rsidP="000C6FFD">
      <w:pPr>
        <w:pStyle w:val="RLdajeosmluvnstran"/>
        <w:numPr>
          <w:ilvl w:val="0"/>
          <w:numId w:val="11"/>
        </w:numPr>
        <w:rPr>
          <w:b/>
          <w:bCs/>
          <w:szCs w:val="22"/>
        </w:rPr>
      </w:pPr>
      <w:r w:rsidRPr="000C6FFD">
        <w:rPr>
          <w:b/>
          <w:bCs/>
          <w:szCs w:val="22"/>
        </w:rPr>
        <w:t xml:space="preserve">PŘEDMĚT </w:t>
      </w:r>
      <w:r w:rsidR="000C6FFD" w:rsidRPr="000C6FFD">
        <w:rPr>
          <w:b/>
          <w:bCs/>
          <w:szCs w:val="22"/>
        </w:rPr>
        <w:t>DODATKU</w:t>
      </w:r>
    </w:p>
    <w:p w14:paraId="09D8C970" w14:textId="71908943" w:rsidR="00E64690" w:rsidRDefault="00E64690" w:rsidP="00F02BA6">
      <w:pPr>
        <w:pStyle w:val="RLTextlnkuslovan"/>
        <w:numPr>
          <w:ilvl w:val="1"/>
          <w:numId w:val="11"/>
        </w:numPr>
        <w:ind w:left="567" w:hanging="567"/>
        <w:rPr>
          <w:lang w:eastAsia="en-US"/>
        </w:rPr>
      </w:pPr>
      <w:r w:rsidRPr="005A22F8">
        <w:t>Předmětem tohoto Dodatku je změna čl. 2</w:t>
      </w:r>
      <w:r>
        <w:t>, odst. 2.1 RD</w:t>
      </w:r>
      <w:r w:rsidRPr="005A22F8">
        <w:t xml:space="preserve"> tak, že jeho původní znění se zcela </w:t>
      </w:r>
      <w:proofErr w:type="gramStart"/>
      <w:r w:rsidRPr="005A22F8">
        <w:t>ruší</w:t>
      </w:r>
      <w:proofErr w:type="gramEnd"/>
      <w:r w:rsidRPr="005A22F8">
        <w:t xml:space="preserve"> a v plném rozsahu se nahrazuje následujícím zněním:</w:t>
      </w:r>
    </w:p>
    <w:p w14:paraId="73DC41D4" w14:textId="105B8183" w:rsidR="00E64690" w:rsidRPr="00F02BA6" w:rsidRDefault="00E64690" w:rsidP="00F02BA6">
      <w:pPr>
        <w:pStyle w:val="RLTextlnkuslovan"/>
        <w:numPr>
          <w:ilvl w:val="0"/>
          <w:numId w:val="0"/>
        </w:numPr>
        <w:ind w:left="567"/>
        <w:rPr>
          <w:i/>
          <w:iCs/>
          <w:lang w:eastAsia="en-US"/>
        </w:rPr>
      </w:pPr>
      <w:r>
        <w:t>„</w:t>
      </w:r>
      <w:r w:rsidRPr="00F02BA6">
        <w:rPr>
          <w:i/>
          <w:iCs/>
        </w:rPr>
        <w:t xml:space="preserve">Dohoda se uzavírá na dobu určitou, a to na 24 měsíců od nabytí účinnosti </w:t>
      </w:r>
      <w:r w:rsidR="00907585">
        <w:rPr>
          <w:i/>
          <w:iCs/>
        </w:rPr>
        <w:t>Dohody</w:t>
      </w:r>
      <w:r w:rsidRPr="00F02BA6">
        <w:rPr>
          <w:i/>
          <w:iCs/>
        </w:rPr>
        <w:t>, resp. do doby, kdy součet všech úhrad Objednatele vyplývajících z</w:t>
      </w:r>
      <w:r w:rsidR="00907585">
        <w:rPr>
          <w:i/>
          <w:iCs/>
        </w:rPr>
        <w:t xml:space="preserve"> Dohody</w:t>
      </w:r>
      <w:r w:rsidRPr="00F02BA6">
        <w:rPr>
          <w:i/>
          <w:iCs/>
        </w:rPr>
        <w:t xml:space="preserve"> dosáhne výše 8</w:t>
      </w:r>
      <w:r w:rsidR="00911128">
        <w:rPr>
          <w:i/>
          <w:iCs/>
        </w:rPr>
        <w:t>5</w:t>
      </w:r>
      <w:r w:rsidRPr="00F02BA6">
        <w:rPr>
          <w:i/>
          <w:iCs/>
        </w:rPr>
        <w:t>.</w:t>
      </w:r>
      <w:r w:rsidR="00911128">
        <w:rPr>
          <w:i/>
          <w:iCs/>
        </w:rPr>
        <w:t>6</w:t>
      </w:r>
      <w:r w:rsidR="00F02BA6" w:rsidRPr="00F02BA6">
        <w:rPr>
          <w:i/>
          <w:iCs/>
        </w:rPr>
        <w:t>0</w:t>
      </w:r>
      <w:r w:rsidR="006A5D39">
        <w:rPr>
          <w:i/>
          <w:iCs/>
        </w:rPr>
        <w:t>5</w:t>
      </w:r>
      <w:r w:rsidRPr="00F02BA6">
        <w:rPr>
          <w:i/>
          <w:iCs/>
        </w:rPr>
        <w:t>.000, - Kč (slovy: osmdesá</w:t>
      </w:r>
      <w:r w:rsidR="00F02BA6" w:rsidRPr="00F02BA6">
        <w:rPr>
          <w:i/>
          <w:iCs/>
        </w:rPr>
        <w:t xml:space="preserve">t </w:t>
      </w:r>
      <w:r w:rsidR="00911128">
        <w:rPr>
          <w:i/>
          <w:iCs/>
        </w:rPr>
        <w:t>pět</w:t>
      </w:r>
      <w:r w:rsidR="00F02BA6" w:rsidRPr="00F02BA6">
        <w:rPr>
          <w:i/>
          <w:iCs/>
        </w:rPr>
        <w:t xml:space="preserve"> </w:t>
      </w:r>
      <w:r w:rsidRPr="00F02BA6">
        <w:rPr>
          <w:i/>
          <w:iCs/>
        </w:rPr>
        <w:t>miliónů</w:t>
      </w:r>
      <w:r w:rsidR="00F02BA6" w:rsidRPr="00F02BA6">
        <w:rPr>
          <w:i/>
          <w:iCs/>
        </w:rPr>
        <w:t xml:space="preserve"> </w:t>
      </w:r>
      <w:r w:rsidR="00911128">
        <w:rPr>
          <w:i/>
          <w:iCs/>
        </w:rPr>
        <w:t xml:space="preserve">šest set </w:t>
      </w:r>
      <w:r w:rsidR="006A5D39">
        <w:rPr>
          <w:i/>
          <w:iCs/>
        </w:rPr>
        <w:t>pět miliónů</w:t>
      </w:r>
      <w:r w:rsidRPr="00F02BA6">
        <w:rPr>
          <w:i/>
          <w:iCs/>
        </w:rPr>
        <w:t xml:space="preserve"> korun českých) bez DPH, a to podle toho, která z uvedených skutečností nastane dříve.</w:t>
      </w:r>
      <w:r w:rsidR="00F02BA6">
        <w:rPr>
          <w:i/>
          <w:iCs/>
        </w:rPr>
        <w:t>“</w:t>
      </w:r>
    </w:p>
    <w:p w14:paraId="24557D47" w14:textId="402C50A3" w:rsidR="00F02BA6" w:rsidRPr="00907585" w:rsidRDefault="00F02BA6" w:rsidP="00907585">
      <w:pPr>
        <w:pStyle w:val="Odstavecseseznamem"/>
        <w:keepNext/>
        <w:widowControl w:val="0"/>
        <w:numPr>
          <w:ilvl w:val="0"/>
          <w:numId w:val="16"/>
        </w:numPr>
        <w:suppressAutoHyphens/>
        <w:spacing w:before="360" w:after="0" w:line="240" w:lineRule="auto"/>
        <w:jc w:val="center"/>
        <w:outlineLvl w:val="0"/>
        <w:rPr>
          <w:rFonts w:cstheme="minorHAnsi"/>
          <w:b/>
          <w:snapToGrid w:val="0"/>
        </w:rPr>
      </w:pPr>
      <w:r w:rsidRPr="00907585">
        <w:rPr>
          <w:rFonts w:cstheme="minorHAnsi"/>
          <w:b/>
          <w:snapToGrid w:val="0"/>
        </w:rPr>
        <w:t>ZÁVĚREČNÁ USTANOVENÍ</w:t>
      </w:r>
    </w:p>
    <w:p w14:paraId="08A1BF15" w14:textId="77777777" w:rsidR="00907585" w:rsidRPr="00907585" w:rsidRDefault="00907585" w:rsidP="00907585">
      <w:pPr>
        <w:pStyle w:val="Odstavecseseznamem"/>
        <w:keepNext/>
        <w:widowControl w:val="0"/>
        <w:suppressAutoHyphens/>
        <w:spacing w:before="360" w:after="0" w:line="240" w:lineRule="auto"/>
        <w:ind w:left="360"/>
        <w:outlineLvl w:val="0"/>
        <w:rPr>
          <w:rFonts w:cstheme="minorHAnsi"/>
          <w:b/>
          <w:snapToGrid w:val="0"/>
        </w:rPr>
      </w:pPr>
    </w:p>
    <w:p w14:paraId="7EB3C549" w14:textId="71DCF0A8" w:rsidR="00F02BA6" w:rsidRPr="00F02BA6" w:rsidRDefault="00F02BA6" w:rsidP="00F02BA6">
      <w:pPr>
        <w:pStyle w:val="Odstavecseseznamem"/>
        <w:widowControl w:val="0"/>
        <w:numPr>
          <w:ilvl w:val="1"/>
          <w:numId w:val="16"/>
        </w:numPr>
        <w:tabs>
          <w:tab w:val="num" w:pos="1474"/>
        </w:tabs>
        <w:spacing w:after="0" w:line="240" w:lineRule="auto"/>
        <w:ind w:left="567" w:hanging="567"/>
        <w:jc w:val="both"/>
      </w:pPr>
      <w:r w:rsidRPr="00F02BA6">
        <w:t xml:space="preserve">Smluvní strany prohlašují, že postupovaly v souladu s čl. 12 </w:t>
      </w:r>
      <w:r>
        <w:t>Dohody</w:t>
      </w:r>
      <w:r w:rsidRPr="00F02BA6">
        <w:t>.</w:t>
      </w:r>
    </w:p>
    <w:p w14:paraId="51A48013" w14:textId="7A78C137" w:rsidR="00F02BA6" w:rsidRPr="00F02BA6" w:rsidRDefault="00F02BA6" w:rsidP="00F02BA6">
      <w:pPr>
        <w:pStyle w:val="Odstavecseseznamem"/>
        <w:widowControl w:val="0"/>
        <w:numPr>
          <w:ilvl w:val="1"/>
          <w:numId w:val="16"/>
        </w:numPr>
        <w:spacing w:after="0" w:line="240" w:lineRule="auto"/>
        <w:ind w:left="567" w:hanging="567"/>
        <w:jc w:val="both"/>
        <w:rPr>
          <w:rFonts w:cstheme="minorHAnsi"/>
        </w:rPr>
      </w:pPr>
      <w:r w:rsidRPr="00F02BA6">
        <w:rPr>
          <w:rFonts w:cstheme="minorHAnsi"/>
        </w:rPr>
        <w:t xml:space="preserve">Veškeré pojmy či definice, pokud z kontextu tohoto Dodatku neplyne něco jiného, mají stejný význam jako </w:t>
      </w:r>
      <w:r>
        <w:rPr>
          <w:rFonts w:cstheme="minorHAnsi"/>
        </w:rPr>
        <w:t>v Dohodě</w:t>
      </w:r>
      <w:r w:rsidRPr="00F02BA6">
        <w:rPr>
          <w:rFonts w:cstheme="minorHAnsi"/>
        </w:rPr>
        <w:t xml:space="preserve">. </w:t>
      </w:r>
    </w:p>
    <w:p w14:paraId="2ED22ACD" w14:textId="123FC7BC" w:rsidR="00F02BA6" w:rsidRPr="00F02BA6" w:rsidRDefault="00F02BA6" w:rsidP="00F02BA6">
      <w:pPr>
        <w:widowControl w:val="0"/>
        <w:numPr>
          <w:ilvl w:val="1"/>
          <w:numId w:val="16"/>
        </w:numPr>
        <w:tabs>
          <w:tab w:val="num" w:pos="567"/>
        </w:tabs>
        <w:spacing w:after="0" w:line="240" w:lineRule="auto"/>
        <w:ind w:left="567" w:hanging="567"/>
        <w:jc w:val="both"/>
        <w:rPr>
          <w:rFonts w:asciiTheme="minorHAnsi" w:hAnsiTheme="minorHAnsi" w:cstheme="minorHAnsi"/>
          <w:szCs w:val="22"/>
        </w:rPr>
      </w:pPr>
      <w:r w:rsidRPr="00F02BA6">
        <w:rPr>
          <w:rFonts w:asciiTheme="minorHAnsi" w:hAnsiTheme="minorHAnsi" w:cstheme="minorHAnsi"/>
          <w:szCs w:val="22"/>
        </w:rPr>
        <w:t xml:space="preserve">Ostatní ustanovení </w:t>
      </w:r>
      <w:r>
        <w:rPr>
          <w:rFonts w:asciiTheme="minorHAnsi" w:hAnsiTheme="minorHAnsi" w:cstheme="minorHAnsi"/>
          <w:szCs w:val="22"/>
        </w:rPr>
        <w:t>Dohody</w:t>
      </w:r>
      <w:r w:rsidRPr="00F02BA6">
        <w:rPr>
          <w:rFonts w:asciiTheme="minorHAnsi" w:hAnsiTheme="minorHAnsi" w:cstheme="minorHAnsi"/>
          <w:szCs w:val="22"/>
        </w:rPr>
        <w:t xml:space="preserve"> zůstávají tímto Dodatkem nezměněn</w:t>
      </w:r>
      <w:r>
        <w:rPr>
          <w:rFonts w:asciiTheme="minorHAnsi" w:hAnsiTheme="minorHAnsi" w:cstheme="minorHAnsi"/>
          <w:szCs w:val="22"/>
        </w:rPr>
        <w:t>é</w:t>
      </w:r>
      <w:r w:rsidRPr="00F02BA6">
        <w:rPr>
          <w:rFonts w:asciiTheme="minorHAnsi" w:hAnsiTheme="minorHAnsi" w:cstheme="minorHAnsi"/>
          <w:szCs w:val="22"/>
        </w:rPr>
        <w:t xml:space="preserve"> a v platnosti. </w:t>
      </w:r>
    </w:p>
    <w:p w14:paraId="4FC0C267" w14:textId="77777777" w:rsidR="00F02BA6" w:rsidRPr="00F02BA6" w:rsidRDefault="00F02BA6" w:rsidP="00F02BA6">
      <w:pPr>
        <w:widowControl w:val="0"/>
        <w:numPr>
          <w:ilvl w:val="1"/>
          <w:numId w:val="16"/>
        </w:numPr>
        <w:tabs>
          <w:tab w:val="num" w:pos="567"/>
        </w:tabs>
        <w:spacing w:after="0" w:line="240" w:lineRule="auto"/>
        <w:ind w:left="567" w:hanging="567"/>
        <w:jc w:val="both"/>
        <w:rPr>
          <w:rFonts w:asciiTheme="minorHAnsi" w:hAnsiTheme="minorHAnsi" w:cstheme="minorHAnsi"/>
        </w:rPr>
      </w:pPr>
      <w:r w:rsidRPr="00F02BA6">
        <w:rPr>
          <w:rFonts w:asciiTheme="minorHAnsi" w:hAnsiTheme="minorHAnsi" w:cstheme="minorHAnsi"/>
        </w:rPr>
        <w:t>Bude-li nebo stane-li se kterékoli ustanovení tohoto Dodatku neplatné nebo nevymahatelné, nebo pokud by některá ustanovení chyběla, nezpůsobuje to neplatnost ani nevymahatelnost ostatních ustanovení tohoto Dodatku, pokud je takové ustanovení oddělitelné od tohoto Dodatku jako celku, při zachování účelu tohoto Dodatku. Smluvní strany se zavazují bez zbytečného odkladu po zjištění nedostatků ve výše uvedeném smyslu, nahradit takové ustanovení ustanovením, které bude svým obsahem a účelem co možná nejbližší obsahu a účelu ustanovení neplatného nebo nevymahatelného.</w:t>
      </w:r>
    </w:p>
    <w:p w14:paraId="1622F49B" w14:textId="77777777" w:rsidR="00907585" w:rsidRDefault="00F02BA6" w:rsidP="00907585">
      <w:pPr>
        <w:widowControl w:val="0"/>
        <w:numPr>
          <w:ilvl w:val="1"/>
          <w:numId w:val="16"/>
        </w:numPr>
        <w:tabs>
          <w:tab w:val="num" w:pos="709"/>
        </w:tabs>
        <w:spacing w:after="0" w:line="240" w:lineRule="auto"/>
        <w:ind w:left="567" w:hanging="567"/>
        <w:jc w:val="both"/>
        <w:rPr>
          <w:rFonts w:asciiTheme="minorHAnsi" w:hAnsiTheme="minorHAnsi" w:cstheme="minorHAnsi"/>
        </w:rPr>
      </w:pPr>
      <w:r w:rsidRPr="00F02BA6">
        <w:rPr>
          <w:rFonts w:asciiTheme="minorHAnsi" w:hAnsiTheme="minorHAnsi" w:cstheme="minorHAnsi"/>
          <w:szCs w:val="22"/>
        </w:rPr>
        <w:t xml:space="preserve">Smluvní strany berou na vědomí, že tento Dodatek podléhá povinnosti jeho uveřejnění prostřednictvím registru smluv v souladu se zákonem č. 340/2015 Sb., o zvláštních podmínkách </w:t>
      </w:r>
      <w:r w:rsidRPr="00F02BA6">
        <w:rPr>
          <w:rFonts w:asciiTheme="minorHAnsi" w:hAnsiTheme="minorHAnsi" w:cstheme="minorHAnsi"/>
          <w:szCs w:val="22"/>
        </w:rPr>
        <w:lastRenderedPageBreak/>
        <w:t xml:space="preserve">účinnosti některých smluv, uveřejňování těchto smluv a o registru smluv (zákon o registru smluv), ve znění pozdějších předpisů. Smluvní strany berou dále na vědomí, že tento Dodatek nabývá účinnosti nejdříve dnem jeho uveřejnění prostřednictvím registru smluv. Objednatel zašle tento Dodatek správci registru smluv k uveřejnění bez zbytečného odkladu, nejpozději však do třiceti (30) dnů od jeho uzavření. Nebude-li tento Dodatek zaslán k uveřejnění a/nebo uveřejněn prostřednictvím registru smluv, není žádná ze Smluvních stran oprávněna požadovat po druhé Smluvní straně náhradu škody ani jiné újmy, která by jí v této souvislosti vznikla nebo vzniknout mohla. </w:t>
      </w:r>
    </w:p>
    <w:p w14:paraId="222A9A6E" w14:textId="0A4F0FEF" w:rsidR="00F02BA6" w:rsidRPr="00907585" w:rsidRDefault="00F02BA6" w:rsidP="00907585">
      <w:pPr>
        <w:widowControl w:val="0"/>
        <w:numPr>
          <w:ilvl w:val="1"/>
          <w:numId w:val="16"/>
        </w:numPr>
        <w:tabs>
          <w:tab w:val="num" w:pos="709"/>
        </w:tabs>
        <w:spacing w:after="0" w:line="240" w:lineRule="auto"/>
        <w:ind w:left="567" w:hanging="567"/>
        <w:jc w:val="both"/>
        <w:rPr>
          <w:rFonts w:asciiTheme="minorHAnsi" w:hAnsiTheme="minorHAnsi" w:cstheme="minorHAnsi"/>
        </w:rPr>
      </w:pPr>
      <w:r w:rsidRPr="00F02BA6">
        <w:rPr>
          <w:rFonts w:asciiTheme="minorHAnsi" w:hAnsiTheme="minorHAnsi" w:cstheme="minorHAnsi"/>
          <w:szCs w:val="22"/>
        </w:rPr>
        <w:t xml:space="preserve">Smluvní strany prohlašují, že skutečnosti uvedené v tomto Dodatku nepovažují za obchodní tajemství ve smyslu § 504 občanského zákoníku a udělují svolení k jejich užití a zveřejnění </w:t>
      </w:r>
      <w:r w:rsidRPr="00F02BA6">
        <w:rPr>
          <w:rFonts w:asciiTheme="minorHAnsi" w:hAnsiTheme="minorHAnsi" w:cstheme="minorHAnsi"/>
        </w:rPr>
        <w:t>bez stanovení jakýchkoli dalších podmínek.</w:t>
      </w:r>
    </w:p>
    <w:p w14:paraId="4703499E" w14:textId="77777777" w:rsidR="00F02BA6" w:rsidRDefault="00F02BA6" w:rsidP="00F02BA6">
      <w:pPr>
        <w:widowControl w:val="0"/>
        <w:numPr>
          <w:ilvl w:val="1"/>
          <w:numId w:val="16"/>
        </w:numPr>
        <w:tabs>
          <w:tab w:val="num" w:pos="709"/>
        </w:tabs>
        <w:spacing w:after="0" w:line="240" w:lineRule="auto"/>
        <w:ind w:left="567" w:hanging="567"/>
        <w:jc w:val="both"/>
        <w:rPr>
          <w:rFonts w:asciiTheme="minorHAnsi" w:hAnsiTheme="minorHAnsi" w:cstheme="minorHAnsi"/>
        </w:rPr>
      </w:pPr>
      <w:r w:rsidRPr="00F02BA6">
        <w:rPr>
          <w:rFonts w:asciiTheme="minorHAnsi" w:hAnsiTheme="minorHAnsi" w:cstheme="minorHAnsi"/>
          <w:szCs w:val="22"/>
        </w:rPr>
        <w:t xml:space="preserve">Tento Dodatek je vyhotoven ve dvou (2) stejnopisech, z nichž Objednatel </w:t>
      </w:r>
      <w:proofErr w:type="gramStart"/>
      <w:r w:rsidRPr="00F02BA6">
        <w:rPr>
          <w:rFonts w:asciiTheme="minorHAnsi" w:hAnsiTheme="minorHAnsi" w:cstheme="minorHAnsi"/>
          <w:szCs w:val="22"/>
        </w:rPr>
        <w:t>obdrží</w:t>
      </w:r>
      <w:proofErr w:type="gramEnd"/>
      <w:r w:rsidRPr="00F02BA6">
        <w:rPr>
          <w:rFonts w:asciiTheme="minorHAnsi" w:hAnsiTheme="minorHAnsi" w:cstheme="minorHAnsi"/>
          <w:szCs w:val="22"/>
        </w:rPr>
        <w:t xml:space="preserve"> jedno (1) vyhotovení a Poskytovatel obdrží jedno (1) vyhotovení. </w:t>
      </w:r>
      <w:r w:rsidRPr="00F02BA6">
        <w:t xml:space="preserve">V případě, že je tento Dodatek uzavírán elektronicky za využití uznávaných elektronických podpisů, </w:t>
      </w:r>
      <w:proofErr w:type="gramStart"/>
      <w:r w:rsidRPr="00F02BA6">
        <w:t>postačí</w:t>
      </w:r>
      <w:proofErr w:type="gramEnd"/>
      <w:r w:rsidRPr="00F02BA6">
        <w:t xml:space="preserve"> jedno vyhotovení Dodatku, na kterém jsou zaznamenány uznávané elektronické podpisy zástupců Smluvních stran oprávněných tento Dodatek uzavřít.</w:t>
      </w:r>
    </w:p>
    <w:p w14:paraId="55B2CC6D" w14:textId="7A91D0C7" w:rsidR="00F02BA6" w:rsidRPr="00F02BA6" w:rsidRDefault="00F02BA6" w:rsidP="00F02BA6">
      <w:pPr>
        <w:widowControl w:val="0"/>
        <w:numPr>
          <w:ilvl w:val="1"/>
          <w:numId w:val="16"/>
        </w:numPr>
        <w:tabs>
          <w:tab w:val="num" w:pos="709"/>
        </w:tabs>
        <w:spacing w:after="0" w:line="240" w:lineRule="auto"/>
        <w:ind w:left="567" w:hanging="567"/>
        <w:jc w:val="both"/>
        <w:rPr>
          <w:rFonts w:asciiTheme="minorHAnsi" w:hAnsiTheme="minorHAnsi" w:cstheme="minorHAnsi"/>
        </w:rPr>
      </w:pPr>
      <w:r w:rsidRPr="00F02BA6">
        <w:rPr>
          <w:rFonts w:asciiTheme="minorHAnsi" w:hAnsiTheme="minorHAnsi" w:cstheme="minorHAnsi"/>
        </w:rPr>
        <w:t>Smluvní strany prohlašují, že si celý tento Dodatek důkladně a řádně přečetly, jeho obsahu zcela porozuměly, je jim bez pochybností srozumitelný a určitý, že jim nejsou v den uzavření tohoto Dodatku známy žádné důvody, pro které by tento Dodatek nemohl být řádně plněn nebo které by způsobovaly neplatnost tohoto Dodatku, a že jeho obsah je projevem jejich pravé, svobodné a vážné vůle prosté omylu, na důkaz čehož připojují zástupci obou Smluvních stran své vlastnoruční podpisy.</w:t>
      </w:r>
    </w:p>
    <w:p w14:paraId="47595F25" w14:textId="77777777" w:rsidR="00F02BA6" w:rsidRPr="00F02BA6" w:rsidRDefault="00F02BA6" w:rsidP="00F02BA6">
      <w:pPr>
        <w:tabs>
          <w:tab w:val="num" w:pos="1871"/>
        </w:tabs>
        <w:spacing w:line="240" w:lineRule="auto"/>
        <w:jc w:val="both"/>
        <w:rPr>
          <w:rFonts w:asciiTheme="minorHAnsi" w:hAnsiTheme="minorHAnsi" w:cstheme="minorHAnsi"/>
          <w:szCs w:val="22"/>
        </w:rPr>
      </w:pPr>
    </w:p>
    <w:p w14:paraId="4AA3D759" w14:textId="77777777" w:rsidR="00F02BA6" w:rsidRPr="00F02BA6" w:rsidRDefault="00F02BA6" w:rsidP="00F02BA6">
      <w:pPr>
        <w:tabs>
          <w:tab w:val="num" w:pos="1871"/>
        </w:tabs>
        <w:spacing w:line="240" w:lineRule="auto"/>
        <w:jc w:val="both"/>
        <w:rPr>
          <w:rFonts w:asciiTheme="minorHAnsi" w:hAnsiTheme="minorHAnsi" w:cstheme="minorHAnsi"/>
          <w:szCs w:val="22"/>
        </w:rPr>
      </w:pPr>
    </w:p>
    <w:p w14:paraId="1021A9E4" w14:textId="77777777" w:rsidR="00E64690" w:rsidRPr="000C6FFD" w:rsidRDefault="00E64690" w:rsidP="00E64690">
      <w:pPr>
        <w:pStyle w:val="RLdajeosmluvnstran"/>
        <w:ind w:left="720"/>
        <w:jc w:val="left"/>
        <w:rPr>
          <w:b/>
          <w:bCs/>
          <w:szCs w:val="22"/>
        </w:rPr>
      </w:pPr>
    </w:p>
    <w:p w14:paraId="3FC67975" w14:textId="77777777" w:rsidR="00C91FF2" w:rsidRDefault="00C91FF2" w:rsidP="00C91FF2">
      <w:pPr>
        <w:spacing w:after="0"/>
        <w:jc w:val="center"/>
        <w:rPr>
          <w:b/>
        </w:rPr>
      </w:pPr>
    </w:p>
    <w:p w14:paraId="3C2E65E1" w14:textId="40DA25C8" w:rsidR="00C91FF2" w:rsidRPr="00B17281" w:rsidRDefault="00C91FF2" w:rsidP="00C91FF2">
      <w:pPr>
        <w:jc w:val="center"/>
        <w:rPr>
          <w:b/>
        </w:rPr>
      </w:pPr>
    </w:p>
    <w:p w14:paraId="5B07438D" w14:textId="77777777" w:rsidR="00C91FF2" w:rsidRPr="00B17281" w:rsidRDefault="00C91FF2" w:rsidP="00C91FF2">
      <w:pPr>
        <w:pStyle w:val="RLProhlensmluvnchstran"/>
        <w:spacing w:after="0"/>
        <w:rPr>
          <w:szCs w:val="22"/>
        </w:rPr>
      </w:pPr>
    </w:p>
    <w:tbl>
      <w:tblPr>
        <w:tblW w:w="0" w:type="auto"/>
        <w:jc w:val="center"/>
        <w:tblLook w:val="01E0" w:firstRow="1" w:lastRow="1" w:firstColumn="1" w:lastColumn="1" w:noHBand="0" w:noVBand="0"/>
      </w:tblPr>
      <w:tblGrid>
        <w:gridCol w:w="4535"/>
        <w:gridCol w:w="70"/>
        <w:gridCol w:w="4465"/>
      </w:tblGrid>
      <w:tr w:rsidR="00C91FF2" w:rsidRPr="00B17281" w14:paraId="5E43ECE7" w14:textId="77777777" w:rsidTr="00837926">
        <w:trPr>
          <w:jc w:val="center"/>
        </w:trPr>
        <w:tc>
          <w:tcPr>
            <w:tcW w:w="4535" w:type="dxa"/>
          </w:tcPr>
          <w:p w14:paraId="40B757C2" w14:textId="77777777" w:rsidR="00C91FF2" w:rsidRPr="002E6158" w:rsidRDefault="00C91FF2" w:rsidP="00837926">
            <w:pPr>
              <w:jc w:val="center"/>
              <w:rPr>
                <w:b/>
              </w:rPr>
            </w:pPr>
            <w:r>
              <w:rPr>
                <w:b/>
              </w:rPr>
              <w:t>Objednatel</w:t>
            </w:r>
          </w:p>
          <w:p w14:paraId="54AE77A8" w14:textId="77777777" w:rsidR="00C91FF2" w:rsidRPr="00B17281" w:rsidRDefault="00C91FF2" w:rsidP="00837926">
            <w:pPr>
              <w:jc w:val="center"/>
              <w:rPr>
                <w:lang w:eastAsia="en-US"/>
              </w:rPr>
            </w:pPr>
          </w:p>
          <w:p w14:paraId="44313B20" w14:textId="5F33881D" w:rsidR="00C91FF2" w:rsidRPr="00B17281" w:rsidRDefault="00C91FF2" w:rsidP="00837926">
            <w:pPr>
              <w:jc w:val="center"/>
              <w:rPr>
                <w:lang w:eastAsia="en-US"/>
              </w:rPr>
            </w:pPr>
            <w:r w:rsidRPr="00B17281">
              <w:rPr>
                <w:lang w:eastAsia="en-US"/>
              </w:rPr>
              <w:t>V </w:t>
            </w:r>
            <w:r w:rsidR="000B450E">
              <w:rPr>
                <w:lang w:eastAsia="en-US"/>
              </w:rPr>
              <w:t>Praze</w:t>
            </w:r>
            <w:r w:rsidRPr="00B17281">
              <w:rPr>
                <w:lang w:eastAsia="en-US"/>
              </w:rPr>
              <w:t xml:space="preserve"> dne </w:t>
            </w:r>
          </w:p>
          <w:p w14:paraId="2FB62553" w14:textId="77777777" w:rsidR="00C91FF2" w:rsidRPr="00B17281" w:rsidRDefault="00C91FF2" w:rsidP="00837926"/>
          <w:p w14:paraId="273EA85F" w14:textId="77777777" w:rsidR="00C91FF2" w:rsidRDefault="00C91FF2" w:rsidP="00837926"/>
          <w:p w14:paraId="622D42DA" w14:textId="77777777" w:rsidR="00E83A88" w:rsidRDefault="00E83A88" w:rsidP="00837926"/>
          <w:p w14:paraId="79B50CA5" w14:textId="77777777" w:rsidR="00E83A88" w:rsidRDefault="00E83A88" w:rsidP="00837926"/>
          <w:p w14:paraId="79C2ADCD" w14:textId="7D6A7FC8" w:rsidR="00E83A88" w:rsidRPr="00B17281" w:rsidRDefault="00E83A88" w:rsidP="00837926"/>
        </w:tc>
        <w:tc>
          <w:tcPr>
            <w:tcW w:w="4535" w:type="dxa"/>
            <w:gridSpan w:val="2"/>
          </w:tcPr>
          <w:p w14:paraId="3C928AB5" w14:textId="77777777" w:rsidR="00C91FF2" w:rsidRPr="00B17281" w:rsidRDefault="00C91FF2" w:rsidP="00837926">
            <w:pPr>
              <w:jc w:val="center"/>
              <w:rPr>
                <w:b/>
              </w:rPr>
            </w:pPr>
            <w:r>
              <w:rPr>
                <w:b/>
              </w:rPr>
              <w:t>Poskytovatel</w:t>
            </w:r>
          </w:p>
          <w:p w14:paraId="5CE017B2" w14:textId="77777777" w:rsidR="00C91FF2" w:rsidRPr="00B17281" w:rsidRDefault="00C91FF2" w:rsidP="00837926">
            <w:pPr>
              <w:jc w:val="center"/>
              <w:rPr>
                <w:lang w:eastAsia="en-US"/>
              </w:rPr>
            </w:pPr>
          </w:p>
          <w:p w14:paraId="1BF9EE9E" w14:textId="3D47A80E" w:rsidR="00C91FF2" w:rsidRPr="00B17281" w:rsidRDefault="00C91FF2" w:rsidP="00837926">
            <w:pPr>
              <w:jc w:val="center"/>
              <w:rPr>
                <w:lang w:eastAsia="en-US"/>
              </w:rPr>
            </w:pPr>
            <w:r w:rsidRPr="00B17281">
              <w:rPr>
                <w:lang w:eastAsia="en-US"/>
              </w:rPr>
              <w:t>V</w:t>
            </w:r>
            <w:r w:rsidR="003C0EFB">
              <w:rPr>
                <w:lang w:eastAsia="en-US"/>
              </w:rPr>
              <w:t xml:space="preserve"> Praze </w:t>
            </w:r>
            <w:r w:rsidRPr="00B17281">
              <w:rPr>
                <w:lang w:eastAsia="en-US"/>
              </w:rPr>
              <w:t xml:space="preserve">dne </w:t>
            </w:r>
          </w:p>
        </w:tc>
      </w:tr>
      <w:tr w:rsidR="00C91FF2" w:rsidRPr="00B17281" w14:paraId="5EBB5B54" w14:textId="77777777" w:rsidTr="00837926">
        <w:trPr>
          <w:jc w:val="center"/>
        </w:trPr>
        <w:tc>
          <w:tcPr>
            <w:tcW w:w="4535" w:type="dxa"/>
          </w:tcPr>
          <w:p w14:paraId="6EE43B06" w14:textId="77777777" w:rsidR="00C91FF2" w:rsidRPr="00B17281" w:rsidRDefault="00C91FF2" w:rsidP="00837926">
            <w:pPr>
              <w:jc w:val="center"/>
              <w:rPr>
                <w:lang w:eastAsia="en-US"/>
              </w:rPr>
            </w:pPr>
            <w:r w:rsidRPr="00B17281">
              <w:rPr>
                <w:lang w:eastAsia="en-US"/>
              </w:rPr>
              <w:t>.........................................................................</w:t>
            </w:r>
          </w:p>
          <w:p w14:paraId="44B93E9B" w14:textId="77777777" w:rsidR="00C91FF2" w:rsidRDefault="00C91FF2" w:rsidP="00837926">
            <w:pPr>
              <w:pStyle w:val="RLdajeosmluvnstran"/>
              <w:rPr>
                <w:b/>
                <w:szCs w:val="22"/>
              </w:rPr>
            </w:pPr>
            <w:r w:rsidRPr="003A59F2">
              <w:rPr>
                <w:b/>
                <w:szCs w:val="22"/>
              </w:rPr>
              <w:t>Tomáš Jíl</w:t>
            </w:r>
            <w:r>
              <w:rPr>
                <w:b/>
                <w:szCs w:val="22"/>
              </w:rPr>
              <w:t>ek</w:t>
            </w:r>
            <w:r w:rsidRPr="003A59F2">
              <w:rPr>
                <w:b/>
                <w:szCs w:val="22"/>
              </w:rPr>
              <w:t xml:space="preserve"> </w:t>
            </w:r>
          </w:p>
          <w:p w14:paraId="11A389AB" w14:textId="77777777" w:rsidR="00C91FF2" w:rsidRDefault="00C91FF2" w:rsidP="00837926">
            <w:pPr>
              <w:pStyle w:val="RLdajeosmluvnstran"/>
              <w:rPr>
                <w:b/>
                <w:szCs w:val="22"/>
              </w:rPr>
            </w:pPr>
            <w:r>
              <w:rPr>
                <w:b/>
                <w:szCs w:val="22"/>
              </w:rPr>
              <w:t>p</w:t>
            </w:r>
            <w:r w:rsidRPr="003A59F2">
              <w:rPr>
                <w:b/>
                <w:szCs w:val="22"/>
              </w:rPr>
              <w:t>ředsed</w:t>
            </w:r>
            <w:r>
              <w:rPr>
                <w:b/>
                <w:szCs w:val="22"/>
              </w:rPr>
              <w:t>a</w:t>
            </w:r>
            <w:r w:rsidRPr="003A59F2">
              <w:rPr>
                <w:b/>
                <w:szCs w:val="22"/>
              </w:rPr>
              <w:t xml:space="preserve"> představenstva</w:t>
            </w:r>
          </w:p>
          <w:p w14:paraId="49E511EE" w14:textId="77777777" w:rsidR="00C91FF2" w:rsidRPr="002E6158" w:rsidRDefault="00C91FF2" w:rsidP="00837926">
            <w:pPr>
              <w:pStyle w:val="RLdajeosmluvnstran"/>
            </w:pPr>
            <w:r w:rsidRPr="003A59F2">
              <w:rPr>
                <w:b/>
                <w:szCs w:val="22"/>
              </w:rPr>
              <w:t xml:space="preserve">Technologie </w:t>
            </w:r>
            <w:r>
              <w:rPr>
                <w:b/>
                <w:szCs w:val="22"/>
              </w:rPr>
              <w:t>h</w:t>
            </w:r>
            <w:r w:rsidRPr="003A59F2">
              <w:rPr>
                <w:b/>
                <w:szCs w:val="22"/>
              </w:rPr>
              <w:t>lavního města Prahy, a.s.</w:t>
            </w:r>
          </w:p>
        </w:tc>
        <w:tc>
          <w:tcPr>
            <w:tcW w:w="4535" w:type="dxa"/>
            <w:gridSpan w:val="2"/>
          </w:tcPr>
          <w:p w14:paraId="73EDA2C3" w14:textId="77777777" w:rsidR="00C91FF2" w:rsidRPr="00B17281" w:rsidRDefault="00C91FF2" w:rsidP="00837926">
            <w:pPr>
              <w:jc w:val="center"/>
              <w:rPr>
                <w:lang w:eastAsia="en-US"/>
              </w:rPr>
            </w:pPr>
            <w:r w:rsidRPr="00B17281">
              <w:rPr>
                <w:lang w:eastAsia="en-US"/>
              </w:rPr>
              <w:t>.........................................................................</w:t>
            </w:r>
          </w:p>
          <w:p w14:paraId="7E8A01BB" w14:textId="12D3D429" w:rsidR="00C91FF2" w:rsidRPr="00840BB9" w:rsidRDefault="00840BB9" w:rsidP="00837926">
            <w:pPr>
              <w:jc w:val="center"/>
              <w:rPr>
                <w:rFonts w:cs="Calibri"/>
                <w:b/>
                <w:color w:val="00000A"/>
                <w:szCs w:val="26"/>
              </w:rPr>
            </w:pPr>
            <w:r w:rsidRPr="00840BB9">
              <w:rPr>
                <w:rFonts w:cs="Calibri"/>
                <w:b/>
                <w:color w:val="00000A"/>
                <w:szCs w:val="26"/>
              </w:rPr>
              <w:t xml:space="preserve">Jiří Hanzelka </w:t>
            </w:r>
          </w:p>
          <w:p w14:paraId="0F715C8C" w14:textId="50319A34" w:rsidR="00C91FF2" w:rsidRDefault="00840BB9" w:rsidP="00837926">
            <w:pPr>
              <w:jc w:val="center"/>
              <w:rPr>
                <w:rFonts w:cs="Calibri"/>
                <w:b/>
                <w:color w:val="00000A"/>
                <w:szCs w:val="26"/>
              </w:rPr>
            </w:pPr>
            <w:r>
              <w:rPr>
                <w:rFonts w:cs="Calibri"/>
                <w:b/>
                <w:color w:val="00000A"/>
                <w:szCs w:val="26"/>
              </w:rPr>
              <w:t xml:space="preserve">Jednatel </w:t>
            </w:r>
          </w:p>
          <w:p w14:paraId="19F59B87" w14:textId="4F1E22AE" w:rsidR="00840BB9" w:rsidRDefault="00840BB9" w:rsidP="00837926">
            <w:pPr>
              <w:jc w:val="center"/>
              <w:rPr>
                <w:rFonts w:cs="Calibri"/>
                <w:b/>
                <w:color w:val="00000A"/>
                <w:szCs w:val="26"/>
              </w:rPr>
            </w:pPr>
            <w:r>
              <w:rPr>
                <w:rFonts w:cs="Calibri"/>
                <w:b/>
                <w:color w:val="00000A"/>
                <w:szCs w:val="26"/>
              </w:rPr>
              <w:t>ENERGO CONCEPT s.r.o</w:t>
            </w:r>
          </w:p>
          <w:p w14:paraId="0AF812D9" w14:textId="77777777" w:rsidR="00C91FF2" w:rsidRDefault="00C91FF2" w:rsidP="00837926">
            <w:pPr>
              <w:jc w:val="center"/>
              <w:rPr>
                <w:rFonts w:cs="Calibri"/>
                <w:b/>
                <w:color w:val="00000A"/>
                <w:szCs w:val="26"/>
              </w:rPr>
            </w:pPr>
          </w:p>
          <w:p w14:paraId="69F7B3D8" w14:textId="77777777" w:rsidR="00C91FF2" w:rsidRPr="002E6158" w:rsidRDefault="00C91FF2" w:rsidP="00837926">
            <w:pPr>
              <w:jc w:val="center"/>
              <w:rPr>
                <w:lang w:eastAsia="en-US"/>
              </w:rPr>
            </w:pPr>
          </w:p>
        </w:tc>
      </w:tr>
      <w:tr w:rsidR="00C91FF2" w:rsidRPr="00B17281" w14:paraId="6F4B5426" w14:textId="77777777" w:rsidTr="00837926">
        <w:tblPrEx>
          <w:jc w:val="left"/>
        </w:tblPrEx>
        <w:trPr>
          <w:gridAfter w:val="1"/>
          <w:wAfter w:w="4465" w:type="dxa"/>
        </w:trPr>
        <w:tc>
          <w:tcPr>
            <w:tcW w:w="4605" w:type="dxa"/>
            <w:gridSpan w:val="2"/>
          </w:tcPr>
          <w:p w14:paraId="54AB9B01" w14:textId="77777777" w:rsidR="00C91FF2" w:rsidRPr="00B17281" w:rsidRDefault="00C91FF2" w:rsidP="00837926">
            <w:pPr>
              <w:rPr>
                <w:lang w:eastAsia="en-US"/>
              </w:rPr>
            </w:pPr>
          </w:p>
          <w:p w14:paraId="56664802" w14:textId="6C33F5CC" w:rsidR="00C91FF2" w:rsidRPr="00B17281" w:rsidRDefault="00C91FF2" w:rsidP="00837926">
            <w:pPr>
              <w:jc w:val="center"/>
              <w:rPr>
                <w:lang w:eastAsia="en-US"/>
              </w:rPr>
            </w:pPr>
            <w:r w:rsidRPr="00B17281">
              <w:rPr>
                <w:lang w:eastAsia="en-US"/>
              </w:rPr>
              <w:lastRenderedPageBreak/>
              <w:t>V </w:t>
            </w:r>
            <w:r w:rsidR="000B450E">
              <w:rPr>
                <w:lang w:eastAsia="en-US"/>
              </w:rPr>
              <w:t>Praze</w:t>
            </w:r>
            <w:r w:rsidRPr="00B17281">
              <w:rPr>
                <w:lang w:eastAsia="en-US"/>
              </w:rPr>
              <w:t xml:space="preserve"> dne </w:t>
            </w:r>
          </w:p>
          <w:p w14:paraId="2CE55BFB" w14:textId="77777777" w:rsidR="00C91FF2" w:rsidRPr="00B17281" w:rsidRDefault="00C91FF2" w:rsidP="00837926"/>
          <w:p w14:paraId="3DE6E0E1" w14:textId="77777777" w:rsidR="00C91FF2" w:rsidRDefault="00C91FF2" w:rsidP="00837926"/>
          <w:p w14:paraId="11A1334B" w14:textId="77777777" w:rsidR="00E83A88" w:rsidRDefault="00E83A88" w:rsidP="00837926"/>
          <w:p w14:paraId="6B9DF8BE" w14:textId="77777777" w:rsidR="00E83A88" w:rsidRDefault="00E83A88" w:rsidP="00837926"/>
          <w:p w14:paraId="76066B32" w14:textId="703991DF" w:rsidR="00E83A88" w:rsidRPr="00B17281" w:rsidRDefault="00E83A88" w:rsidP="00837926"/>
        </w:tc>
      </w:tr>
      <w:tr w:rsidR="00C91FF2" w:rsidRPr="002E6158" w14:paraId="4CC097BD" w14:textId="77777777" w:rsidTr="00837926">
        <w:tblPrEx>
          <w:jc w:val="left"/>
        </w:tblPrEx>
        <w:trPr>
          <w:gridAfter w:val="1"/>
          <w:wAfter w:w="4465" w:type="dxa"/>
        </w:trPr>
        <w:tc>
          <w:tcPr>
            <w:tcW w:w="4605" w:type="dxa"/>
            <w:gridSpan w:val="2"/>
          </w:tcPr>
          <w:p w14:paraId="37E820BA" w14:textId="77777777" w:rsidR="00C91FF2" w:rsidRPr="00B17281" w:rsidRDefault="00C91FF2" w:rsidP="00837926">
            <w:pPr>
              <w:jc w:val="center"/>
              <w:rPr>
                <w:lang w:eastAsia="en-US"/>
              </w:rPr>
            </w:pPr>
            <w:r w:rsidRPr="00B17281">
              <w:rPr>
                <w:lang w:eastAsia="en-US"/>
              </w:rPr>
              <w:lastRenderedPageBreak/>
              <w:t>.........................................................................</w:t>
            </w:r>
          </w:p>
          <w:p w14:paraId="5F3C6133" w14:textId="77777777" w:rsidR="00C91FF2" w:rsidRDefault="00C91FF2" w:rsidP="00837926">
            <w:pPr>
              <w:pStyle w:val="RLdajeosmluvnstran"/>
              <w:rPr>
                <w:b/>
                <w:szCs w:val="22"/>
              </w:rPr>
            </w:pPr>
            <w:r w:rsidRPr="003A59F2">
              <w:rPr>
                <w:b/>
                <w:szCs w:val="22"/>
              </w:rPr>
              <w:t>Tomáš Novotný</w:t>
            </w:r>
          </w:p>
          <w:p w14:paraId="2A69D55E" w14:textId="77777777" w:rsidR="00C91FF2" w:rsidRDefault="00C91FF2" w:rsidP="00837926">
            <w:pPr>
              <w:pStyle w:val="RLdajeosmluvnstran"/>
              <w:rPr>
                <w:b/>
                <w:szCs w:val="22"/>
              </w:rPr>
            </w:pPr>
            <w:r w:rsidRPr="003A59F2">
              <w:rPr>
                <w:b/>
                <w:szCs w:val="22"/>
              </w:rPr>
              <w:t>místopředsed</w:t>
            </w:r>
            <w:r>
              <w:rPr>
                <w:b/>
                <w:szCs w:val="22"/>
              </w:rPr>
              <w:t>a</w:t>
            </w:r>
            <w:r w:rsidRPr="003A59F2">
              <w:rPr>
                <w:b/>
                <w:szCs w:val="22"/>
              </w:rPr>
              <w:t xml:space="preserve"> představenstva</w:t>
            </w:r>
          </w:p>
          <w:p w14:paraId="392B49F2" w14:textId="77777777" w:rsidR="00C91FF2" w:rsidRPr="002E6158" w:rsidRDefault="00C91FF2" w:rsidP="00837926">
            <w:pPr>
              <w:jc w:val="center"/>
              <w:rPr>
                <w:lang w:eastAsia="en-US"/>
              </w:rPr>
            </w:pPr>
            <w:r w:rsidRPr="003A59F2">
              <w:rPr>
                <w:b/>
                <w:szCs w:val="22"/>
              </w:rPr>
              <w:t xml:space="preserve">Technologie </w:t>
            </w:r>
            <w:r>
              <w:rPr>
                <w:b/>
                <w:szCs w:val="22"/>
              </w:rPr>
              <w:t>h</w:t>
            </w:r>
            <w:r w:rsidRPr="003A59F2">
              <w:rPr>
                <w:b/>
                <w:szCs w:val="22"/>
              </w:rPr>
              <w:t>lavního města Prahy, a.s.</w:t>
            </w:r>
          </w:p>
        </w:tc>
      </w:tr>
    </w:tbl>
    <w:p w14:paraId="138A0ACD" w14:textId="77777777" w:rsidR="00C91FF2" w:rsidRDefault="00C91FF2" w:rsidP="00C91FF2">
      <w:pPr>
        <w:spacing w:after="0" w:line="240" w:lineRule="auto"/>
        <w:rPr>
          <w:rFonts w:asciiTheme="minorHAnsi" w:hAnsiTheme="minorHAnsi" w:cstheme="minorHAnsi"/>
          <w:b/>
          <w:sz w:val="24"/>
          <w:szCs w:val="36"/>
        </w:rPr>
      </w:pPr>
    </w:p>
    <w:p w14:paraId="31CD057C" w14:textId="28E5E4C7" w:rsidR="00C91FF2" w:rsidRPr="005D3533" w:rsidRDefault="00C91FF2" w:rsidP="005D3533">
      <w:pPr>
        <w:spacing w:after="0" w:line="240" w:lineRule="auto"/>
        <w:rPr>
          <w:rFonts w:eastAsia="Calibri"/>
        </w:rPr>
      </w:pPr>
    </w:p>
    <w:sectPr w:rsidR="00C91FF2" w:rsidRPr="005D3533" w:rsidSect="0049231E">
      <w:pgSz w:w="11906" w:h="16838" w:code="9"/>
      <w:pgMar w:top="1418"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58EFB" w14:textId="77777777" w:rsidR="00434985" w:rsidRDefault="00434985" w:rsidP="00AE371B">
      <w:pPr>
        <w:spacing w:after="0" w:line="240" w:lineRule="auto"/>
      </w:pPr>
      <w:r>
        <w:separator/>
      </w:r>
    </w:p>
  </w:endnote>
  <w:endnote w:type="continuationSeparator" w:id="0">
    <w:p w14:paraId="4A47BF98" w14:textId="77777777" w:rsidR="00434985" w:rsidRDefault="00434985" w:rsidP="00AE3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00B8A" w14:textId="77777777" w:rsidR="00434985" w:rsidRDefault="00434985" w:rsidP="00AE371B">
      <w:pPr>
        <w:spacing w:after="0" w:line="240" w:lineRule="auto"/>
      </w:pPr>
      <w:r>
        <w:separator/>
      </w:r>
    </w:p>
  </w:footnote>
  <w:footnote w:type="continuationSeparator" w:id="0">
    <w:p w14:paraId="0B1A8AB3" w14:textId="77777777" w:rsidR="00434985" w:rsidRDefault="00434985" w:rsidP="00AE37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7331D"/>
    <w:multiLevelType w:val="multilevel"/>
    <w:tmpl w:val="D21892D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C30B12"/>
    <w:multiLevelType w:val="hybridMultilevel"/>
    <w:tmpl w:val="D892E4E8"/>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2" w15:restartNumberingAfterBreak="0">
    <w:nsid w:val="15D674B1"/>
    <w:multiLevelType w:val="multilevel"/>
    <w:tmpl w:val="AF98D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4431E6"/>
    <w:multiLevelType w:val="multilevel"/>
    <w:tmpl w:val="F9DE81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64468C"/>
    <w:multiLevelType w:val="multilevel"/>
    <w:tmpl w:val="3DEE56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2D230B"/>
    <w:multiLevelType w:val="multilevel"/>
    <w:tmpl w:val="4D0A0D6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7A4392"/>
    <w:multiLevelType w:val="hybridMultilevel"/>
    <w:tmpl w:val="768C34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2C6FCD"/>
    <w:multiLevelType w:val="multilevel"/>
    <w:tmpl w:val="6532C442"/>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rPr>
    </w:lvl>
    <w:lvl w:ilvl="1">
      <w:start w:val="1"/>
      <w:numFmt w:val="decimal"/>
      <w:pStyle w:val="RLTextlnkuslovan"/>
      <w:lvlText w:val="%1.%2"/>
      <w:lvlJc w:val="left"/>
      <w:pPr>
        <w:tabs>
          <w:tab w:val="num" w:pos="1871"/>
        </w:tabs>
        <w:ind w:left="1871" w:hanging="737"/>
      </w:pPr>
      <w:rPr>
        <w:rFonts w:hint="default"/>
        <w:sz w:val="22"/>
        <w:szCs w:val="22"/>
      </w:rPr>
    </w:lvl>
    <w:lvl w:ilvl="2">
      <w:start w:val="1"/>
      <w:numFmt w:val="decimal"/>
      <w:lvlText w:val="%1.%2.%3"/>
      <w:lvlJc w:val="left"/>
      <w:pPr>
        <w:tabs>
          <w:tab w:val="num" w:pos="2211"/>
        </w:tabs>
        <w:ind w:left="2211" w:hanging="737"/>
      </w:pPr>
      <w:rPr>
        <w:rFonts w:asciiTheme="minorHAnsi" w:hAnsiTheme="minorHAnsi" w:cstheme="minorHAns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F47366B"/>
    <w:multiLevelType w:val="hybridMultilevel"/>
    <w:tmpl w:val="7094503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1E071C9"/>
    <w:multiLevelType w:val="multilevel"/>
    <w:tmpl w:val="3E48B27A"/>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D696962"/>
    <w:multiLevelType w:val="hybridMultilevel"/>
    <w:tmpl w:val="D6785F5A"/>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1" w15:restartNumberingAfterBreak="0">
    <w:nsid w:val="659D7D53"/>
    <w:multiLevelType w:val="multilevel"/>
    <w:tmpl w:val="DA8E33F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7497A87"/>
    <w:multiLevelType w:val="multilevel"/>
    <w:tmpl w:val="67F6AE74"/>
    <w:lvl w:ilvl="0">
      <w:start w:val="1"/>
      <w:numFmt w:val="decimal"/>
      <w:lvlText w:val="%1."/>
      <w:lvlJc w:val="left"/>
      <w:pPr>
        <w:tabs>
          <w:tab w:val="num" w:pos="737"/>
        </w:tabs>
        <w:ind w:left="397" w:hanging="397"/>
      </w:pPr>
      <w:rPr>
        <w:rFonts w:ascii="Garamond" w:hAnsi="Garamond" w:hint="default"/>
        <w:b/>
        <w:i w:val="0"/>
        <w:caps/>
        <w:strike w:val="0"/>
        <w:dstrike w:val="0"/>
        <w:vanish w:val="0"/>
        <w:color w:val="000000"/>
        <w:sz w:val="24"/>
        <w:szCs w:val="24"/>
        <w:vertAlign w:val="baseline"/>
      </w:rPr>
    </w:lvl>
    <w:lvl w:ilvl="1">
      <w:start w:val="1"/>
      <w:numFmt w:val="decimal"/>
      <w:lvlText w:val="1.%2."/>
      <w:lvlJc w:val="left"/>
      <w:pPr>
        <w:tabs>
          <w:tab w:val="num" w:pos="510"/>
        </w:tabs>
        <w:ind w:left="510" w:hanging="510"/>
      </w:pPr>
      <w:rPr>
        <w:rFonts w:hint="default"/>
        <w:b w:val="0"/>
      </w:rPr>
    </w:lvl>
    <w:lvl w:ilvl="2">
      <w:start w:val="1"/>
      <w:numFmt w:val="decimal"/>
      <w:lvlText w:val="%1.%2.%3"/>
      <w:lvlJc w:val="left"/>
      <w:pPr>
        <w:tabs>
          <w:tab w:val="num" w:pos="1134"/>
        </w:tabs>
        <w:ind w:left="3572" w:hanging="226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86392730">
    <w:abstractNumId w:val="7"/>
  </w:num>
  <w:num w:numId="2" w16cid:durableId="1827823991">
    <w:abstractNumId w:val="1"/>
  </w:num>
  <w:num w:numId="3" w16cid:durableId="1543322483">
    <w:abstractNumId w:val="10"/>
  </w:num>
  <w:num w:numId="4" w16cid:durableId="1035929738">
    <w:abstractNumId w:val="8"/>
  </w:num>
  <w:num w:numId="5" w16cid:durableId="608198864">
    <w:abstractNumId w:val="0"/>
  </w:num>
  <w:num w:numId="6" w16cid:durableId="2071533070">
    <w:abstractNumId w:val="2"/>
  </w:num>
  <w:num w:numId="7" w16cid:durableId="320668803">
    <w:abstractNumId w:val="5"/>
  </w:num>
  <w:num w:numId="8" w16cid:durableId="181631902">
    <w:abstractNumId w:val="11"/>
  </w:num>
  <w:num w:numId="9" w16cid:durableId="16177089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0578716">
    <w:abstractNumId w:val="7"/>
  </w:num>
  <w:num w:numId="11" w16cid:durableId="828591945">
    <w:abstractNumId w:val="9"/>
  </w:num>
  <w:num w:numId="12" w16cid:durableId="1937205314">
    <w:abstractNumId w:val="12"/>
  </w:num>
  <w:num w:numId="13" w16cid:durableId="725224573">
    <w:abstractNumId w:val="6"/>
  </w:num>
  <w:num w:numId="14" w16cid:durableId="11662821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1107089">
    <w:abstractNumId w:val="3"/>
  </w:num>
  <w:num w:numId="16" w16cid:durableId="36595396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F2"/>
    <w:rsid w:val="000059A9"/>
    <w:rsid w:val="000160CF"/>
    <w:rsid w:val="00024759"/>
    <w:rsid w:val="00037390"/>
    <w:rsid w:val="00040985"/>
    <w:rsid w:val="000430EE"/>
    <w:rsid w:val="00046DFB"/>
    <w:rsid w:val="00051CD6"/>
    <w:rsid w:val="00072F77"/>
    <w:rsid w:val="000775E6"/>
    <w:rsid w:val="00091B17"/>
    <w:rsid w:val="00093F3E"/>
    <w:rsid w:val="00095A4A"/>
    <w:rsid w:val="000A5EBE"/>
    <w:rsid w:val="000B3A6D"/>
    <w:rsid w:val="000B450E"/>
    <w:rsid w:val="000C6FFD"/>
    <w:rsid w:val="000D2696"/>
    <w:rsid w:val="000D5698"/>
    <w:rsid w:val="000E5F60"/>
    <w:rsid w:val="000F0074"/>
    <w:rsid w:val="00100FD8"/>
    <w:rsid w:val="00103E7A"/>
    <w:rsid w:val="00105C9B"/>
    <w:rsid w:val="00105FB1"/>
    <w:rsid w:val="0011031E"/>
    <w:rsid w:val="00124199"/>
    <w:rsid w:val="00136E83"/>
    <w:rsid w:val="001431B2"/>
    <w:rsid w:val="00150CB9"/>
    <w:rsid w:val="00156AC2"/>
    <w:rsid w:val="00160856"/>
    <w:rsid w:val="00173B06"/>
    <w:rsid w:val="00196542"/>
    <w:rsid w:val="00196A28"/>
    <w:rsid w:val="001B1C71"/>
    <w:rsid w:val="001B6112"/>
    <w:rsid w:val="001C557A"/>
    <w:rsid w:val="001C7AE2"/>
    <w:rsid w:val="001E0272"/>
    <w:rsid w:val="001E2B80"/>
    <w:rsid w:val="001E51F3"/>
    <w:rsid w:val="001E57E3"/>
    <w:rsid w:val="00217135"/>
    <w:rsid w:val="00233B16"/>
    <w:rsid w:val="002463D7"/>
    <w:rsid w:val="002942A4"/>
    <w:rsid w:val="002942F4"/>
    <w:rsid w:val="002A4CFC"/>
    <w:rsid w:val="002B0B8D"/>
    <w:rsid w:val="002B2B35"/>
    <w:rsid w:val="002F77F0"/>
    <w:rsid w:val="00303FEE"/>
    <w:rsid w:val="00307F92"/>
    <w:rsid w:val="003123B5"/>
    <w:rsid w:val="00320E8D"/>
    <w:rsid w:val="00332CBF"/>
    <w:rsid w:val="00343A70"/>
    <w:rsid w:val="003720A0"/>
    <w:rsid w:val="00374194"/>
    <w:rsid w:val="00397CC4"/>
    <w:rsid w:val="003B6F34"/>
    <w:rsid w:val="003C0EFB"/>
    <w:rsid w:val="003C680F"/>
    <w:rsid w:val="00402E1E"/>
    <w:rsid w:val="00415EC6"/>
    <w:rsid w:val="00434985"/>
    <w:rsid w:val="004474F6"/>
    <w:rsid w:val="004506EE"/>
    <w:rsid w:val="004619B8"/>
    <w:rsid w:val="00461BC2"/>
    <w:rsid w:val="00461CFD"/>
    <w:rsid w:val="004661B0"/>
    <w:rsid w:val="004868F6"/>
    <w:rsid w:val="0049231E"/>
    <w:rsid w:val="004A12BE"/>
    <w:rsid w:val="004A1F14"/>
    <w:rsid w:val="004A3C3A"/>
    <w:rsid w:val="004D260F"/>
    <w:rsid w:val="004D5B2C"/>
    <w:rsid w:val="004E2503"/>
    <w:rsid w:val="004F3092"/>
    <w:rsid w:val="00506494"/>
    <w:rsid w:val="0051093A"/>
    <w:rsid w:val="00517CC0"/>
    <w:rsid w:val="00521629"/>
    <w:rsid w:val="0053409C"/>
    <w:rsid w:val="005629A0"/>
    <w:rsid w:val="00562A70"/>
    <w:rsid w:val="0058716B"/>
    <w:rsid w:val="005A22DE"/>
    <w:rsid w:val="005B32BF"/>
    <w:rsid w:val="005D3533"/>
    <w:rsid w:val="005F1909"/>
    <w:rsid w:val="005F1DBE"/>
    <w:rsid w:val="00601917"/>
    <w:rsid w:val="00613E60"/>
    <w:rsid w:val="00614C85"/>
    <w:rsid w:val="00615495"/>
    <w:rsid w:val="00625FE3"/>
    <w:rsid w:val="0063318E"/>
    <w:rsid w:val="00634D2E"/>
    <w:rsid w:val="0064066D"/>
    <w:rsid w:val="00654479"/>
    <w:rsid w:val="006578A9"/>
    <w:rsid w:val="006616C1"/>
    <w:rsid w:val="00666DFE"/>
    <w:rsid w:val="00674AF6"/>
    <w:rsid w:val="00682FDB"/>
    <w:rsid w:val="006A4439"/>
    <w:rsid w:val="006A5D39"/>
    <w:rsid w:val="006B412B"/>
    <w:rsid w:val="006B5078"/>
    <w:rsid w:val="006E1563"/>
    <w:rsid w:val="006F69ED"/>
    <w:rsid w:val="006F7CED"/>
    <w:rsid w:val="007460FF"/>
    <w:rsid w:val="00752391"/>
    <w:rsid w:val="00753872"/>
    <w:rsid w:val="007633B8"/>
    <w:rsid w:val="007753A2"/>
    <w:rsid w:val="007A2B42"/>
    <w:rsid w:val="007A6310"/>
    <w:rsid w:val="007B1C3E"/>
    <w:rsid w:val="007C31DF"/>
    <w:rsid w:val="007E6092"/>
    <w:rsid w:val="0080313C"/>
    <w:rsid w:val="00803300"/>
    <w:rsid w:val="008105BD"/>
    <w:rsid w:val="00812834"/>
    <w:rsid w:val="008218F1"/>
    <w:rsid w:val="0083530D"/>
    <w:rsid w:val="00837926"/>
    <w:rsid w:val="00840BB9"/>
    <w:rsid w:val="0084432C"/>
    <w:rsid w:val="0084778F"/>
    <w:rsid w:val="008566F3"/>
    <w:rsid w:val="00881F2E"/>
    <w:rsid w:val="008A7863"/>
    <w:rsid w:val="008C20D9"/>
    <w:rsid w:val="008C3A88"/>
    <w:rsid w:val="008F1EFD"/>
    <w:rsid w:val="008F3755"/>
    <w:rsid w:val="00907585"/>
    <w:rsid w:val="00911128"/>
    <w:rsid w:val="0091338F"/>
    <w:rsid w:val="009151C1"/>
    <w:rsid w:val="009232D9"/>
    <w:rsid w:val="0095554D"/>
    <w:rsid w:val="009650E8"/>
    <w:rsid w:val="009845FD"/>
    <w:rsid w:val="00996222"/>
    <w:rsid w:val="00997D19"/>
    <w:rsid w:val="009A443F"/>
    <w:rsid w:val="009B14BA"/>
    <w:rsid w:val="009C508C"/>
    <w:rsid w:val="009C7993"/>
    <w:rsid w:val="00A07FFD"/>
    <w:rsid w:val="00A40ADA"/>
    <w:rsid w:val="00A65587"/>
    <w:rsid w:val="00A70DBD"/>
    <w:rsid w:val="00A9133D"/>
    <w:rsid w:val="00A97FB6"/>
    <w:rsid w:val="00AA5FDC"/>
    <w:rsid w:val="00AB4990"/>
    <w:rsid w:val="00AD75AD"/>
    <w:rsid w:val="00AE2333"/>
    <w:rsid w:val="00AE371B"/>
    <w:rsid w:val="00B02781"/>
    <w:rsid w:val="00B03F9C"/>
    <w:rsid w:val="00B160C7"/>
    <w:rsid w:val="00B162B7"/>
    <w:rsid w:val="00B23522"/>
    <w:rsid w:val="00B42992"/>
    <w:rsid w:val="00B53BCA"/>
    <w:rsid w:val="00B908FD"/>
    <w:rsid w:val="00BA1122"/>
    <w:rsid w:val="00BA2114"/>
    <w:rsid w:val="00BA231F"/>
    <w:rsid w:val="00BA5DA7"/>
    <w:rsid w:val="00BB3ED5"/>
    <w:rsid w:val="00BD0DEC"/>
    <w:rsid w:val="00BE2D4E"/>
    <w:rsid w:val="00C25C2F"/>
    <w:rsid w:val="00C47351"/>
    <w:rsid w:val="00C70229"/>
    <w:rsid w:val="00C74FE0"/>
    <w:rsid w:val="00C857D8"/>
    <w:rsid w:val="00C908EE"/>
    <w:rsid w:val="00C91FF2"/>
    <w:rsid w:val="00C947D9"/>
    <w:rsid w:val="00CA0592"/>
    <w:rsid w:val="00CA2222"/>
    <w:rsid w:val="00CC356D"/>
    <w:rsid w:val="00CD151D"/>
    <w:rsid w:val="00CD38CA"/>
    <w:rsid w:val="00CE047A"/>
    <w:rsid w:val="00CE6806"/>
    <w:rsid w:val="00D01B11"/>
    <w:rsid w:val="00D0395E"/>
    <w:rsid w:val="00D12D20"/>
    <w:rsid w:val="00D151D8"/>
    <w:rsid w:val="00D246BA"/>
    <w:rsid w:val="00D24F84"/>
    <w:rsid w:val="00D37FB2"/>
    <w:rsid w:val="00D47666"/>
    <w:rsid w:val="00D47B90"/>
    <w:rsid w:val="00D5175E"/>
    <w:rsid w:val="00D60D24"/>
    <w:rsid w:val="00D62FCD"/>
    <w:rsid w:val="00D70ED3"/>
    <w:rsid w:val="00DB18AA"/>
    <w:rsid w:val="00DB4315"/>
    <w:rsid w:val="00DD3140"/>
    <w:rsid w:val="00DF203B"/>
    <w:rsid w:val="00DF2723"/>
    <w:rsid w:val="00E03587"/>
    <w:rsid w:val="00E05136"/>
    <w:rsid w:val="00E129DC"/>
    <w:rsid w:val="00E15B77"/>
    <w:rsid w:val="00E251E6"/>
    <w:rsid w:val="00E25AFF"/>
    <w:rsid w:val="00E40122"/>
    <w:rsid w:val="00E64690"/>
    <w:rsid w:val="00E659B6"/>
    <w:rsid w:val="00E6694D"/>
    <w:rsid w:val="00E679BE"/>
    <w:rsid w:val="00E83A88"/>
    <w:rsid w:val="00E84EE3"/>
    <w:rsid w:val="00E86A8A"/>
    <w:rsid w:val="00E935F0"/>
    <w:rsid w:val="00EA7212"/>
    <w:rsid w:val="00EB0D57"/>
    <w:rsid w:val="00EB37F5"/>
    <w:rsid w:val="00EC575A"/>
    <w:rsid w:val="00EC65BC"/>
    <w:rsid w:val="00ED7642"/>
    <w:rsid w:val="00EF0BC9"/>
    <w:rsid w:val="00EF412D"/>
    <w:rsid w:val="00F02BA6"/>
    <w:rsid w:val="00F116E8"/>
    <w:rsid w:val="00F128CB"/>
    <w:rsid w:val="00F1601A"/>
    <w:rsid w:val="00F16ED2"/>
    <w:rsid w:val="00F24A5C"/>
    <w:rsid w:val="00F2575F"/>
    <w:rsid w:val="00F30AF4"/>
    <w:rsid w:val="00F31E9A"/>
    <w:rsid w:val="00F3786A"/>
    <w:rsid w:val="00F41B4F"/>
    <w:rsid w:val="00F42228"/>
    <w:rsid w:val="00F42D79"/>
    <w:rsid w:val="00F817DE"/>
    <w:rsid w:val="00F8430B"/>
    <w:rsid w:val="00F8614D"/>
    <w:rsid w:val="00F915AB"/>
    <w:rsid w:val="00FA309B"/>
    <w:rsid w:val="00FB7696"/>
    <w:rsid w:val="00FC74B6"/>
    <w:rsid w:val="00FF31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43D6C"/>
  <w15:chartTrackingRefBased/>
  <w15:docId w15:val="{C7350887-F799-42E9-9989-D07D267E7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1FF2"/>
    <w:pPr>
      <w:spacing w:after="120" w:line="280" w:lineRule="exact"/>
    </w:pPr>
    <w:rPr>
      <w:rFonts w:ascii="Calibri" w:eastAsia="Times New Roman" w:hAnsi="Calibri" w:cs="Times New Roman"/>
      <w:szCs w:val="24"/>
      <w:lang w:eastAsia="cs-CZ"/>
    </w:rPr>
  </w:style>
  <w:style w:type="paragraph" w:styleId="Nadpis1">
    <w:name w:val="heading 1"/>
    <w:basedOn w:val="Normln"/>
    <w:next w:val="Normln"/>
    <w:link w:val="Nadpis1Char"/>
    <w:qFormat/>
    <w:rsid w:val="00C91FF2"/>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unhideWhenUsed/>
    <w:qFormat/>
    <w:rsid w:val="00C91FF2"/>
    <w:pPr>
      <w:keepNext/>
      <w:keepLines/>
      <w:spacing w:before="160" w:after="0" w:line="240" w:lineRule="auto"/>
      <w:ind w:left="720" w:hanging="360"/>
      <w:outlineLvl w:val="1"/>
    </w:pPr>
    <w:rPr>
      <w:rFonts w:asciiTheme="majorHAnsi" w:eastAsiaTheme="majorEastAsia" w:hAnsiTheme="majorHAnsi" w:cstheme="majorBidi"/>
      <w:color w:val="2E74B5" w:themeColor="accent1" w:themeShade="BF"/>
      <w:sz w:val="32"/>
      <w:szCs w:val="28"/>
      <w:lang w:eastAsia="en-US"/>
    </w:rPr>
  </w:style>
  <w:style w:type="paragraph" w:styleId="Nadpis3">
    <w:name w:val="heading 3"/>
    <w:basedOn w:val="Normln"/>
    <w:next w:val="Normln"/>
    <w:link w:val="Nadpis3Char"/>
    <w:uiPriority w:val="9"/>
    <w:unhideWhenUsed/>
    <w:qFormat/>
    <w:rsid w:val="00C91FF2"/>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Nadpis4">
    <w:name w:val="heading 4"/>
    <w:basedOn w:val="Normln"/>
    <w:next w:val="Normln"/>
    <w:link w:val="Nadpis4Char"/>
    <w:unhideWhenUsed/>
    <w:qFormat/>
    <w:rsid w:val="00C91FF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91FF2"/>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uiPriority w:val="9"/>
    <w:rsid w:val="00C91FF2"/>
    <w:rPr>
      <w:rFonts w:asciiTheme="majorHAnsi" w:eastAsiaTheme="majorEastAsia" w:hAnsiTheme="majorHAnsi" w:cstheme="majorBidi"/>
      <w:color w:val="2E74B5" w:themeColor="accent1" w:themeShade="BF"/>
      <w:sz w:val="32"/>
      <w:szCs w:val="28"/>
    </w:rPr>
  </w:style>
  <w:style w:type="character" w:customStyle="1" w:styleId="Nadpis3Char">
    <w:name w:val="Nadpis 3 Char"/>
    <w:basedOn w:val="Standardnpsmoodstavce"/>
    <w:link w:val="Nadpis3"/>
    <w:uiPriority w:val="9"/>
    <w:rsid w:val="00C91FF2"/>
    <w:rPr>
      <w:rFonts w:asciiTheme="majorHAnsi" w:eastAsiaTheme="majorEastAsia" w:hAnsiTheme="majorHAnsi" w:cstheme="majorBidi"/>
      <w:color w:val="1F4D78" w:themeColor="accent1" w:themeShade="7F"/>
      <w:sz w:val="24"/>
      <w:szCs w:val="24"/>
      <w:lang w:eastAsia="cs-CZ"/>
    </w:rPr>
  </w:style>
  <w:style w:type="character" w:customStyle="1" w:styleId="Nadpis4Char">
    <w:name w:val="Nadpis 4 Char"/>
    <w:basedOn w:val="Standardnpsmoodstavce"/>
    <w:link w:val="Nadpis4"/>
    <w:rsid w:val="00C91FF2"/>
    <w:rPr>
      <w:rFonts w:asciiTheme="majorHAnsi" w:eastAsiaTheme="majorEastAsia" w:hAnsiTheme="majorHAnsi" w:cstheme="majorBidi"/>
      <w:b/>
      <w:bCs/>
      <w:i/>
      <w:iCs/>
      <w:color w:val="5B9BD5" w:themeColor="accent1"/>
      <w:szCs w:val="24"/>
      <w:lang w:eastAsia="cs-CZ"/>
    </w:rPr>
  </w:style>
  <w:style w:type="paragraph" w:customStyle="1" w:styleId="RLTextlnkuslovan">
    <w:name w:val="RL Text článku číslovaný"/>
    <w:basedOn w:val="Normln"/>
    <w:link w:val="RLTextlnkuslovanChar"/>
    <w:qFormat/>
    <w:rsid w:val="00C91FF2"/>
    <w:pPr>
      <w:numPr>
        <w:ilvl w:val="1"/>
        <w:numId w:val="1"/>
      </w:numPr>
      <w:jc w:val="both"/>
    </w:pPr>
  </w:style>
  <w:style w:type="paragraph" w:customStyle="1" w:styleId="RLlneksmlouvy">
    <w:name w:val="RL Článek smlouvy"/>
    <w:basedOn w:val="Normln"/>
    <w:next w:val="RLTextlnkuslovan"/>
    <w:qFormat/>
    <w:rsid w:val="00C91FF2"/>
    <w:pPr>
      <w:keepNext/>
      <w:numPr>
        <w:numId w:val="1"/>
      </w:numPr>
      <w:suppressAutoHyphens/>
      <w:spacing w:before="360"/>
      <w:jc w:val="both"/>
      <w:outlineLvl w:val="0"/>
    </w:pPr>
    <w:rPr>
      <w:b/>
      <w:lang w:eastAsia="en-US"/>
    </w:rPr>
  </w:style>
  <w:style w:type="paragraph" w:customStyle="1" w:styleId="RLdajeosmluvnstran">
    <w:name w:val="RL  údaje o smluvní straně"/>
    <w:basedOn w:val="Normln"/>
    <w:rsid w:val="00C91FF2"/>
    <w:pPr>
      <w:jc w:val="center"/>
    </w:pPr>
    <w:rPr>
      <w:lang w:eastAsia="en-US"/>
    </w:rPr>
  </w:style>
  <w:style w:type="paragraph" w:customStyle="1" w:styleId="RLProhlensmluvnchstran">
    <w:name w:val="RL Prohlášení smluvních stran"/>
    <w:basedOn w:val="Normln"/>
    <w:link w:val="RLProhlensmluvnchstranChar"/>
    <w:rsid w:val="00C91FF2"/>
    <w:pPr>
      <w:jc w:val="center"/>
    </w:pPr>
    <w:rPr>
      <w:b/>
    </w:rPr>
  </w:style>
  <w:style w:type="character" w:styleId="Hypertextovodkaz">
    <w:name w:val="Hyperlink"/>
    <w:basedOn w:val="Standardnpsmoodstavce"/>
    <w:rsid w:val="00C91FF2"/>
    <w:rPr>
      <w:color w:val="0000FF"/>
      <w:u w:val="single"/>
    </w:rPr>
  </w:style>
  <w:style w:type="paragraph" w:styleId="Nzev">
    <w:name w:val="Title"/>
    <w:basedOn w:val="Normln"/>
    <w:link w:val="NzevChar"/>
    <w:qFormat/>
    <w:rsid w:val="00C91FF2"/>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C91FF2"/>
    <w:rPr>
      <w:rFonts w:ascii="Arial" w:eastAsia="Times New Roman" w:hAnsi="Arial" w:cs="Arial"/>
      <w:b/>
      <w:bCs/>
      <w:kern w:val="28"/>
      <w:sz w:val="32"/>
      <w:szCs w:val="32"/>
      <w:lang w:eastAsia="cs-CZ"/>
    </w:rPr>
  </w:style>
  <w:style w:type="paragraph" w:customStyle="1" w:styleId="Seznamploh">
    <w:name w:val="Seznam příloh"/>
    <w:basedOn w:val="RLTextlnkuslovan"/>
    <w:rsid w:val="00C91FF2"/>
    <w:pPr>
      <w:numPr>
        <w:ilvl w:val="0"/>
        <w:numId w:val="0"/>
      </w:numPr>
      <w:ind w:left="3572" w:hanging="1361"/>
    </w:pPr>
    <w:rPr>
      <w:szCs w:val="20"/>
      <w:lang w:eastAsia="en-US"/>
    </w:rPr>
  </w:style>
  <w:style w:type="paragraph" w:customStyle="1" w:styleId="RLnzevsmlouvy">
    <w:name w:val="RL název smlouvy"/>
    <w:basedOn w:val="Normln"/>
    <w:next w:val="Normln"/>
    <w:rsid w:val="00C91FF2"/>
    <w:pPr>
      <w:spacing w:before="120" w:after="1200" w:line="240" w:lineRule="auto"/>
      <w:jc w:val="center"/>
    </w:pPr>
    <w:rPr>
      <w:rFonts w:cs="Arial"/>
      <w:b/>
      <w:bCs/>
      <w:caps/>
      <w:spacing w:val="40"/>
      <w:kern w:val="28"/>
      <w:sz w:val="32"/>
      <w:szCs w:val="32"/>
    </w:rPr>
  </w:style>
  <w:style w:type="paragraph" w:styleId="Zpat">
    <w:name w:val="footer"/>
    <w:basedOn w:val="Normln"/>
    <w:link w:val="ZpatChar"/>
    <w:rsid w:val="00C91FF2"/>
    <w:pPr>
      <w:pBdr>
        <w:top w:val="dotted" w:sz="6" w:space="6" w:color="auto"/>
      </w:pBdr>
      <w:spacing w:after="0"/>
      <w:jc w:val="center"/>
    </w:pPr>
    <w:rPr>
      <w:color w:val="808080"/>
      <w:sz w:val="16"/>
    </w:rPr>
  </w:style>
  <w:style w:type="character" w:customStyle="1" w:styleId="ZpatChar">
    <w:name w:val="Zápatí Char"/>
    <w:basedOn w:val="Standardnpsmoodstavce"/>
    <w:link w:val="Zpat"/>
    <w:rsid w:val="00C91FF2"/>
    <w:rPr>
      <w:rFonts w:ascii="Calibri" w:eastAsia="Times New Roman" w:hAnsi="Calibri" w:cs="Times New Roman"/>
      <w:color w:val="808080"/>
      <w:sz w:val="16"/>
      <w:szCs w:val="24"/>
      <w:lang w:eastAsia="cs-CZ"/>
    </w:rPr>
  </w:style>
  <w:style w:type="paragraph" w:styleId="Zhlav">
    <w:name w:val="header"/>
    <w:basedOn w:val="Normln"/>
    <w:link w:val="ZhlavChar"/>
    <w:rsid w:val="00C91FF2"/>
    <w:pPr>
      <w:pBdr>
        <w:bottom w:val="single" w:sz="6" w:space="6" w:color="808080"/>
      </w:pBdr>
      <w:tabs>
        <w:tab w:val="center" w:pos="4536"/>
        <w:tab w:val="right" w:pos="9072"/>
      </w:tabs>
      <w:spacing w:after="0"/>
    </w:pPr>
    <w:rPr>
      <w:b/>
      <w:sz w:val="16"/>
    </w:rPr>
  </w:style>
  <w:style w:type="character" w:customStyle="1" w:styleId="ZhlavChar">
    <w:name w:val="Záhlaví Char"/>
    <w:basedOn w:val="Standardnpsmoodstavce"/>
    <w:link w:val="Zhlav"/>
    <w:rsid w:val="00C91FF2"/>
    <w:rPr>
      <w:rFonts w:ascii="Calibri" w:eastAsia="Times New Roman" w:hAnsi="Calibri" w:cs="Times New Roman"/>
      <w:b/>
      <w:sz w:val="16"/>
      <w:szCs w:val="24"/>
      <w:lang w:eastAsia="cs-CZ"/>
    </w:rPr>
  </w:style>
  <w:style w:type="character" w:styleId="Odkaznakoment">
    <w:name w:val="annotation reference"/>
    <w:basedOn w:val="Standardnpsmoodstavce"/>
    <w:rsid w:val="00C91FF2"/>
    <w:rPr>
      <w:sz w:val="16"/>
      <w:szCs w:val="16"/>
    </w:rPr>
  </w:style>
  <w:style w:type="character" w:styleId="Sledovanodkaz">
    <w:name w:val="FollowedHyperlink"/>
    <w:basedOn w:val="Standardnpsmoodstavce"/>
    <w:rsid w:val="00C91FF2"/>
    <w:rPr>
      <w:color w:val="0000FF"/>
      <w:u w:val="single"/>
    </w:rPr>
  </w:style>
  <w:style w:type="character" w:customStyle="1" w:styleId="Kurzva">
    <w:name w:val="Kurzíva"/>
    <w:basedOn w:val="Standardnpsmoodstavce"/>
    <w:rsid w:val="00C91FF2"/>
    <w:rPr>
      <w:i/>
    </w:rPr>
  </w:style>
  <w:style w:type="character" w:customStyle="1" w:styleId="RLProhlensmluvnchstranChar">
    <w:name w:val="RL Prohlášení smluvních stran Char"/>
    <w:basedOn w:val="Standardnpsmoodstavce"/>
    <w:link w:val="RLProhlensmluvnchstran"/>
    <w:rsid w:val="00C91FF2"/>
    <w:rPr>
      <w:rFonts w:ascii="Calibri" w:eastAsia="Times New Roman" w:hAnsi="Calibri" w:cs="Times New Roman"/>
      <w:b/>
      <w:szCs w:val="24"/>
      <w:lang w:eastAsia="cs-CZ"/>
    </w:rPr>
  </w:style>
  <w:style w:type="paragraph" w:styleId="Textkomente">
    <w:name w:val="annotation text"/>
    <w:basedOn w:val="Normln"/>
    <w:link w:val="TextkomenteChar"/>
    <w:rsid w:val="00C91FF2"/>
    <w:rPr>
      <w:sz w:val="20"/>
      <w:szCs w:val="20"/>
    </w:rPr>
  </w:style>
  <w:style w:type="character" w:customStyle="1" w:styleId="TextkomenteChar">
    <w:name w:val="Text komentáře Char"/>
    <w:basedOn w:val="Standardnpsmoodstavce"/>
    <w:link w:val="Textkomente"/>
    <w:rsid w:val="00C91FF2"/>
    <w:rPr>
      <w:rFonts w:ascii="Calibri" w:eastAsia="Times New Roman" w:hAnsi="Calibri" w:cs="Times New Roman"/>
      <w:sz w:val="20"/>
      <w:szCs w:val="20"/>
      <w:lang w:eastAsia="cs-CZ"/>
    </w:rPr>
  </w:style>
  <w:style w:type="character" w:styleId="slostrnky">
    <w:name w:val="page number"/>
    <w:basedOn w:val="Standardnpsmoodstavce"/>
    <w:rsid w:val="00C91FF2"/>
  </w:style>
  <w:style w:type="paragraph" w:styleId="Pedmtkomente">
    <w:name w:val="annotation subject"/>
    <w:basedOn w:val="Textkomente"/>
    <w:next w:val="Textkomente"/>
    <w:link w:val="PedmtkomenteChar"/>
    <w:semiHidden/>
    <w:rsid w:val="00C91FF2"/>
    <w:rPr>
      <w:b/>
      <w:bCs/>
    </w:rPr>
  </w:style>
  <w:style w:type="character" w:customStyle="1" w:styleId="PedmtkomenteChar">
    <w:name w:val="Předmět komentáře Char"/>
    <w:basedOn w:val="TextkomenteChar"/>
    <w:link w:val="Pedmtkomente"/>
    <w:semiHidden/>
    <w:rsid w:val="00C91FF2"/>
    <w:rPr>
      <w:rFonts w:ascii="Calibri" w:eastAsia="Times New Roman" w:hAnsi="Calibri" w:cs="Times New Roman"/>
      <w:b/>
      <w:bCs/>
      <w:sz w:val="20"/>
      <w:szCs w:val="20"/>
      <w:lang w:eastAsia="cs-CZ"/>
    </w:rPr>
  </w:style>
  <w:style w:type="table" w:styleId="Mkatabulky">
    <w:name w:val="Table Grid"/>
    <w:basedOn w:val="Normlntabulka"/>
    <w:rsid w:val="00C91FF2"/>
    <w:pPr>
      <w:spacing w:after="120" w:line="280" w:lineRule="exac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C91FF2"/>
    <w:rPr>
      <w:rFonts w:ascii="Tahoma" w:hAnsi="Tahoma" w:cs="Tahoma"/>
      <w:sz w:val="16"/>
      <w:szCs w:val="16"/>
    </w:rPr>
  </w:style>
  <w:style w:type="character" w:customStyle="1" w:styleId="TextbublinyChar">
    <w:name w:val="Text bubliny Char"/>
    <w:basedOn w:val="Standardnpsmoodstavce"/>
    <w:link w:val="Textbubliny"/>
    <w:semiHidden/>
    <w:rsid w:val="00C91FF2"/>
    <w:rPr>
      <w:rFonts w:ascii="Tahoma" w:eastAsia="Times New Roman" w:hAnsi="Tahoma" w:cs="Tahoma"/>
      <w:sz w:val="16"/>
      <w:szCs w:val="16"/>
      <w:lang w:eastAsia="cs-CZ"/>
    </w:rPr>
  </w:style>
  <w:style w:type="character" w:customStyle="1" w:styleId="RLTextlnkuslovanChar">
    <w:name w:val="RL Text článku číslovaný Char"/>
    <w:basedOn w:val="Standardnpsmoodstavce"/>
    <w:link w:val="RLTextlnkuslovan"/>
    <w:rsid w:val="00C91FF2"/>
    <w:rPr>
      <w:rFonts w:ascii="Calibri" w:eastAsia="Times New Roman" w:hAnsi="Calibri" w:cs="Times New Roman"/>
      <w:szCs w:val="24"/>
      <w:lang w:eastAsia="cs-CZ"/>
    </w:rPr>
  </w:style>
  <w:style w:type="paragraph" w:styleId="Revize">
    <w:name w:val="Revision"/>
    <w:hidden/>
    <w:uiPriority w:val="99"/>
    <w:semiHidden/>
    <w:rsid w:val="00C91FF2"/>
    <w:pPr>
      <w:spacing w:after="0" w:line="240" w:lineRule="auto"/>
    </w:pPr>
    <w:rPr>
      <w:rFonts w:ascii="Calibri" w:eastAsia="Times New Roman" w:hAnsi="Calibri" w:cs="Times New Roman"/>
      <w:szCs w:val="24"/>
      <w:lang w:eastAsia="cs-CZ"/>
    </w:rPr>
  </w:style>
  <w:style w:type="character" w:customStyle="1" w:styleId="ZKLADNChar">
    <w:name w:val="ZÁKLADNÍ Char"/>
    <w:link w:val="ZKLADN"/>
    <w:locked/>
    <w:rsid w:val="00C91FF2"/>
    <w:rPr>
      <w:rFonts w:ascii="Garamond" w:hAnsi="Garamond"/>
      <w:sz w:val="24"/>
      <w:szCs w:val="24"/>
      <w:lang w:val="x-none" w:eastAsia="x-none"/>
    </w:rPr>
  </w:style>
  <w:style w:type="paragraph" w:customStyle="1" w:styleId="ZKLADN">
    <w:name w:val="ZÁKLADNÍ"/>
    <w:basedOn w:val="Zkladntext"/>
    <w:link w:val="ZKLADNChar"/>
    <w:rsid w:val="00C91FF2"/>
    <w:pPr>
      <w:widowControl w:val="0"/>
      <w:spacing w:before="120" w:line="280" w:lineRule="atLeast"/>
      <w:jc w:val="both"/>
    </w:pPr>
    <w:rPr>
      <w:rFonts w:ascii="Garamond" w:eastAsiaTheme="minorHAnsi" w:hAnsi="Garamond" w:cstheme="minorBidi"/>
      <w:sz w:val="24"/>
      <w:lang w:val="x-none" w:eastAsia="x-none"/>
    </w:rPr>
  </w:style>
  <w:style w:type="paragraph" w:customStyle="1" w:styleId="doplnuchaze">
    <w:name w:val="doplní uchazeč"/>
    <w:basedOn w:val="Normln"/>
    <w:link w:val="doplnuchazeChar"/>
    <w:qFormat/>
    <w:rsid w:val="00C91FF2"/>
    <w:pPr>
      <w:jc w:val="center"/>
    </w:pPr>
    <w:rPr>
      <w:b/>
      <w:snapToGrid w:val="0"/>
      <w:sz w:val="20"/>
      <w:szCs w:val="20"/>
      <w:lang w:val="x-none" w:eastAsia="x-none"/>
    </w:rPr>
  </w:style>
  <w:style w:type="character" w:customStyle="1" w:styleId="doplnuchazeChar">
    <w:name w:val="doplní uchazeč Char"/>
    <w:link w:val="doplnuchaze"/>
    <w:rsid w:val="00C91FF2"/>
    <w:rPr>
      <w:rFonts w:ascii="Calibri" w:eastAsia="Times New Roman" w:hAnsi="Calibri" w:cs="Times New Roman"/>
      <w:b/>
      <w:snapToGrid w:val="0"/>
      <w:sz w:val="20"/>
      <w:szCs w:val="20"/>
      <w:lang w:val="x-none" w:eastAsia="x-none"/>
    </w:rPr>
  </w:style>
  <w:style w:type="paragraph" w:styleId="Zkladntext">
    <w:name w:val="Body Text"/>
    <w:basedOn w:val="Normln"/>
    <w:link w:val="ZkladntextChar"/>
    <w:semiHidden/>
    <w:unhideWhenUsed/>
    <w:rsid w:val="00C91FF2"/>
  </w:style>
  <w:style w:type="character" w:customStyle="1" w:styleId="ZkladntextChar">
    <w:name w:val="Základní text Char"/>
    <w:basedOn w:val="Standardnpsmoodstavce"/>
    <w:link w:val="Zkladntext"/>
    <w:semiHidden/>
    <w:rsid w:val="00C91FF2"/>
    <w:rPr>
      <w:rFonts w:ascii="Calibri" w:eastAsia="Times New Roman" w:hAnsi="Calibri" w:cs="Times New Roman"/>
      <w:szCs w:val="24"/>
      <w:lang w:eastAsia="cs-CZ"/>
    </w:rPr>
  </w:style>
  <w:style w:type="character" w:customStyle="1" w:styleId="j-title-breadcrumb">
    <w:name w:val="j-title-breadcrumb"/>
    <w:basedOn w:val="Standardnpsmoodstavce"/>
    <w:rsid w:val="00C91FF2"/>
  </w:style>
  <w:style w:type="paragraph" w:styleId="Odstavecseseznamem">
    <w:name w:val="List Paragraph"/>
    <w:basedOn w:val="Normln"/>
    <w:link w:val="OdstavecseseznamemChar"/>
    <w:uiPriority w:val="34"/>
    <w:qFormat/>
    <w:rsid w:val="00C91FF2"/>
    <w:pPr>
      <w:spacing w:after="160" w:line="259" w:lineRule="auto"/>
      <w:ind w:left="720"/>
      <w:contextualSpacing/>
    </w:pPr>
    <w:rPr>
      <w:rFonts w:asciiTheme="minorHAnsi" w:eastAsiaTheme="minorHAnsi" w:hAnsiTheme="minorHAnsi" w:cstheme="minorBidi"/>
      <w:szCs w:val="22"/>
      <w:lang w:eastAsia="en-US"/>
    </w:rPr>
  </w:style>
  <w:style w:type="paragraph" w:styleId="Titulek">
    <w:name w:val="caption"/>
    <w:basedOn w:val="Normln"/>
    <w:next w:val="Normln"/>
    <w:unhideWhenUsed/>
    <w:qFormat/>
    <w:rsid w:val="00C91FF2"/>
    <w:pPr>
      <w:spacing w:after="200" w:line="240" w:lineRule="auto"/>
    </w:pPr>
    <w:rPr>
      <w:i/>
      <w:iCs/>
      <w:color w:val="44546A" w:themeColor="text2"/>
      <w:sz w:val="18"/>
      <w:szCs w:val="18"/>
    </w:rPr>
  </w:style>
  <w:style w:type="paragraph" w:customStyle="1" w:styleId="Poznmka">
    <w:name w:val="Poznámka"/>
    <w:basedOn w:val="Odstavecseseznamem"/>
    <w:link w:val="PoznmkaChar"/>
    <w:qFormat/>
    <w:rsid w:val="00C91FF2"/>
    <w:pPr>
      <w:spacing w:after="120" w:line="240" w:lineRule="auto"/>
      <w:ind w:left="1134"/>
      <w:jc w:val="both"/>
    </w:pPr>
    <w:rPr>
      <w:rFonts w:eastAsiaTheme="minorEastAsia"/>
      <w:i/>
      <w:szCs w:val="21"/>
    </w:rPr>
  </w:style>
  <w:style w:type="character" w:customStyle="1" w:styleId="OdstavecseseznamemChar">
    <w:name w:val="Odstavec se seznamem Char"/>
    <w:basedOn w:val="Standardnpsmoodstavce"/>
    <w:link w:val="Odstavecseseznamem"/>
    <w:uiPriority w:val="34"/>
    <w:rsid w:val="00C91FF2"/>
  </w:style>
  <w:style w:type="character" w:customStyle="1" w:styleId="PoznmkaChar">
    <w:name w:val="Poznámka Char"/>
    <w:basedOn w:val="OdstavecseseznamemChar"/>
    <w:link w:val="Poznmka"/>
    <w:rsid w:val="00C91FF2"/>
    <w:rPr>
      <w:rFonts w:eastAsiaTheme="minorEastAsia"/>
      <w:i/>
      <w:szCs w:val="21"/>
    </w:rPr>
  </w:style>
  <w:style w:type="numbering" w:customStyle="1" w:styleId="Bezseznamu1">
    <w:name w:val="Bez seznamu1"/>
    <w:next w:val="Bezseznamu"/>
    <w:uiPriority w:val="99"/>
    <w:semiHidden/>
    <w:unhideWhenUsed/>
    <w:rsid w:val="00AE371B"/>
  </w:style>
  <w:style w:type="paragraph" w:customStyle="1" w:styleId="Nadpis21">
    <w:name w:val="Nadpis 21"/>
    <w:basedOn w:val="Normln"/>
    <w:next w:val="Normln"/>
    <w:uiPriority w:val="9"/>
    <w:unhideWhenUsed/>
    <w:qFormat/>
    <w:rsid w:val="00AE371B"/>
    <w:pPr>
      <w:keepNext/>
      <w:keepLines/>
      <w:spacing w:before="160" w:after="0" w:line="240" w:lineRule="auto"/>
      <w:ind w:left="720" w:hanging="360"/>
      <w:outlineLvl w:val="1"/>
    </w:pPr>
    <w:rPr>
      <w:rFonts w:ascii="Calibri Light" w:hAnsi="Calibri Light"/>
      <w:color w:val="2E74B5"/>
      <w:sz w:val="32"/>
      <w:szCs w:val="28"/>
      <w:lang w:eastAsia="en-US"/>
    </w:rPr>
  </w:style>
  <w:style w:type="paragraph" w:customStyle="1" w:styleId="Nadpis31">
    <w:name w:val="Nadpis 31"/>
    <w:basedOn w:val="Normln"/>
    <w:next w:val="Normln"/>
    <w:uiPriority w:val="9"/>
    <w:unhideWhenUsed/>
    <w:qFormat/>
    <w:rsid w:val="00AE371B"/>
    <w:pPr>
      <w:keepNext/>
      <w:keepLines/>
      <w:spacing w:before="40" w:after="0"/>
      <w:outlineLvl w:val="2"/>
    </w:pPr>
    <w:rPr>
      <w:rFonts w:ascii="Calibri Light" w:hAnsi="Calibri Light"/>
      <w:color w:val="1F4D78"/>
      <w:sz w:val="24"/>
    </w:rPr>
  </w:style>
  <w:style w:type="paragraph" w:customStyle="1" w:styleId="Nadpis41">
    <w:name w:val="Nadpis 41"/>
    <w:basedOn w:val="Normln"/>
    <w:next w:val="Normln"/>
    <w:semiHidden/>
    <w:unhideWhenUsed/>
    <w:qFormat/>
    <w:rsid w:val="00AE371B"/>
    <w:pPr>
      <w:keepNext/>
      <w:keepLines/>
      <w:spacing w:before="200" w:after="0"/>
      <w:outlineLvl w:val="3"/>
    </w:pPr>
    <w:rPr>
      <w:rFonts w:ascii="Calibri Light" w:hAnsi="Calibri Light"/>
      <w:b/>
      <w:bCs/>
      <w:i/>
      <w:iCs/>
      <w:color w:val="5B9BD5"/>
    </w:rPr>
  </w:style>
  <w:style w:type="numbering" w:customStyle="1" w:styleId="Bezseznamu11">
    <w:name w:val="Bez seznamu11"/>
    <w:next w:val="Bezseznamu"/>
    <w:uiPriority w:val="99"/>
    <w:semiHidden/>
    <w:unhideWhenUsed/>
    <w:rsid w:val="00AE371B"/>
  </w:style>
  <w:style w:type="paragraph" w:customStyle="1" w:styleId="Odstavecseseznamem1">
    <w:name w:val="Odstavec se seznamem1"/>
    <w:basedOn w:val="Normln"/>
    <w:next w:val="Odstavecseseznamem"/>
    <w:uiPriority w:val="34"/>
    <w:qFormat/>
    <w:rsid w:val="00AE371B"/>
    <w:pPr>
      <w:spacing w:after="160" w:line="259" w:lineRule="auto"/>
      <w:ind w:left="720"/>
      <w:contextualSpacing/>
    </w:pPr>
    <w:rPr>
      <w:rFonts w:eastAsia="Calibri"/>
      <w:szCs w:val="22"/>
      <w:lang w:eastAsia="en-US"/>
    </w:rPr>
  </w:style>
  <w:style w:type="paragraph" w:customStyle="1" w:styleId="Titulek1">
    <w:name w:val="Titulek1"/>
    <w:basedOn w:val="Normln"/>
    <w:next w:val="Normln"/>
    <w:unhideWhenUsed/>
    <w:qFormat/>
    <w:rsid w:val="00AE371B"/>
    <w:pPr>
      <w:spacing w:after="200" w:line="240" w:lineRule="auto"/>
    </w:pPr>
    <w:rPr>
      <w:i/>
      <w:iCs/>
      <w:color w:val="44546A"/>
      <w:sz w:val="18"/>
      <w:szCs w:val="18"/>
    </w:rPr>
  </w:style>
  <w:style w:type="character" w:customStyle="1" w:styleId="Nadpis2Char1">
    <w:name w:val="Nadpis 2 Char1"/>
    <w:basedOn w:val="Standardnpsmoodstavce"/>
    <w:uiPriority w:val="9"/>
    <w:semiHidden/>
    <w:rsid w:val="00AE371B"/>
    <w:rPr>
      <w:rFonts w:ascii="Calibri Light" w:eastAsia="Times New Roman" w:hAnsi="Calibri Light" w:cs="Times New Roman"/>
      <w:color w:val="2F5496"/>
      <w:sz w:val="26"/>
      <w:szCs w:val="26"/>
    </w:rPr>
  </w:style>
  <w:style w:type="character" w:customStyle="1" w:styleId="Nadpis3Char1">
    <w:name w:val="Nadpis 3 Char1"/>
    <w:basedOn w:val="Standardnpsmoodstavce"/>
    <w:uiPriority w:val="9"/>
    <w:semiHidden/>
    <w:rsid w:val="00AE371B"/>
    <w:rPr>
      <w:rFonts w:ascii="Calibri Light" w:eastAsia="Times New Roman" w:hAnsi="Calibri Light" w:cs="Times New Roman"/>
      <w:color w:val="1F3763"/>
      <w:sz w:val="24"/>
      <w:szCs w:val="24"/>
    </w:rPr>
  </w:style>
  <w:style w:type="character" w:customStyle="1" w:styleId="Nadpis4Char1">
    <w:name w:val="Nadpis 4 Char1"/>
    <w:basedOn w:val="Standardnpsmoodstavce"/>
    <w:uiPriority w:val="9"/>
    <w:semiHidden/>
    <w:rsid w:val="00AE371B"/>
    <w:rPr>
      <w:rFonts w:ascii="Calibri Light" w:eastAsia="Times New Roman" w:hAnsi="Calibri Light" w:cs="Times New Roman"/>
      <w:i/>
      <w:iCs/>
      <w:color w:val="2F5496"/>
    </w:rPr>
  </w:style>
  <w:style w:type="character" w:styleId="Siln">
    <w:name w:val="Strong"/>
    <w:basedOn w:val="Standardnpsmoodstavce"/>
    <w:uiPriority w:val="22"/>
    <w:qFormat/>
    <w:rsid w:val="00E051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06974">
      <w:bodyDiv w:val="1"/>
      <w:marLeft w:val="0"/>
      <w:marRight w:val="0"/>
      <w:marTop w:val="0"/>
      <w:marBottom w:val="0"/>
      <w:divBdr>
        <w:top w:val="none" w:sz="0" w:space="0" w:color="auto"/>
        <w:left w:val="none" w:sz="0" w:space="0" w:color="auto"/>
        <w:bottom w:val="none" w:sz="0" w:space="0" w:color="auto"/>
        <w:right w:val="none" w:sz="0" w:space="0" w:color="auto"/>
      </w:divBdr>
    </w:div>
    <w:div w:id="370764277">
      <w:bodyDiv w:val="1"/>
      <w:marLeft w:val="0"/>
      <w:marRight w:val="0"/>
      <w:marTop w:val="0"/>
      <w:marBottom w:val="0"/>
      <w:divBdr>
        <w:top w:val="none" w:sz="0" w:space="0" w:color="auto"/>
        <w:left w:val="none" w:sz="0" w:space="0" w:color="auto"/>
        <w:bottom w:val="none" w:sz="0" w:space="0" w:color="auto"/>
        <w:right w:val="none" w:sz="0" w:space="0" w:color="auto"/>
      </w:divBdr>
    </w:div>
    <w:div w:id="858196983">
      <w:bodyDiv w:val="1"/>
      <w:marLeft w:val="0"/>
      <w:marRight w:val="0"/>
      <w:marTop w:val="0"/>
      <w:marBottom w:val="0"/>
      <w:divBdr>
        <w:top w:val="none" w:sz="0" w:space="0" w:color="auto"/>
        <w:left w:val="none" w:sz="0" w:space="0" w:color="auto"/>
        <w:bottom w:val="none" w:sz="0" w:space="0" w:color="auto"/>
        <w:right w:val="none" w:sz="0" w:space="0" w:color="auto"/>
      </w:divBdr>
    </w:div>
    <w:div w:id="1332101954">
      <w:bodyDiv w:val="1"/>
      <w:marLeft w:val="0"/>
      <w:marRight w:val="0"/>
      <w:marTop w:val="0"/>
      <w:marBottom w:val="0"/>
      <w:divBdr>
        <w:top w:val="none" w:sz="0" w:space="0" w:color="auto"/>
        <w:left w:val="none" w:sz="0" w:space="0" w:color="auto"/>
        <w:bottom w:val="none" w:sz="0" w:space="0" w:color="auto"/>
        <w:right w:val="none" w:sz="0" w:space="0" w:color="auto"/>
      </w:divBdr>
    </w:div>
    <w:div w:id="141435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628B4-5413-4582-9772-98F8FA33B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5536</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Zdeňka Tesařová</dc:creator>
  <cp:keywords/>
  <dc:description/>
  <cp:lastModifiedBy>Vítová Petra</cp:lastModifiedBy>
  <cp:revision>2</cp:revision>
  <cp:lastPrinted>2021-11-22T09:22:00Z</cp:lastPrinted>
  <dcterms:created xsi:type="dcterms:W3CDTF">2023-08-01T12:39:00Z</dcterms:created>
  <dcterms:modified xsi:type="dcterms:W3CDTF">2023-08-01T12:39:00Z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b2c928-728b-4698-a3fd-c5d03555aa71_Enabled">
    <vt:lpwstr>true</vt:lpwstr>
  </property>
  <property fmtid="{D5CDD505-2E9C-101B-9397-08002B2CF9AE}" pid="3" name="MSIP_Label_53b2c928-728b-4698-a3fd-c5d03555aa71_SetDate">
    <vt:lpwstr>2023-07-24T12:52:42Z</vt:lpwstr>
  </property>
  <property fmtid="{D5CDD505-2E9C-101B-9397-08002B2CF9AE}" pid="4" name="MSIP_Label_53b2c928-728b-4698-a3fd-c5d03555aa71_Method">
    <vt:lpwstr>Standard</vt:lpwstr>
  </property>
  <property fmtid="{D5CDD505-2E9C-101B-9397-08002B2CF9AE}" pid="5" name="MSIP_Label_53b2c928-728b-4698-a3fd-c5d03555aa71_Name">
    <vt:lpwstr>Veřejné</vt:lpwstr>
  </property>
  <property fmtid="{D5CDD505-2E9C-101B-9397-08002B2CF9AE}" pid="6" name="MSIP_Label_53b2c928-728b-4698-a3fd-c5d03555aa71_SiteId">
    <vt:lpwstr>4f5a3c8e-553d-4c27-8b3b-c51f48dcc5d5</vt:lpwstr>
  </property>
  <property fmtid="{D5CDD505-2E9C-101B-9397-08002B2CF9AE}" pid="7" name="MSIP_Label_53b2c928-728b-4698-a3fd-c5d03555aa71_ActionId">
    <vt:lpwstr>fbfee9af-a4ef-4dd2-bda9-8da6499cc637</vt:lpwstr>
  </property>
  <property fmtid="{D5CDD505-2E9C-101B-9397-08002B2CF9AE}" pid="8" name="MSIP_Label_53b2c928-728b-4698-a3fd-c5d03555aa71_ContentBits">
    <vt:lpwstr>0</vt:lpwstr>
  </property>
</Properties>
</file>