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59" w:rsidRDefault="00515C6C">
      <w:pPr>
        <w:pStyle w:val="Bodytext30"/>
        <w:framePr w:w="8712" w:h="1451" w:hRule="exact" w:wrap="none" w:vAnchor="page" w:hAnchor="page" w:x="1523" w:y="877"/>
        <w:shd w:val="clear" w:color="auto" w:fill="auto"/>
        <w:ind w:left="48" w:right="2357"/>
      </w:pPr>
      <w:r>
        <w:t>Ing. Jan Hvorecký, projektová činnost ve výstavbě</w:t>
      </w:r>
    </w:p>
    <w:p w:rsidR="00452059" w:rsidRDefault="004435D4">
      <w:pPr>
        <w:pStyle w:val="Bodytext30"/>
        <w:framePr w:w="8712" w:h="1451" w:hRule="exact" w:wrap="none" w:vAnchor="page" w:hAnchor="page" w:x="1523" w:y="877"/>
        <w:shd w:val="clear" w:color="auto" w:fill="auto"/>
        <w:spacing w:line="230" w:lineRule="exact"/>
        <w:ind w:left="48" w:right="2357"/>
      </w:pPr>
      <w:bookmarkStart w:id="0" w:name="_GoBack"/>
      <w:bookmarkEnd w:id="0"/>
      <w:r>
        <w:t>XXXXXXXXXX</w:t>
      </w:r>
      <w:r w:rsidR="00515C6C">
        <w:t xml:space="preserve"> | </w:t>
      </w:r>
      <w:hyperlink r:id="rId7" w:history="1">
        <w:r w:rsidR="00515C6C">
          <w:rPr>
            <w:lang w:val="en-US" w:eastAsia="en-US" w:bidi="en-US"/>
          </w:rPr>
          <w:t>hvorecky@hv-projekt.cz</w:t>
        </w:r>
      </w:hyperlink>
    </w:p>
    <w:p w:rsidR="00452059" w:rsidRDefault="00515C6C">
      <w:pPr>
        <w:pStyle w:val="Bodytext30"/>
        <w:framePr w:w="8712" w:h="1451" w:hRule="exact" w:wrap="none" w:vAnchor="page" w:hAnchor="page" w:x="1523" w:y="877"/>
        <w:shd w:val="clear" w:color="auto" w:fill="auto"/>
        <w:spacing w:after="170" w:line="230" w:lineRule="exact"/>
        <w:ind w:left="48" w:right="2357"/>
      </w:pPr>
      <w:r>
        <w:t>IČ: 76193578 | DIČ: CZ8008213862 | IDS:5ghkca6</w:t>
      </w:r>
    </w:p>
    <w:p w:rsidR="00452059" w:rsidRDefault="00515C6C">
      <w:pPr>
        <w:pStyle w:val="Heading110"/>
        <w:framePr w:w="8712" w:h="1451" w:hRule="exact" w:wrap="none" w:vAnchor="page" w:hAnchor="page" w:x="1523" w:y="877"/>
        <w:shd w:val="clear" w:color="auto" w:fill="auto"/>
        <w:spacing w:before="0"/>
        <w:ind w:left="48" w:right="2357"/>
      </w:pPr>
      <w:bookmarkStart w:id="1" w:name="bookmark0"/>
      <w:r>
        <w:t>NABÍDKA SLUŽEB</w:t>
      </w:r>
      <w:bookmarkEnd w:id="1"/>
    </w:p>
    <w:p w:rsidR="00452059" w:rsidRDefault="00515C6C">
      <w:pPr>
        <w:pStyle w:val="Bodytext40"/>
        <w:framePr w:w="8712" w:h="1451" w:hRule="exact" w:wrap="none" w:vAnchor="page" w:hAnchor="page" w:x="1523" w:y="877"/>
        <w:shd w:val="clear" w:color="auto" w:fill="auto"/>
        <w:spacing w:after="0"/>
        <w:ind w:left="48" w:right="2357"/>
      </w:pPr>
      <w:r>
        <w:t>Zpracování projektové dokumentace pro akci:</w:t>
      </w:r>
    </w:p>
    <w:p w:rsidR="00452059" w:rsidRDefault="00515C6C">
      <w:pPr>
        <w:pStyle w:val="Bodytext50"/>
        <w:framePr w:wrap="none" w:vAnchor="page" w:hAnchor="page" w:x="8598" w:y="1085"/>
        <w:shd w:val="clear" w:color="auto" w:fill="484B4A"/>
        <w:ind w:left="440"/>
      </w:pPr>
      <w:proofErr w:type="spellStart"/>
      <w:r>
        <w:rPr>
          <w:rStyle w:val="Bodytext51"/>
          <w:b/>
          <w:bCs/>
        </w:rPr>
        <w:t>hv</w:t>
      </w:r>
      <w:proofErr w:type="spellEnd"/>
      <w:r>
        <w:rPr>
          <w:rStyle w:val="Bodytext51"/>
          <w:b/>
          <w:bCs/>
        </w:rPr>
        <w:t>-projek</w:t>
      </w:r>
      <w:r w:rsidR="000A655C">
        <w:rPr>
          <w:rStyle w:val="Bodytext51"/>
          <w:b/>
          <w:bCs/>
        </w:rPr>
        <w:t>t</w:t>
      </w:r>
    </w:p>
    <w:p w:rsidR="00452059" w:rsidRDefault="00515C6C">
      <w:pPr>
        <w:pStyle w:val="Heading110"/>
        <w:framePr w:wrap="none" w:vAnchor="page" w:hAnchor="page" w:x="1523" w:y="2559"/>
        <w:shd w:val="clear" w:color="auto" w:fill="auto"/>
        <w:spacing w:before="0"/>
      </w:pPr>
      <w:bookmarkStart w:id="2" w:name="bookmark1"/>
      <w:r>
        <w:rPr>
          <w:rStyle w:val="Heading111"/>
          <w:b/>
          <w:bCs/>
        </w:rPr>
        <w:t>Rekonstrukce ulice Dobrovského Bruntál</w:t>
      </w:r>
      <w:bookmarkEnd w:id="2"/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tabs>
          <w:tab w:val="left" w:pos="4757"/>
        </w:tabs>
        <w:spacing w:before="0"/>
        <w:ind w:firstLine="0"/>
      </w:pPr>
      <w:r>
        <w:t>pro objednatele:</w:t>
      </w:r>
      <w:r>
        <w:tab/>
        <w:t>Město Bruntál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/>
        <w:ind w:left="4840" w:right="620" w:firstLine="0"/>
        <w:jc w:val="left"/>
      </w:pPr>
      <w:r>
        <w:t>Nádražní 994/20 792 01 Bruntál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after="292"/>
        <w:ind w:left="4840" w:firstLine="0"/>
        <w:jc w:val="left"/>
      </w:pPr>
      <w:r>
        <w:t>IČ: 00295892 DIČ: CZ00295892</w:t>
      </w:r>
    </w:p>
    <w:p w:rsidR="00452059" w:rsidRDefault="00515C6C">
      <w:pPr>
        <w:pStyle w:val="Heading110"/>
        <w:framePr w:w="8712" w:h="10380" w:hRule="exact" w:wrap="none" w:vAnchor="page" w:hAnchor="page" w:x="1523" w:y="3103"/>
        <w:shd w:val="clear" w:color="auto" w:fill="auto"/>
        <w:spacing w:before="0" w:after="276"/>
      </w:pPr>
      <w:bookmarkStart w:id="3" w:name="bookmark2"/>
      <w:r>
        <w:t>Vymezení plnění zakázky, obsah dokumentace</w:t>
      </w:r>
      <w:bookmarkEnd w:id="3"/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after="280" w:line="274" w:lineRule="exact"/>
        <w:ind w:firstLine="0"/>
        <w:jc w:val="left"/>
      </w:pPr>
      <w:r>
        <w:t xml:space="preserve">Ul. Dobrovského od napojení na sil 1/11, ul. Opavská, a část ul. V Táboře s napojením na projekt „Prodloužení ul. V Táboře", který aktuálně zpracováváme v rámci investiční akce „Urbanity </w:t>
      </w:r>
      <w:r>
        <w:rPr>
          <w:lang w:val="en-US" w:eastAsia="en-US" w:bidi="en-US"/>
        </w:rPr>
        <w:t xml:space="preserve">Campus </w:t>
      </w:r>
      <w:r>
        <w:t>Bruntál".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firstLine="0"/>
      </w:pPr>
      <w:r>
        <w:t>Ul. Dobrovského je obousměrná místní komunikace šířky 6 m s postranními chodníky šířky 2 m. Ul. V Táboře je bez chodníků.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4" w:lineRule="exact"/>
        <w:ind w:firstLine="0"/>
        <w:jc w:val="left"/>
      </w:pPr>
      <w:r>
        <w:t>rámci projektu je nutno řešit přímé návaznosti na těsně přilehlé fasády domů, vstupy a vjezdy na pozemky.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after="280" w:line="274" w:lineRule="exact"/>
        <w:ind w:firstLine="0"/>
        <w:jc w:val="left"/>
      </w:pPr>
      <w:r>
        <w:t xml:space="preserve">Odvodnění je řešeno uličními </w:t>
      </w:r>
      <w:proofErr w:type="spellStart"/>
      <w:r>
        <w:t>vpustmi</w:t>
      </w:r>
      <w:proofErr w:type="spellEnd"/>
      <w:r>
        <w:t xml:space="preserve"> do kanalizace, a to bude zachováno. Komunikace bude projektována jako dvoupruhová s jednostranným podélným parkovacím pruhem a oboustrannými chodníky. Křižovatka Dobrovského X V Táboře bude řešena variantně jako styková nebo mim okružní. V blízkosti křižovatky bude navržena odstavná plocha pro min 9 vozidel. Řešeno bude bezpečné otáčení vozidel v blízkosti křižovatky.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4" w:lineRule="exact"/>
        <w:ind w:firstLine="0"/>
        <w:jc w:val="left"/>
      </w:pPr>
      <w:r>
        <w:t xml:space="preserve">území se nachází technická infrastruktura: CETIN, ČEZ, GASNET, </w:t>
      </w:r>
      <w:proofErr w:type="spellStart"/>
      <w:r>
        <w:t>VaK</w:t>
      </w:r>
      <w:proofErr w:type="spellEnd"/>
      <w:r>
        <w:t xml:space="preserve"> Bruntál (vodovod, kanalizace) a pravděpodobně někteří poskytovatelé datových služeb. Veškeré sítě s výjimkou CEZ jsou podzemní. Kabely CEZ jsou umístěny na sloupech kotvených na fasádách domů.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firstLine="0"/>
        <w:jc w:val="left"/>
      </w:pPr>
      <w:r>
        <w:t xml:space="preserve">Není vyloučeno, že v rámci projednání akce nevzejdou požadavky správců sítí na zabezpečení, či přeložky vedení. S těmito pracemi naše kalkulace neuvažuje. </w:t>
      </w:r>
      <w:r>
        <w:rPr>
          <w:rStyle w:val="Bodytext21"/>
        </w:rPr>
        <w:t>Vzhledem k výše uvedené probíhající projektové aktivitě, uvažuji v kalkulaci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firstLine="0"/>
      </w:pPr>
      <w:r>
        <w:rPr>
          <w:rStyle w:val="Bodytext21"/>
        </w:rPr>
        <w:t>s ponížením ceny projektových prací a při případné objednávce prací garantuji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firstLine="0"/>
      </w:pPr>
      <w:r>
        <w:rPr>
          <w:rStyle w:val="Bodytext21"/>
        </w:rPr>
        <w:t>okamžité započetí přípravy projektu.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4" w:lineRule="exact"/>
        <w:ind w:firstLine="0"/>
      </w:pPr>
      <w:r>
        <w:t>příloze uvádím podrobnou kalkulaci předpokládaných projektových prací.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firstLine="0"/>
      </w:pPr>
      <w:r>
        <w:t>Jedná se o: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numPr>
          <w:ilvl w:val="0"/>
          <w:numId w:val="2"/>
        </w:numPr>
        <w:shd w:val="clear" w:color="auto" w:fill="auto"/>
        <w:tabs>
          <w:tab w:val="left" w:pos="593"/>
        </w:tabs>
        <w:spacing w:before="0" w:line="274" w:lineRule="exact"/>
        <w:ind w:left="660" w:right="1220"/>
        <w:jc w:val="left"/>
      </w:pPr>
      <w:r>
        <w:t xml:space="preserve">Přípravu projektu dopravní </w:t>
      </w:r>
      <w:proofErr w:type="gramStart"/>
      <w:r>
        <w:t>stavby - rekonstrukce</w:t>
      </w:r>
      <w:proofErr w:type="gramEnd"/>
      <w:r>
        <w:t xml:space="preserve"> místní komunikace </w:t>
      </w:r>
      <w:r>
        <w:rPr>
          <w:rStyle w:val="Bodytext210pt"/>
        </w:rPr>
        <w:t xml:space="preserve">o </w:t>
      </w:r>
      <w:r>
        <w:t>Vč. polohopisu a výškopisu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shd w:val="clear" w:color="auto" w:fill="auto"/>
        <w:spacing w:before="0" w:line="274" w:lineRule="exact"/>
        <w:ind w:left="660" w:firstLine="0"/>
        <w:jc w:val="left"/>
      </w:pPr>
      <w:r>
        <w:rPr>
          <w:rStyle w:val="Bodytext210pt"/>
        </w:rPr>
        <w:t xml:space="preserve">o </w:t>
      </w:r>
      <w:r>
        <w:t>Vč. diagnostického průzkumu vozovky dle TP 87</w:t>
      </w:r>
    </w:p>
    <w:p w:rsidR="00452059" w:rsidRDefault="00515C6C">
      <w:pPr>
        <w:pStyle w:val="Bodytext20"/>
        <w:framePr w:w="8712" w:h="10380" w:hRule="exact" w:wrap="none" w:vAnchor="page" w:hAnchor="page" w:x="1523" w:y="3103"/>
        <w:numPr>
          <w:ilvl w:val="0"/>
          <w:numId w:val="2"/>
        </w:numPr>
        <w:shd w:val="clear" w:color="auto" w:fill="auto"/>
        <w:tabs>
          <w:tab w:val="left" w:pos="593"/>
        </w:tabs>
        <w:spacing w:before="0" w:line="274" w:lineRule="exact"/>
        <w:ind w:left="660"/>
        <w:jc w:val="left"/>
      </w:pPr>
      <w:r>
        <w:t>Přípravu projektu rekonstrukce veřejného osvětlení</w:t>
      </w:r>
    </w:p>
    <w:p w:rsidR="00452059" w:rsidRDefault="00515C6C">
      <w:pPr>
        <w:pStyle w:val="Heading110"/>
        <w:framePr w:wrap="none" w:vAnchor="page" w:hAnchor="page" w:x="1523" w:y="13997"/>
        <w:shd w:val="clear" w:color="auto" w:fill="auto"/>
        <w:spacing w:before="0"/>
      </w:pPr>
      <w:bookmarkStart w:id="4" w:name="bookmark3"/>
      <w:r>
        <w:t>Nabídka platí 1 měsíc od podání.</w:t>
      </w:r>
      <w:bookmarkEnd w:id="4"/>
    </w:p>
    <w:p w:rsidR="00452059" w:rsidRDefault="00515C6C">
      <w:pPr>
        <w:pStyle w:val="Bodytext20"/>
        <w:framePr w:w="8712" w:h="624" w:hRule="exact" w:wrap="none" w:vAnchor="page" w:hAnchor="page" w:x="1523" w:y="14546"/>
        <w:shd w:val="clear" w:color="auto" w:fill="auto"/>
        <w:spacing w:before="0"/>
        <w:ind w:left="380" w:right="6900" w:firstLine="0"/>
        <w:jc w:val="left"/>
      </w:pPr>
      <w:r>
        <w:t>Za zhotovitele Dne 29.6.2023</w:t>
      </w:r>
    </w:p>
    <w:p w:rsidR="00452059" w:rsidRDefault="00515C6C">
      <w:pPr>
        <w:pStyle w:val="Bodytext20"/>
        <w:framePr w:wrap="none" w:vAnchor="page" w:hAnchor="page" w:x="8300" w:y="14859"/>
        <w:shd w:val="clear" w:color="auto" w:fill="auto"/>
        <w:spacing w:before="0" w:line="246" w:lineRule="exact"/>
        <w:ind w:firstLine="0"/>
        <w:jc w:val="left"/>
      </w:pPr>
      <w:r>
        <w:t>Ing. Jan Hvorecký</w:t>
      </w:r>
    </w:p>
    <w:p w:rsidR="00452059" w:rsidRDefault="00452059">
      <w:pPr>
        <w:rPr>
          <w:sz w:val="2"/>
          <w:szCs w:val="2"/>
        </w:rPr>
        <w:sectPr w:rsidR="004520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2059" w:rsidRDefault="00515C6C">
      <w:pPr>
        <w:pStyle w:val="Bodytext60"/>
        <w:framePr w:w="10032" w:h="838" w:hRule="exact" w:wrap="none" w:vAnchor="page" w:hAnchor="page" w:x="925" w:y="1307"/>
        <w:shd w:val="clear" w:color="auto" w:fill="1885CD"/>
        <w:ind w:left="240"/>
      </w:pPr>
      <w:r>
        <w:rPr>
          <w:rStyle w:val="Bodytext61"/>
          <w:b/>
          <w:bCs/>
        </w:rPr>
        <w:lastRenderedPageBreak/>
        <w:t xml:space="preserve">Návrh honoráře architekta, inženýra a technika za výkony projektových prací a inženýrských </w:t>
      </w:r>
      <w:proofErr w:type="gramStart"/>
      <w:r>
        <w:rPr>
          <w:rStyle w:val="Bodytext61"/>
          <w:b/>
          <w:bCs/>
        </w:rPr>
        <w:t>činností - dopravní</w:t>
      </w:r>
      <w:proofErr w:type="gramEnd"/>
      <w:r>
        <w:rPr>
          <w:rStyle w:val="Bodytext61"/>
          <w:b/>
          <w:bCs/>
        </w:rPr>
        <w:t xml:space="preserve"> a inženýrské stavby</w:t>
      </w:r>
    </w:p>
    <w:p w:rsidR="00452059" w:rsidRDefault="00515C6C">
      <w:pPr>
        <w:pStyle w:val="Bodytext70"/>
        <w:framePr w:w="10032" w:h="838" w:hRule="exact" w:wrap="none" w:vAnchor="page" w:hAnchor="page" w:x="925" w:y="1307"/>
        <w:shd w:val="clear" w:color="auto" w:fill="1885CD"/>
        <w:spacing w:after="0"/>
        <w:ind w:left="240"/>
      </w:pPr>
      <w:r>
        <w:rPr>
          <w:rStyle w:val="Bodytext71"/>
        </w:rPr>
        <w:t>Metodika výpočtu a standardy služeb: ČKAIT a ČKA</w:t>
      </w:r>
    </w:p>
    <w:p w:rsidR="00452059" w:rsidRDefault="00515C6C">
      <w:pPr>
        <w:pStyle w:val="Bodytext90"/>
        <w:framePr w:w="1013" w:h="1456" w:hRule="exact" w:wrap="none" w:vAnchor="page" w:hAnchor="page" w:x="959" w:y="2606"/>
        <w:shd w:val="clear" w:color="auto" w:fill="auto"/>
        <w:spacing w:after="298"/>
      </w:pPr>
      <w:r>
        <w:t>Identifikace</w:t>
      </w:r>
    </w:p>
    <w:p w:rsidR="00452059" w:rsidRDefault="00515C6C">
      <w:pPr>
        <w:pStyle w:val="Bodytext70"/>
        <w:framePr w:w="1013" w:h="1456" w:hRule="exact" w:wrap="none" w:vAnchor="page" w:hAnchor="page" w:x="959" w:y="2606"/>
        <w:shd w:val="clear" w:color="auto" w:fill="auto"/>
        <w:spacing w:after="17"/>
      </w:pPr>
      <w:r>
        <w:t>Název:</w:t>
      </w:r>
    </w:p>
    <w:p w:rsidR="00452059" w:rsidRDefault="00515C6C">
      <w:pPr>
        <w:pStyle w:val="Bodytext70"/>
        <w:framePr w:w="1013" w:h="1456" w:hRule="exact" w:wrap="none" w:vAnchor="page" w:hAnchor="page" w:x="959" w:y="2606"/>
        <w:shd w:val="clear" w:color="auto" w:fill="auto"/>
        <w:spacing w:after="0" w:line="250" w:lineRule="exact"/>
      </w:pPr>
      <w:r>
        <w:t>Číslo zakázky:</w:t>
      </w:r>
    </w:p>
    <w:p w:rsidR="00452059" w:rsidRDefault="00515C6C">
      <w:pPr>
        <w:pStyle w:val="Bodytext70"/>
        <w:framePr w:w="1013" w:h="1456" w:hRule="exact" w:wrap="none" w:vAnchor="page" w:hAnchor="page" w:x="959" w:y="2606"/>
        <w:shd w:val="clear" w:color="auto" w:fill="auto"/>
        <w:spacing w:after="0" w:line="250" w:lineRule="exact"/>
      </w:pPr>
      <w:r>
        <w:t>Datum:</w:t>
      </w:r>
    </w:p>
    <w:p w:rsidR="00452059" w:rsidRDefault="00515C6C">
      <w:pPr>
        <w:pStyle w:val="Bodytext70"/>
        <w:framePr w:w="1013" w:h="1456" w:hRule="exact" w:wrap="none" w:vAnchor="page" w:hAnchor="page" w:x="959" w:y="2606"/>
        <w:shd w:val="clear" w:color="auto" w:fill="auto"/>
        <w:spacing w:after="0" w:line="250" w:lineRule="exact"/>
      </w:pPr>
      <w:r>
        <w:t>Poznámka:</w:t>
      </w:r>
    </w:p>
    <w:p w:rsidR="00452059" w:rsidRDefault="00515C6C">
      <w:pPr>
        <w:pStyle w:val="Bodytext90"/>
        <w:framePr w:w="1555" w:h="1206" w:hRule="exact" w:wrap="none" w:vAnchor="page" w:hAnchor="page" w:x="954" w:y="4310"/>
        <w:shd w:val="clear" w:color="auto" w:fill="auto"/>
        <w:spacing w:after="215"/>
      </w:pPr>
      <w:r>
        <w:t>Parametry zakázky</w:t>
      </w:r>
    </w:p>
    <w:p w:rsidR="00452059" w:rsidRDefault="00515C6C">
      <w:pPr>
        <w:pStyle w:val="Bodytext70"/>
        <w:framePr w:w="1555" w:h="1206" w:hRule="exact" w:wrap="none" w:vAnchor="page" w:hAnchor="page" w:x="954" w:y="4310"/>
        <w:shd w:val="clear" w:color="auto" w:fill="auto"/>
        <w:spacing w:after="0" w:line="250" w:lineRule="exact"/>
        <w:jc w:val="both"/>
      </w:pPr>
      <w:r>
        <w:t>Kategorie:</w:t>
      </w:r>
    </w:p>
    <w:p w:rsidR="00452059" w:rsidRDefault="00515C6C">
      <w:pPr>
        <w:pStyle w:val="Bodytext70"/>
        <w:framePr w:w="1555" w:h="1206" w:hRule="exact" w:wrap="none" w:vAnchor="page" w:hAnchor="page" w:x="954" w:y="4310"/>
        <w:shd w:val="clear" w:color="auto" w:fill="auto"/>
        <w:spacing w:after="0" w:line="250" w:lineRule="exact"/>
        <w:ind w:right="160"/>
        <w:jc w:val="both"/>
      </w:pPr>
      <w:r>
        <w:t>Investiční náklady [Kč]: Změna stavby:</w:t>
      </w:r>
    </w:p>
    <w:p w:rsidR="00452059" w:rsidRDefault="00515C6C">
      <w:pPr>
        <w:pStyle w:val="Bodytext80"/>
        <w:framePr w:w="10032" w:h="729" w:hRule="exact" w:wrap="none" w:vAnchor="page" w:hAnchor="page" w:x="925" w:y="3074"/>
        <w:shd w:val="clear" w:color="auto" w:fill="auto"/>
        <w:spacing w:before="0" w:after="17"/>
        <w:ind w:left="2530" w:right="3873"/>
      </w:pPr>
      <w:r>
        <w:t>Rekonstrukce ul. Dobrovského, Bruntál</w:t>
      </w:r>
    </w:p>
    <w:p w:rsidR="00452059" w:rsidRDefault="00515C6C">
      <w:pPr>
        <w:pStyle w:val="Bodytext70"/>
        <w:framePr w:w="10032" w:h="729" w:hRule="exact" w:wrap="none" w:vAnchor="page" w:hAnchor="page" w:x="925" w:y="3074"/>
        <w:shd w:val="clear" w:color="auto" w:fill="auto"/>
        <w:spacing w:after="0" w:line="250" w:lineRule="exact"/>
        <w:ind w:left="2620"/>
      </w:pPr>
      <w:r>
        <w:t>Zpracovatel:</w:t>
      </w:r>
    </w:p>
    <w:p w:rsidR="00452059" w:rsidRDefault="00515C6C">
      <w:pPr>
        <w:pStyle w:val="Bodytext70"/>
        <w:framePr w:w="10032" w:h="729" w:hRule="exact" w:wrap="none" w:vAnchor="page" w:hAnchor="page" w:x="925" w:y="3074"/>
        <w:shd w:val="clear" w:color="auto" w:fill="auto"/>
        <w:tabs>
          <w:tab w:val="left" w:pos="5136"/>
        </w:tabs>
        <w:spacing w:after="0" w:line="250" w:lineRule="exact"/>
        <w:ind w:left="2530" w:right="3873"/>
        <w:jc w:val="both"/>
      </w:pPr>
      <w:r>
        <w:rPr>
          <w:rStyle w:val="Bodytext7Bold"/>
        </w:rPr>
        <w:t>15.02.2023</w:t>
      </w:r>
      <w:r>
        <w:rPr>
          <w:rStyle w:val="Bodytext7Bold"/>
        </w:rPr>
        <w:tab/>
      </w:r>
      <w:r>
        <w:t>Cenová hladina:</w:t>
      </w:r>
    </w:p>
    <w:p w:rsidR="00452059" w:rsidRDefault="00515C6C">
      <w:pPr>
        <w:pStyle w:val="Bodytext80"/>
        <w:framePr w:w="1762" w:h="812" w:hRule="exact" w:wrap="none" w:vAnchor="page" w:hAnchor="page" w:x="3455" w:y="4700"/>
        <w:shd w:val="clear" w:color="auto" w:fill="auto"/>
        <w:spacing w:before="0" w:after="0" w:line="250" w:lineRule="exact"/>
        <w:jc w:val="left"/>
      </w:pPr>
      <w:r>
        <w:t>Dopravní stavby a objekty 5 000 000 Ne</w:t>
      </w:r>
    </w:p>
    <w:p w:rsidR="00452059" w:rsidRDefault="00515C6C">
      <w:pPr>
        <w:pStyle w:val="Bodytext70"/>
        <w:framePr w:w="1109" w:h="811" w:hRule="exact" w:wrap="none" w:vAnchor="page" w:hAnchor="page" w:x="6076" w:y="4696"/>
        <w:shd w:val="clear" w:color="auto" w:fill="auto"/>
        <w:spacing w:after="0" w:line="250" w:lineRule="exact"/>
        <w:jc w:val="both"/>
      </w:pPr>
      <w:r>
        <w:t>Pásmo obtížnosti: Hlavní projektant: BIM:</w:t>
      </w:r>
    </w:p>
    <w:p w:rsidR="00452059" w:rsidRDefault="00515C6C">
      <w:pPr>
        <w:pStyle w:val="Bodytext80"/>
        <w:framePr w:w="1219" w:h="566" w:hRule="exact" w:wrap="none" w:vAnchor="page" w:hAnchor="page" w:x="8452" w:y="3238"/>
        <w:shd w:val="clear" w:color="auto" w:fill="auto"/>
        <w:spacing w:before="0" w:after="0" w:line="254" w:lineRule="exact"/>
      </w:pPr>
      <w:r>
        <w:t>Ing. Jan Hvorecký 2023</w:t>
      </w:r>
    </w:p>
    <w:p w:rsidR="00452059" w:rsidRDefault="00515C6C">
      <w:pPr>
        <w:pStyle w:val="Bodytext80"/>
        <w:framePr w:w="1848" w:h="730" w:hRule="exact" w:wrap="none" w:vAnchor="page" w:hAnchor="page" w:x="8442" w:y="4778"/>
        <w:shd w:val="clear" w:color="auto" w:fill="auto"/>
        <w:spacing w:before="0" w:after="13"/>
        <w:jc w:val="left"/>
      </w:pPr>
      <w:r>
        <w:rPr>
          <w:lang w:val="en-US" w:eastAsia="en-US" w:bidi="en-US"/>
        </w:rPr>
        <w:t xml:space="preserve">III </w:t>
      </w:r>
      <w:r>
        <w:t>- středně náročné stavby</w:t>
      </w:r>
    </w:p>
    <w:p w:rsidR="00452059" w:rsidRDefault="00515C6C">
      <w:pPr>
        <w:pStyle w:val="Bodytext80"/>
        <w:framePr w:w="1848" w:h="730" w:hRule="exact" w:wrap="none" w:vAnchor="page" w:hAnchor="page" w:x="8442" w:y="4778"/>
        <w:shd w:val="clear" w:color="auto" w:fill="auto"/>
        <w:spacing w:before="0" w:after="0" w:line="254" w:lineRule="exact"/>
        <w:jc w:val="left"/>
      </w:pPr>
      <w:r>
        <w:t>Ano</w:t>
      </w:r>
    </w:p>
    <w:p w:rsidR="00452059" w:rsidRDefault="00515C6C">
      <w:pPr>
        <w:pStyle w:val="Bodytext80"/>
        <w:framePr w:w="1848" w:h="730" w:hRule="exact" w:wrap="none" w:vAnchor="page" w:hAnchor="page" w:x="8442" w:y="4778"/>
        <w:shd w:val="clear" w:color="auto" w:fill="auto"/>
        <w:spacing w:before="0" w:after="0" w:line="254" w:lineRule="exact"/>
        <w:jc w:val="left"/>
      </w:pPr>
      <w:r>
        <w:t>Ne</w:t>
      </w:r>
    </w:p>
    <w:p w:rsidR="00452059" w:rsidRDefault="00515C6C">
      <w:pPr>
        <w:pStyle w:val="Bodytext90"/>
        <w:framePr w:wrap="none" w:vAnchor="page" w:hAnchor="page" w:x="925" w:y="5765"/>
        <w:shd w:val="clear" w:color="auto" w:fill="auto"/>
        <w:spacing w:after="0"/>
      </w:pPr>
      <w:r>
        <w:t>Základní soubor služeb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194"/>
        <w:gridCol w:w="878"/>
        <w:gridCol w:w="1195"/>
        <w:gridCol w:w="1277"/>
        <w:gridCol w:w="859"/>
      </w:tblGrid>
      <w:tr w:rsidR="00452059">
        <w:trPr>
          <w:trHeight w:hRule="exact" w:val="211"/>
        </w:trPr>
        <w:tc>
          <w:tcPr>
            <w:tcW w:w="629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Bold"/>
              </w:rPr>
              <w:t>č.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Bold"/>
              </w:rPr>
              <w:t>Název služby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%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Bold"/>
              </w:rPr>
              <w:t>Pracnost [hod]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160" w:firstLine="0"/>
              <w:jc w:val="left"/>
            </w:pPr>
            <w:r>
              <w:rPr>
                <w:rStyle w:val="Bodytext265ptBold"/>
              </w:rPr>
              <w:t>Sazba [Kč/hod]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Bold"/>
              </w:rPr>
              <w:t>Cena [Kč]</w:t>
            </w:r>
          </w:p>
        </w:tc>
      </w:tr>
      <w:tr w:rsidR="00452059">
        <w:trPr>
          <w:trHeight w:hRule="exact" w:val="250"/>
        </w:trPr>
        <w:tc>
          <w:tcPr>
            <w:tcW w:w="629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1FS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Příprava zakázky (PZ)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4 050</w:t>
            </w:r>
          </w:p>
        </w:tc>
      </w:tr>
      <w:tr w:rsidR="00452059">
        <w:trPr>
          <w:trHeight w:hRule="exact" w:val="221"/>
        </w:trPr>
        <w:tc>
          <w:tcPr>
            <w:tcW w:w="62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2FS</w:t>
            </w:r>
          </w:p>
        </w:tc>
        <w:tc>
          <w:tcPr>
            <w:tcW w:w="5194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Návrh / studie stavby (ST)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10</w:t>
            </w:r>
          </w:p>
        </w:tc>
        <w:tc>
          <w:tcPr>
            <w:tcW w:w="1195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54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43 740</w:t>
            </w:r>
          </w:p>
        </w:tc>
      </w:tr>
      <w:tr w:rsidR="00452059">
        <w:trPr>
          <w:trHeight w:hRule="exact" w:val="230"/>
        </w:trPr>
        <w:tc>
          <w:tcPr>
            <w:tcW w:w="62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3FS+4FS</w:t>
            </w:r>
          </w:p>
        </w:tc>
        <w:tc>
          <w:tcPr>
            <w:tcW w:w="5194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Společná dokumentace pro územní řízení a stavební povolení (DUR+DSP)</w:t>
            </w:r>
          </w:p>
        </w:tc>
        <w:tc>
          <w:tcPr>
            <w:tcW w:w="878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42</w:t>
            </w:r>
          </w:p>
        </w:tc>
        <w:tc>
          <w:tcPr>
            <w:tcW w:w="1195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229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185 490</w:t>
            </w:r>
          </w:p>
        </w:tc>
      </w:tr>
      <w:tr w:rsidR="00452059">
        <w:trPr>
          <w:trHeight w:hRule="exact" w:val="226"/>
        </w:trPr>
        <w:tc>
          <w:tcPr>
            <w:tcW w:w="629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 xml:space="preserve">4FS </w:t>
            </w:r>
            <w:r>
              <w:rPr>
                <w:rStyle w:val="Bodytext265ptBold0"/>
              </w:rPr>
              <w:t>IČ</w:t>
            </w:r>
          </w:p>
        </w:tc>
        <w:tc>
          <w:tcPr>
            <w:tcW w:w="5194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Inženýrská činnost pro stavební řízení nebo ohlášení stavby (IČ SP, OS)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2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10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8 100</w:t>
            </w:r>
          </w:p>
        </w:tc>
      </w:tr>
      <w:tr w:rsidR="00452059">
        <w:trPr>
          <w:trHeight w:hRule="exact" w:val="230"/>
        </w:trPr>
        <w:tc>
          <w:tcPr>
            <w:tcW w:w="62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5FS</w:t>
            </w:r>
          </w:p>
        </w:tc>
        <w:tc>
          <w:tcPr>
            <w:tcW w:w="5194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Dokumentace pro provádění stavby (DPS)</w:t>
            </w:r>
          </w:p>
        </w:tc>
        <w:tc>
          <w:tcPr>
            <w:tcW w:w="878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32</w:t>
            </w:r>
          </w:p>
        </w:tc>
        <w:tc>
          <w:tcPr>
            <w:tcW w:w="1195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175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141 750</w:t>
            </w:r>
          </w:p>
        </w:tc>
      </w:tr>
      <w:tr w:rsidR="00452059">
        <w:trPr>
          <w:trHeight w:hRule="exact" w:val="211"/>
        </w:trPr>
        <w:tc>
          <w:tcPr>
            <w:tcW w:w="62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6FS</w:t>
            </w:r>
          </w:p>
        </w:tc>
        <w:tc>
          <w:tcPr>
            <w:tcW w:w="5194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Soupis stavebních prací, dodávek a služeb s výkazem výměr (W)</w:t>
            </w:r>
          </w:p>
        </w:tc>
        <w:tc>
          <w:tcPr>
            <w:tcW w:w="878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5</w:t>
            </w:r>
          </w:p>
        </w:tc>
        <w:tc>
          <w:tcPr>
            <w:tcW w:w="1195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"/>
              </w:rPr>
              <w:t>27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Bodytext265pt"/>
              </w:rPr>
              <w:t>810</w:t>
            </w:r>
          </w:p>
        </w:tc>
        <w:tc>
          <w:tcPr>
            <w:tcW w:w="859" w:type="dxa"/>
            <w:shd w:val="clear" w:color="auto" w:fill="FFFFFF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"/>
              </w:rPr>
              <w:t>21 870</w:t>
            </w:r>
          </w:p>
        </w:tc>
      </w:tr>
      <w:tr w:rsidR="00452059">
        <w:trPr>
          <w:trHeight w:hRule="exact" w:val="206"/>
        </w:trPr>
        <w:tc>
          <w:tcPr>
            <w:tcW w:w="629" w:type="dxa"/>
            <w:shd w:val="clear" w:color="auto" w:fill="FFFFFF"/>
          </w:tcPr>
          <w:p w:rsidR="00452059" w:rsidRDefault="00452059">
            <w:pPr>
              <w:framePr w:w="10032" w:h="1786" w:wrap="none" w:vAnchor="page" w:hAnchor="page" w:x="925" w:y="6196"/>
              <w:rPr>
                <w:sz w:val="10"/>
                <w:szCs w:val="10"/>
              </w:rPr>
            </w:pPr>
          </w:p>
        </w:tc>
        <w:tc>
          <w:tcPr>
            <w:tcW w:w="5194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Bold"/>
              </w:rPr>
              <w:t>Součet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Bold"/>
              </w:rPr>
              <w:t>92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Bold"/>
              </w:rPr>
              <w:t>500</w:t>
            </w:r>
          </w:p>
        </w:tc>
        <w:tc>
          <w:tcPr>
            <w:tcW w:w="1277" w:type="dxa"/>
            <w:shd w:val="clear" w:color="auto" w:fill="FFFFFF"/>
          </w:tcPr>
          <w:p w:rsidR="00452059" w:rsidRDefault="00452059">
            <w:pPr>
              <w:framePr w:w="10032" w:h="1786" w:wrap="none" w:vAnchor="page" w:hAnchor="page" w:x="925" w:y="6196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10032" w:h="1786" w:wrap="none" w:vAnchor="page" w:hAnchor="page" w:x="925" w:y="619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Bold"/>
              </w:rPr>
              <w:t>405 000</w:t>
            </w:r>
          </w:p>
        </w:tc>
      </w:tr>
    </w:tbl>
    <w:p w:rsidR="00452059" w:rsidRDefault="00515C6C">
      <w:pPr>
        <w:pStyle w:val="Bodytext90"/>
        <w:framePr w:wrap="none" w:vAnchor="page" w:hAnchor="page" w:x="925" w:y="8232"/>
        <w:shd w:val="clear" w:color="auto" w:fill="auto"/>
        <w:spacing w:after="0"/>
      </w:pPr>
      <w:r>
        <w:t>Nabídková cena</w:t>
      </w:r>
    </w:p>
    <w:p w:rsidR="00452059" w:rsidRDefault="00515C6C">
      <w:pPr>
        <w:pStyle w:val="Bodytext70"/>
        <w:framePr w:w="10032" w:h="458" w:hRule="exact" w:wrap="none" w:vAnchor="page" w:hAnchor="page" w:x="925" w:y="8704"/>
        <w:shd w:val="clear" w:color="auto" w:fill="auto"/>
        <w:tabs>
          <w:tab w:val="left" w:pos="2491"/>
        </w:tabs>
        <w:spacing w:after="100"/>
        <w:jc w:val="both"/>
      </w:pPr>
      <w:r>
        <w:t>Ostatní náklady [Kč]:</w:t>
      </w:r>
      <w:r>
        <w:tab/>
      </w:r>
      <w:r>
        <w:rPr>
          <w:rStyle w:val="Bodytext7Bold"/>
        </w:rPr>
        <w:t>74 000</w:t>
      </w:r>
    </w:p>
    <w:p w:rsidR="00452059" w:rsidRDefault="00515C6C">
      <w:pPr>
        <w:pStyle w:val="Bodytext80"/>
        <w:framePr w:w="10032" w:h="458" w:hRule="exact" w:wrap="none" w:vAnchor="page" w:hAnchor="page" w:x="925" w:y="8704"/>
        <w:shd w:val="clear" w:color="auto" w:fill="auto"/>
        <w:tabs>
          <w:tab w:val="left" w:pos="2491"/>
        </w:tabs>
        <w:spacing w:before="0" w:after="0"/>
      </w:pPr>
      <w:r>
        <w:rPr>
          <w:rStyle w:val="Bodytext8NotBold"/>
        </w:rPr>
        <w:t>Zdůvodnění:</w:t>
      </w:r>
      <w:r>
        <w:rPr>
          <w:rStyle w:val="Bodytext8NotBold"/>
        </w:rPr>
        <w:tab/>
      </w:r>
      <w:r>
        <w:t>polohopis a výškopis (8tis), diagnostika vozovky (20tis), projekt VO (46tis)</w:t>
      </w:r>
    </w:p>
    <w:p w:rsidR="00452059" w:rsidRDefault="00515C6C">
      <w:pPr>
        <w:pStyle w:val="Tablecaption10"/>
        <w:framePr w:w="710" w:h="816" w:hRule="exact" w:wrap="none" w:vAnchor="page" w:hAnchor="page" w:x="945" w:y="9367"/>
        <w:shd w:val="clear" w:color="auto" w:fill="auto"/>
        <w:ind w:right="5"/>
      </w:pPr>
      <w:r>
        <w:t>Nabídková</w:t>
      </w:r>
      <w:r>
        <w:br/>
        <w:t>Sazba DPH</w:t>
      </w:r>
      <w:r>
        <w:br/>
        <w:t>Nabídková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883"/>
      </w:tblGrid>
      <w:tr w:rsidR="00452059">
        <w:trPr>
          <w:trHeight w:hRule="exact" w:val="211"/>
        </w:trPr>
        <w:tc>
          <w:tcPr>
            <w:tcW w:w="1478" w:type="dxa"/>
            <w:shd w:val="clear" w:color="auto" w:fill="FFFFFF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cena bez DPH [Kč]:</w:t>
            </w:r>
          </w:p>
        </w:tc>
        <w:tc>
          <w:tcPr>
            <w:tcW w:w="883" w:type="dxa"/>
            <w:shd w:val="clear" w:color="auto" w:fill="FFFFFF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Bold"/>
              </w:rPr>
              <w:t>479 000</w:t>
            </w:r>
          </w:p>
        </w:tc>
      </w:tr>
      <w:tr w:rsidR="00452059">
        <w:trPr>
          <w:trHeight w:hRule="exact" w:val="259"/>
        </w:trPr>
        <w:tc>
          <w:tcPr>
            <w:tcW w:w="1478" w:type="dxa"/>
            <w:shd w:val="clear" w:color="auto" w:fill="FFFFFF"/>
            <w:vAlign w:val="center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[%]: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left="60" w:firstLine="0"/>
              <w:jc w:val="center"/>
            </w:pPr>
            <w:r>
              <w:rPr>
                <w:rStyle w:val="Bodytext265ptBold"/>
              </w:rPr>
              <w:t>21</w:t>
            </w:r>
          </w:p>
        </w:tc>
      </w:tr>
      <w:tr w:rsidR="00452059">
        <w:trPr>
          <w:trHeight w:hRule="exact" w:val="226"/>
        </w:trPr>
        <w:tc>
          <w:tcPr>
            <w:tcW w:w="1478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"/>
              </w:rPr>
              <w:t>cena vč. DPH [Kč]: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52059" w:rsidRDefault="00515C6C">
            <w:pPr>
              <w:pStyle w:val="Bodytext20"/>
              <w:framePr w:w="2362" w:h="696" w:wrap="none" w:vAnchor="page" w:hAnchor="page" w:x="1650" w:y="9460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Bold"/>
              </w:rPr>
              <w:t>579 590</w:t>
            </w:r>
          </w:p>
        </w:tc>
      </w:tr>
    </w:tbl>
    <w:p w:rsidR="00452059" w:rsidRDefault="00515C6C">
      <w:pPr>
        <w:pStyle w:val="Headerorfooter10"/>
        <w:framePr w:w="1488" w:h="222" w:hRule="exact" w:wrap="none" w:vAnchor="page" w:hAnchor="page" w:x="9450" w:y="15873"/>
        <w:shd w:val="clear" w:color="auto" w:fill="auto"/>
      </w:pPr>
      <w:r>
        <w:rPr>
          <w:rStyle w:val="Headerorfooter11"/>
        </w:rPr>
        <w:t>CENYZAPROJEKTYCZ</w:t>
      </w:r>
    </w:p>
    <w:p w:rsidR="00452059" w:rsidRDefault="00452059">
      <w:pPr>
        <w:rPr>
          <w:sz w:val="2"/>
          <w:szCs w:val="2"/>
        </w:rPr>
      </w:pPr>
    </w:p>
    <w:sectPr w:rsidR="004520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C5" w:rsidRDefault="00515C6C">
      <w:r>
        <w:separator/>
      </w:r>
    </w:p>
  </w:endnote>
  <w:endnote w:type="continuationSeparator" w:id="0">
    <w:p w:rsidR="00A322C5" w:rsidRDefault="0051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59" w:rsidRDefault="00452059"/>
  </w:footnote>
  <w:footnote w:type="continuationSeparator" w:id="0">
    <w:p w:rsidR="00452059" w:rsidRDefault="00452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5C9"/>
    <w:multiLevelType w:val="multilevel"/>
    <w:tmpl w:val="E75AF7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E37CC"/>
    <w:multiLevelType w:val="multilevel"/>
    <w:tmpl w:val="7C9615D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59"/>
    <w:rsid w:val="000A655C"/>
    <w:rsid w:val="00231B38"/>
    <w:rsid w:val="004435D4"/>
    <w:rsid w:val="00452059"/>
    <w:rsid w:val="00515C6C"/>
    <w:rsid w:val="00A322C5"/>
    <w:rsid w:val="00D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F16D"/>
  <w15:docId w15:val="{27530EDF-9D88-463A-9812-50B397E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Bold">
    <w:name w:val="Body text|7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0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D8BC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0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D8BC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NotBold">
    <w:name w:val="Body text|8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 w:val="0"/>
      <w:bCs w:val="0"/>
      <w:i w:val="0"/>
      <w:iCs w:val="0"/>
      <w:smallCaps w:val="0"/>
      <w:strike w:val="0"/>
      <w:color w:val="3D8BCA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00"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8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line="283" w:lineRule="exact"/>
      <w:ind w:hanging="42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9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2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980" w:after="10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00" w:lineRule="exact"/>
      <w:jc w:val="righ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vorecky@hv-proje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Kusáková Hana</dc:creator>
  <cp:lastModifiedBy>Kusáková Hana</cp:lastModifiedBy>
  <cp:revision>3</cp:revision>
  <dcterms:created xsi:type="dcterms:W3CDTF">2023-07-31T07:35:00Z</dcterms:created>
  <dcterms:modified xsi:type="dcterms:W3CDTF">2023-07-31T07:59:00Z</dcterms:modified>
</cp:coreProperties>
</file>