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282E" w14:textId="77777777" w:rsidR="00FB523F" w:rsidRPr="0023460D" w:rsidRDefault="00673C35" w:rsidP="00001996">
      <w:pPr>
        <w:jc w:val="center"/>
        <w:rPr>
          <w:b/>
        </w:rPr>
      </w:pPr>
      <w:r w:rsidRPr="0023460D">
        <w:rPr>
          <w:b/>
        </w:rPr>
        <w:t>Nájemní</w:t>
      </w:r>
      <w:r w:rsidR="00D94472" w:rsidRPr="0023460D">
        <w:rPr>
          <w:b/>
        </w:rPr>
        <w:t xml:space="preserve"> smlouva č.</w:t>
      </w:r>
      <w:r w:rsidR="001F7927" w:rsidRPr="0023460D">
        <w:rPr>
          <w:b/>
        </w:rPr>
        <w:t xml:space="preserve"> </w:t>
      </w:r>
      <w:r w:rsidR="00A33557">
        <w:rPr>
          <w:b/>
        </w:rPr>
        <w:t>4/23</w:t>
      </w:r>
    </w:p>
    <w:p w14:paraId="28605A1C" w14:textId="7113E378" w:rsidR="00001996" w:rsidRPr="0023460D" w:rsidRDefault="00001996" w:rsidP="00001996">
      <w:pPr>
        <w:jc w:val="center"/>
      </w:pPr>
      <w:r w:rsidRPr="0023460D">
        <w:t xml:space="preserve">podle § </w:t>
      </w:r>
      <w:r w:rsidR="00897E21">
        <w:t>2201</w:t>
      </w:r>
      <w:r w:rsidRPr="0023460D">
        <w:t xml:space="preserve"> a násl. zákona č. </w:t>
      </w:r>
      <w:r w:rsidR="00C14064" w:rsidRPr="0023460D">
        <w:t>89/2012</w:t>
      </w:r>
      <w:r w:rsidRPr="0023460D">
        <w:t xml:space="preserve"> Sb.</w:t>
      </w:r>
      <w:r w:rsidR="00B778B2">
        <w:t>, občanský zákoník</w:t>
      </w:r>
      <w:r w:rsidRPr="0023460D">
        <w:t>, ve znění pozdějších předpisů</w:t>
      </w:r>
      <w:r w:rsidR="00404322">
        <w:t xml:space="preserve"> (dále jen „občanský zákoník“)</w:t>
      </w:r>
    </w:p>
    <w:p w14:paraId="136D9F25" w14:textId="2B9A98DE" w:rsidR="00001996" w:rsidRPr="0023460D" w:rsidRDefault="00001996" w:rsidP="00001996">
      <w:pPr>
        <w:jc w:val="center"/>
      </w:pPr>
      <w:r w:rsidRPr="0023460D">
        <w:t>a podle § 27 zákona č. 219/2000 Sb.</w:t>
      </w:r>
      <w:r w:rsidR="00B778B2">
        <w:t xml:space="preserve">, </w:t>
      </w:r>
      <w:r w:rsidR="00B778B2" w:rsidRPr="00B778B2">
        <w:t>o majetku České republiky a jejím vystupování v právních vztazích</w:t>
      </w:r>
      <w:r w:rsidRPr="0023460D">
        <w:t>, ve znění pozdějších předpisů</w:t>
      </w:r>
      <w:r w:rsidR="00327411">
        <w:t xml:space="preserve"> </w:t>
      </w:r>
      <w:r w:rsidR="00327411" w:rsidRPr="0023460D">
        <w:t xml:space="preserve">(dále </w:t>
      </w:r>
      <w:r w:rsidR="00327411">
        <w:t xml:space="preserve">jen </w:t>
      </w:r>
      <w:r w:rsidR="00327411" w:rsidRPr="0023460D">
        <w:t>„zák. č. 219/2000 Sb.“)</w:t>
      </w:r>
    </w:p>
    <w:p w14:paraId="6F7F000B" w14:textId="77777777" w:rsidR="00001996" w:rsidRPr="0023460D" w:rsidRDefault="00001996" w:rsidP="00001996">
      <w:pPr>
        <w:jc w:val="center"/>
      </w:pPr>
    </w:p>
    <w:p w14:paraId="76318946" w14:textId="77777777" w:rsidR="00001996" w:rsidRPr="0023460D" w:rsidRDefault="00001996" w:rsidP="00001996">
      <w:pPr>
        <w:jc w:val="center"/>
      </w:pPr>
      <w:r w:rsidRPr="0023460D">
        <w:t>-----------------------------------------------------------------------------------------------------------------</w:t>
      </w:r>
    </w:p>
    <w:p w14:paraId="656C3631" w14:textId="77777777" w:rsidR="00001996" w:rsidRPr="0023460D" w:rsidRDefault="00001996" w:rsidP="00001996">
      <w:pPr>
        <w:rPr>
          <w:b/>
        </w:rPr>
      </w:pPr>
    </w:p>
    <w:p w14:paraId="0367E812" w14:textId="77777777" w:rsidR="00001996" w:rsidRPr="0023460D" w:rsidRDefault="00001996" w:rsidP="00001996">
      <w:pPr>
        <w:rPr>
          <w:bCs/>
          <w:i/>
          <w:iCs/>
        </w:rPr>
      </w:pPr>
      <w:r w:rsidRPr="0023460D">
        <w:rPr>
          <w:bCs/>
          <w:i/>
          <w:iCs/>
        </w:rPr>
        <w:t xml:space="preserve">Smluvní strany:  </w:t>
      </w:r>
    </w:p>
    <w:p w14:paraId="443EAE17" w14:textId="77777777" w:rsidR="00001996" w:rsidRPr="0023460D" w:rsidRDefault="00001996" w:rsidP="00001996">
      <w:pPr>
        <w:rPr>
          <w:b/>
        </w:rPr>
      </w:pPr>
    </w:p>
    <w:p w14:paraId="33A980FF" w14:textId="1C85DFC8" w:rsidR="00001996" w:rsidRPr="0023460D" w:rsidRDefault="00001996" w:rsidP="00001996">
      <w:pPr>
        <w:keepNext/>
        <w:outlineLvl w:val="7"/>
        <w:rPr>
          <w:b/>
        </w:rPr>
      </w:pPr>
      <w:r w:rsidRPr="0023460D">
        <w:rPr>
          <w:b/>
        </w:rPr>
        <w:t>Správa Národního parku Šumava</w:t>
      </w:r>
    </w:p>
    <w:p w14:paraId="08C68BE9" w14:textId="77777777" w:rsidR="00001996" w:rsidRPr="0023460D" w:rsidRDefault="00897E21" w:rsidP="00001996">
      <w:pPr>
        <w:rPr>
          <w:bCs/>
        </w:rPr>
      </w:pPr>
      <w:r>
        <w:rPr>
          <w:bCs/>
        </w:rPr>
        <w:t>se sídlem:</w:t>
      </w:r>
      <w:r>
        <w:rPr>
          <w:bCs/>
        </w:rPr>
        <w:tab/>
      </w:r>
      <w:r>
        <w:rPr>
          <w:bCs/>
        </w:rPr>
        <w:tab/>
      </w:r>
      <w:r>
        <w:rPr>
          <w:bCs/>
        </w:rPr>
        <w:tab/>
      </w:r>
      <w:r w:rsidR="00001996" w:rsidRPr="0023460D">
        <w:rPr>
          <w:bCs/>
        </w:rPr>
        <w:t>1. máje 260, 385 01 Vimperk</w:t>
      </w:r>
    </w:p>
    <w:p w14:paraId="43F211E2" w14:textId="77777777" w:rsidR="00001996" w:rsidRPr="0023460D" w:rsidRDefault="00897E21" w:rsidP="00001996">
      <w:pPr>
        <w:rPr>
          <w:b/>
          <w:bCs/>
        </w:rPr>
      </w:pPr>
      <w:r>
        <w:t>zastoupená:</w:t>
      </w:r>
      <w:r>
        <w:tab/>
      </w:r>
      <w:r>
        <w:tab/>
      </w:r>
      <w:r>
        <w:tab/>
      </w:r>
      <w:r w:rsidR="00001996" w:rsidRPr="0023460D">
        <w:t xml:space="preserve">Mgr. </w:t>
      </w:r>
      <w:r w:rsidR="005B6FB6" w:rsidRPr="0023460D">
        <w:t xml:space="preserve">Pavlem Hubeným, </w:t>
      </w:r>
      <w:r w:rsidR="001709DA" w:rsidRPr="0023460D">
        <w:t>ředitelem</w:t>
      </w:r>
      <w:r w:rsidR="00001996" w:rsidRPr="0023460D">
        <w:t xml:space="preserve">  </w:t>
      </w:r>
    </w:p>
    <w:p w14:paraId="38A4D355" w14:textId="70EFE76E" w:rsidR="00001996" w:rsidRDefault="00001996" w:rsidP="00001996">
      <w:r w:rsidRPr="0023460D">
        <w:t>IČ</w:t>
      </w:r>
      <w:r w:rsidR="00897E21">
        <w:t>O</w:t>
      </w:r>
      <w:r w:rsidRPr="0023460D">
        <w:t>:</w:t>
      </w:r>
      <w:r w:rsidR="00897E21">
        <w:tab/>
      </w:r>
      <w:r w:rsidR="00897E21">
        <w:tab/>
      </w:r>
      <w:r w:rsidR="00897E21">
        <w:tab/>
      </w:r>
      <w:r w:rsidR="00897E21">
        <w:tab/>
      </w:r>
      <w:r w:rsidRPr="0023460D">
        <w:t>00583171</w:t>
      </w:r>
    </w:p>
    <w:p w14:paraId="3E8E672A" w14:textId="3DE445FD" w:rsidR="00B778B2" w:rsidRPr="0023460D" w:rsidRDefault="00B778B2" w:rsidP="00001996">
      <w:r>
        <w:t>DIČ:</w:t>
      </w:r>
      <w:r>
        <w:tab/>
      </w:r>
      <w:r>
        <w:tab/>
      </w:r>
      <w:r>
        <w:tab/>
      </w:r>
      <w:r>
        <w:tab/>
      </w:r>
      <w:r w:rsidRPr="00B778B2">
        <w:t>CZ00583171</w:t>
      </w:r>
    </w:p>
    <w:p w14:paraId="264C419E" w14:textId="77777777" w:rsidR="00001996" w:rsidRPr="0023460D" w:rsidRDefault="00001996" w:rsidP="00001996">
      <w:r w:rsidRPr="0023460D">
        <w:t>bankovní spojení:</w:t>
      </w:r>
      <w:r w:rsidR="00897E21">
        <w:tab/>
      </w:r>
      <w:r w:rsidR="00852705">
        <w:rPr>
          <w:color w:val="000000"/>
        </w:rPr>
        <w:t>ČNB České Budějovice</w:t>
      </w:r>
    </w:p>
    <w:p w14:paraId="567E06CA" w14:textId="77777777" w:rsidR="00001996" w:rsidRDefault="00897E21" w:rsidP="00001996">
      <w:r>
        <w:t>číslo účtu:</w:t>
      </w:r>
      <w:r>
        <w:tab/>
      </w:r>
      <w:r>
        <w:tab/>
      </w:r>
      <w:r>
        <w:tab/>
      </w:r>
      <w:r w:rsidR="00852705">
        <w:rPr>
          <w:color w:val="000000"/>
        </w:rPr>
        <w:t>2234281/0710</w:t>
      </w:r>
    </w:p>
    <w:p w14:paraId="3BD75CA8" w14:textId="77777777" w:rsidR="00897E21" w:rsidRDefault="00897E21" w:rsidP="00001996">
      <w:r>
        <w:t>kontaktní osoba:</w:t>
      </w:r>
      <w:r>
        <w:tab/>
      </w:r>
      <w:r w:rsidR="00DB4175">
        <w:t xml:space="preserve">Mgr. Dominika </w:t>
      </w:r>
      <w:proofErr w:type="spellStart"/>
      <w:r w:rsidR="00DB4175">
        <w:t>Krinedlová</w:t>
      </w:r>
      <w:proofErr w:type="spellEnd"/>
    </w:p>
    <w:p w14:paraId="500A7ABD" w14:textId="77777777" w:rsidR="00897E21" w:rsidRDefault="00897E21" w:rsidP="00001996">
      <w:r>
        <w:t>telefon:</w:t>
      </w:r>
      <w:r>
        <w:tab/>
      </w:r>
      <w:r>
        <w:tab/>
      </w:r>
      <w:r>
        <w:tab/>
      </w:r>
      <w:r>
        <w:tab/>
      </w:r>
      <w:r w:rsidR="004E7E0C">
        <w:t>388450257</w:t>
      </w:r>
    </w:p>
    <w:p w14:paraId="3D13791B" w14:textId="77777777" w:rsidR="00897E21" w:rsidRDefault="00897E21" w:rsidP="00001996">
      <w:r>
        <w:t>e-mail:</w:t>
      </w:r>
      <w:r>
        <w:tab/>
      </w:r>
      <w:r>
        <w:tab/>
      </w:r>
      <w:r>
        <w:tab/>
      </w:r>
      <w:r>
        <w:tab/>
      </w:r>
      <w:r w:rsidR="00DB4175">
        <w:t>dominika.krinedlova</w:t>
      </w:r>
      <w:r w:rsidR="004E7E0C" w:rsidRPr="004E7E0C">
        <w:t>@</w:t>
      </w:r>
      <w:r w:rsidR="004E7E0C">
        <w:t>npsumava.cz</w:t>
      </w:r>
    </w:p>
    <w:p w14:paraId="2F19CF7C" w14:textId="77777777" w:rsidR="00897E21" w:rsidRPr="0023460D" w:rsidRDefault="00897E21" w:rsidP="00001996"/>
    <w:p w14:paraId="0C399740" w14:textId="77777777" w:rsidR="00001996" w:rsidRPr="0023460D" w:rsidRDefault="00897E21" w:rsidP="00001996">
      <w:pPr>
        <w:jc w:val="both"/>
        <w:rPr>
          <w:i/>
          <w:iCs/>
        </w:rPr>
      </w:pPr>
      <w:r>
        <w:rPr>
          <w:i/>
          <w:iCs/>
        </w:rPr>
        <w:t>(</w:t>
      </w:r>
      <w:r w:rsidR="00001996" w:rsidRPr="0023460D">
        <w:rPr>
          <w:i/>
          <w:iCs/>
        </w:rPr>
        <w:t xml:space="preserve">dále jen </w:t>
      </w:r>
      <w:r>
        <w:rPr>
          <w:i/>
          <w:iCs/>
        </w:rPr>
        <w:t>„</w:t>
      </w:r>
      <w:r w:rsidR="001C1D8B" w:rsidRPr="0023460D">
        <w:rPr>
          <w:i/>
          <w:iCs/>
        </w:rPr>
        <w:t>pronajímatel</w:t>
      </w:r>
      <w:r>
        <w:rPr>
          <w:i/>
          <w:iCs/>
        </w:rPr>
        <w:t>“)</w:t>
      </w:r>
    </w:p>
    <w:p w14:paraId="186C2581" w14:textId="77777777" w:rsidR="00001996" w:rsidRDefault="00897E21" w:rsidP="00E24117">
      <w:pPr>
        <w:spacing w:before="120" w:after="120"/>
        <w:jc w:val="both"/>
      </w:pPr>
      <w:r>
        <w:t>a</w:t>
      </w:r>
    </w:p>
    <w:p w14:paraId="07E782A2" w14:textId="77777777" w:rsidR="00A84928" w:rsidRDefault="00A84928" w:rsidP="005426A3">
      <w:pPr>
        <w:rPr>
          <w:b/>
        </w:rPr>
      </w:pPr>
      <w:r w:rsidRPr="00A84928">
        <w:rPr>
          <w:b/>
        </w:rPr>
        <w:t xml:space="preserve">CETIN a.s. </w:t>
      </w:r>
    </w:p>
    <w:p w14:paraId="142C57A1" w14:textId="60D37BBA" w:rsidR="005426A3" w:rsidRDefault="00B778B2" w:rsidP="005426A3">
      <w:r>
        <w:t xml:space="preserve">se </w:t>
      </w:r>
      <w:r w:rsidR="005426A3">
        <w:t>sídl</w:t>
      </w:r>
      <w:r>
        <w:t>em</w:t>
      </w:r>
      <w:r w:rsidR="005426A3">
        <w:t>:</w:t>
      </w:r>
      <w:r w:rsidR="005426A3">
        <w:tab/>
      </w:r>
      <w:r w:rsidR="005426A3">
        <w:tab/>
      </w:r>
      <w:r w:rsidR="005426A3">
        <w:tab/>
      </w:r>
      <w:r w:rsidR="00A84928">
        <w:t>Českomoravská 2510/19, Libeň, 190 00 Praha 9</w:t>
      </w:r>
    </w:p>
    <w:p w14:paraId="69CE94B3" w14:textId="74633ED4" w:rsidR="00B778B2" w:rsidRDefault="00B778B2" w:rsidP="005426A3">
      <w:r w:rsidRPr="000B1E4B">
        <w:t>zastoupen</w:t>
      </w:r>
      <w:r>
        <w:t>á</w:t>
      </w:r>
      <w:r w:rsidRPr="000B1E4B">
        <w:t>:</w:t>
      </w:r>
      <w:r>
        <w:tab/>
      </w:r>
      <w:r>
        <w:tab/>
      </w:r>
      <w:r>
        <w:tab/>
        <w:t>Ing. Pavlem Prokešem, manažerem realitních služeb, na základě pověření</w:t>
      </w:r>
    </w:p>
    <w:p w14:paraId="042A6B72" w14:textId="77777777" w:rsidR="005426A3" w:rsidRDefault="005426A3" w:rsidP="005426A3">
      <w:r>
        <w:t>IČO:</w:t>
      </w:r>
      <w:r>
        <w:tab/>
      </w:r>
      <w:r>
        <w:tab/>
      </w:r>
      <w:r>
        <w:tab/>
      </w:r>
      <w:r>
        <w:tab/>
      </w:r>
      <w:r w:rsidR="00A84928">
        <w:t>04084063</w:t>
      </w:r>
    </w:p>
    <w:p w14:paraId="6A68B17A" w14:textId="77777777" w:rsidR="00A84928" w:rsidRDefault="005426A3" w:rsidP="00A84928">
      <w:r>
        <w:t>DIČ:</w:t>
      </w:r>
      <w:r>
        <w:tab/>
      </w:r>
      <w:r>
        <w:tab/>
      </w:r>
      <w:r>
        <w:tab/>
      </w:r>
      <w:r>
        <w:tab/>
      </w:r>
      <w:r w:rsidR="00A84928">
        <w:t xml:space="preserve">CZ04084063 </w:t>
      </w:r>
    </w:p>
    <w:p w14:paraId="4D6D96F2" w14:textId="73911AC9" w:rsidR="003D4C2D" w:rsidRDefault="00B778B2" w:rsidP="00A84928">
      <w:pPr>
        <w:ind w:left="1980" w:hanging="1980"/>
      </w:pPr>
      <w:r>
        <w:t>z</w:t>
      </w:r>
      <w:r w:rsidR="003D4C2D">
        <w:t>ápis v OR:</w:t>
      </w:r>
      <w:r w:rsidR="003D4C2D">
        <w:tab/>
      </w:r>
      <w:r w:rsidR="00A84928">
        <w:tab/>
      </w:r>
      <w:r w:rsidR="003D4C2D" w:rsidRPr="00A84928">
        <w:t xml:space="preserve">u </w:t>
      </w:r>
      <w:r w:rsidR="00A84928" w:rsidRPr="00A84928">
        <w:t>Městského</w:t>
      </w:r>
      <w:r w:rsidR="003D4C2D" w:rsidRPr="00A84928">
        <w:t xml:space="preserve"> soudu v </w:t>
      </w:r>
      <w:r w:rsidR="00A84928" w:rsidRPr="00A84928">
        <w:t>Praze</w:t>
      </w:r>
      <w:r w:rsidR="003D4C2D" w:rsidRPr="00A84928">
        <w:t xml:space="preserve">, </w:t>
      </w:r>
      <w:r w:rsidR="00A84928" w:rsidRPr="00A84928">
        <w:t>1</w:t>
      </w:r>
      <w:r w:rsidR="003D4C2D" w:rsidRPr="00A84928">
        <w:t xml:space="preserve">. </w:t>
      </w:r>
      <w:r w:rsidR="00A84928" w:rsidRPr="00A84928">
        <w:t>června</w:t>
      </w:r>
      <w:r w:rsidR="003D4C2D" w:rsidRPr="00A84928">
        <w:t xml:space="preserve"> </w:t>
      </w:r>
      <w:r w:rsidR="00A84928" w:rsidRPr="00A84928">
        <w:t>2015</w:t>
      </w:r>
      <w:r w:rsidR="003D4C2D" w:rsidRPr="00A84928">
        <w:t xml:space="preserve">, oddíl </w:t>
      </w:r>
      <w:r w:rsidR="00A84928" w:rsidRPr="00A84928">
        <w:t>B</w:t>
      </w:r>
      <w:r w:rsidR="003D4C2D" w:rsidRPr="00A84928">
        <w:t xml:space="preserve">, vložka </w:t>
      </w:r>
      <w:r w:rsidR="00A84928">
        <w:t>20623</w:t>
      </w:r>
    </w:p>
    <w:p w14:paraId="0044A4E6" w14:textId="20BD7F77" w:rsidR="005426A3" w:rsidRDefault="005426A3" w:rsidP="005426A3">
      <w:r>
        <w:t>bankovní spojení:</w:t>
      </w:r>
      <w:r>
        <w:tab/>
      </w:r>
      <w:r w:rsidR="00002055">
        <w:t>PPF banka a.s.</w:t>
      </w:r>
    </w:p>
    <w:p w14:paraId="6476BD01" w14:textId="20CFC82E" w:rsidR="005426A3" w:rsidRDefault="005426A3" w:rsidP="005426A3">
      <w:r>
        <w:t>číslo účtu:</w:t>
      </w:r>
      <w:r>
        <w:tab/>
      </w:r>
      <w:r>
        <w:tab/>
      </w:r>
      <w:r>
        <w:tab/>
      </w:r>
      <w:r w:rsidR="00002055">
        <w:t>201960003/6000</w:t>
      </w:r>
    </w:p>
    <w:p w14:paraId="3A3DCB12" w14:textId="5E3F5F48" w:rsidR="005426A3" w:rsidRDefault="005426A3" w:rsidP="005426A3">
      <w:r>
        <w:t>kontaktní osoba:</w:t>
      </w:r>
      <w:r>
        <w:tab/>
      </w:r>
      <w:r w:rsidR="00002055">
        <w:t>Simona Nováková</w:t>
      </w:r>
    </w:p>
    <w:p w14:paraId="14252DC8" w14:textId="363B60E9" w:rsidR="00002055" w:rsidRPr="00002055" w:rsidRDefault="00824A6D" w:rsidP="00002055">
      <w:pPr>
        <w:pStyle w:val="Textvbloku"/>
        <w:ind w:left="0"/>
        <w:rPr>
          <w:rFonts w:ascii="Times New Roman" w:hAnsi="Times New Roman"/>
          <w:sz w:val="22"/>
          <w:szCs w:val="22"/>
        </w:rPr>
      </w:pPr>
      <w:r>
        <w:rPr>
          <w:rFonts w:ascii="Times New Roman" w:hAnsi="Times New Roman"/>
        </w:rPr>
        <w:t>bezplatné</w:t>
      </w:r>
      <w:r w:rsidR="00327411">
        <w:rPr>
          <w:rFonts w:ascii="Times New Roman" w:hAnsi="Times New Roman"/>
        </w:rPr>
        <w:t xml:space="preserve"> </w:t>
      </w:r>
      <w:r w:rsidR="00002055" w:rsidRPr="00002055">
        <w:rPr>
          <w:rFonts w:ascii="Times New Roman" w:hAnsi="Times New Roman"/>
        </w:rPr>
        <w:t>kontaktní telefonní linky</w:t>
      </w:r>
      <w:r w:rsidR="005426A3" w:rsidRPr="00002055">
        <w:rPr>
          <w:rFonts w:ascii="Times New Roman" w:hAnsi="Times New Roman"/>
        </w:rPr>
        <w:t>:</w:t>
      </w:r>
      <w:r w:rsidR="005426A3" w:rsidRPr="00002055">
        <w:rPr>
          <w:rFonts w:ascii="Times New Roman" w:hAnsi="Times New Roman"/>
        </w:rPr>
        <w:tab/>
      </w:r>
      <w:r w:rsidR="005426A3" w:rsidRPr="00002055">
        <w:rPr>
          <w:rFonts w:ascii="Times New Roman" w:hAnsi="Times New Roman"/>
        </w:rPr>
        <w:tab/>
      </w:r>
      <w:r w:rsidR="005426A3" w:rsidRPr="00002055">
        <w:rPr>
          <w:rFonts w:ascii="Times New Roman" w:hAnsi="Times New Roman"/>
        </w:rPr>
        <w:tab/>
      </w:r>
      <w:r w:rsidR="005426A3" w:rsidRPr="00002055">
        <w:rPr>
          <w:rFonts w:ascii="Times New Roman" w:hAnsi="Times New Roman"/>
        </w:rPr>
        <w:tab/>
      </w:r>
    </w:p>
    <w:p w14:paraId="1EA4A915" w14:textId="756003D5" w:rsidR="00002055" w:rsidRPr="00002055" w:rsidRDefault="00002055" w:rsidP="00327411">
      <w:pPr>
        <w:pStyle w:val="Textvbloku"/>
        <w:ind w:left="426"/>
        <w:rPr>
          <w:rFonts w:ascii="Times New Roman" w:hAnsi="Times New Roman"/>
          <w:szCs w:val="24"/>
        </w:rPr>
      </w:pPr>
      <w:r w:rsidRPr="00002055">
        <w:rPr>
          <w:rFonts w:ascii="Times New Roman" w:hAnsi="Times New Roman"/>
          <w:szCs w:val="24"/>
        </w:rPr>
        <w:t>+420 800 298</w:t>
      </w:r>
      <w:r w:rsidR="00B778B2">
        <w:rPr>
          <w:rFonts w:ascii="Times New Roman" w:hAnsi="Times New Roman"/>
          <w:szCs w:val="24"/>
        </w:rPr>
        <w:t> </w:t>
      </w:r>
      <w:r w:rsidRPr="00002055">
        <w:rPr>
          <w:rFonts w:ascii="Times New Roman" w:hAnsi="Times New Roman"/>
          <w:szCs w:val="24"/>
        </w:rPr>
        <w:t>297</w:t>
      </w:r>
      <w:r w:rsidR="00B778B2">
        <w:rPr>
          <w:rFonts w:ascii="Times New Roman" w:hAnsi="Times New Roman"/>
          <w:szCs w:val="24"/>
        </w:rPr>
        <w:tab/>
      </w:r>
      <w:r w:rsidR="00B778B2">
        <w:rPr>
          <w:rFonts w:ascii="Times New Roman" w:hAnsi="Times New Roman"/>
          <w:szCs w:val="24"/>
        </w:rPr>
        <w:tab/>
      </w:r>
      <w:r w:rsidR="00B778B2">
        <w:rPr>
          <w:rFonts w:ascii="Times New Roman" w:hAnsi="Times New Roman"/>
          <w:szCs w:val="24"/>
        </w:rPr>
        <w:tab/>
      </w:r>
      <w:r w:rsidRPr="00002055">
        <w:rPr>
          <w:rFonts w:ascii="Times New Roman" w:hAnsi="Times New Roman"/>
          <w:szCs w:val="24"/>
        </w:rPr>
        <w:t>pro věci smluvní a správy nemovitostí;</w:t>
      </w:r>
    </w:p>
    <w:p w14:paraId="381729AE" w14:textId="40372D70" w:rsidR="00327411" w:rsidRDefault="00002055" w:rsidP="00327411">
      <w:pPr>
        <w:pStyle w:val="Textvbloku1"/>
        <w:tabs>
          <w:tab w:val="left" w:pos="426"/>
        </w:tabs>
        <w:ind w:left="4367" w:right="0" w:hanging="3941"/>
        <w:rPr>
          <w:rFonts w:ascii="Times New Roman" w:hAnsi="Times New Roman"/>
          <w:szCs w:val="24"/>
        </w:rPr>
      </w:pPr>
      <w:r w:rsidRPr="00002055">
        <w:rPr>
          <w:rFonts w:ascii="Times New Roman" w:hAnsi="Times New Roman"/>
          <w:szCs w:val="24"/>
        </w:rPr>
        <w:t>+420</w:t>
      </w:r>
      <w:r w:rsidR="00824A6D">
        <w:rPr>
          <w:rFonts w:ascii="Times New Roman" w:hAnsi="Times New Roman"/>
          <w:szCs w:val="24"/>
        </w:rPr>
        <w:t> 602 301 750, + 420 238 463 635</w:t>
      </w:r>
    </w:p>
    <w:p w14:paraId="2DF73F74" w14:textId="76335386" w:rsidR="00002055" w:rsidRPr="00002055" w:rsidRDefault="00B778B2" w:rsidP="00327411">
      <w:pPr>
        <w:pStyle w:val="Textvbloku1"/>
        <w:ind w:left="4367" w:right="0" w:hanging="1191"/>
        <w:rPr>
          <w:rFonts w:ascii="Times New Roman" w:hAnsi="Times New Roman"/>
          <w:szCs w:val="24"/>
        </w:rPr>
      </w:pPr>
      <w:r w:rsidRPr="00B778B2">
        <w:rPr>
          <w:rFonts w:ascii="Times New Roman" w:hAnsi="Times New Roman"/>
          <w:szCs w:val="24"/>
        </w:rPr>
        <w:t>na dohledové centrum pro věci technického charakteru</w:t>
      </w:r>
      <w:r w:rsidR="00002055" w:rsidRPr="00002055">
        <w:rPr>
          <w:rFonts w:ascii="Times New Roman" w:hAnsi="Times New Roman"/>
          <w:szCs w:val="24"/>
        </w:rPr>
        <w:t>;</w:t>
      </w:r>
    </w:p>
    <w:p w14:paraId="6FA4557E" w14:textId="17D500B0" w:rsidR="005426A3" w:rsidRPr="00002055" w:rsidRDefault="00002055" w:rsidP="00327411">
      <w:pPr>
        <w:pStyle w:val="Textvbloku1"/>
        <w:tabs>
          <w:tab w:val="left" w:pos="426"/>
        </w:tabs>
        <w:ind w:left="3176" w:right="0" w:hanging="2750"/>
        <w:rPr>
          <w:rFonts w:ascii="Times New Roman" w:hAnsi="Times New Roman"/>
          <w:szCs w:val="24"/>
        </w:rPr>
      </w:pPr>
      <w:r w:rsidRPr="00002055">
        <w:rPr>
          <w:rFonts w:ascii="Times New Roman" w:hAnsi="Times New Roman"/>
          <w:szCs w:val="24"/>
        </w:rPr>
        <w:t>+420 800 250</w:t>
      </w:r>
      <w:r w:rsidR="00B778B2">
        <w:rPr>
          <w:rFonts w:ascii="Times New Roman" w:hAnsi="Times New Roman"/>
          <w:szCs w:val="24"/>
        </w:rPr>
        <w:t> </w:t>
      </w:r>
      <w:r w:rsidRPr="00002055">
        <w:rPr>
          <w:rFonts w:ascii="Times New Roman" w:hAnsi="Times New Roman"/>
          <w:szCs w:val="24"/>
        </w:rPr>
        <w:t>012</w:t>
      </w:r>
      <w:r w:rsidR="00B778B2">
        <w:rPr>
          <w:rFonts w:ascii="Times New Roman" w:hAnsi="Times New Roman"/>
          <w:szCs w:val="24"/>
        </w:rPr>
        <w:tab/>
      </w:r>
      <w:r w:rsidR="00824A6D">
        <w:rPr>
          <w:rFonts w:ascii="Times New Roman" w:hAnsi="Times New Roman"/>
          <w:szCs w:val="24"/>
        </w:rPr>
        <w:t>na</w:t>
      </w:r>
      <w:r w:rsidR="00327411">
        <w:rPr>
          <w:rFonts w:ascii="Times New Roman" w:hAnsi="Times New Roman"/>
          <w:szCs w:val="24"/>
        </w:rPr>
        <w:t xml:space="preserve"> </w:t>
      </w:r>
      <w:r w:rsidRPr="00002055">
        <w:rPr>
          <w:rFonts w:ascii="Times New Roman" w:hAnsi="Times New Roman"/>
          <w:szCs w:val="24"/>
        </w:rPr>
        <w:t>finanční účtárn</w:t>
      </w:r>
      <w:r w:rsidR="00824A6D">
        <w:rPr>
          <w:rFonts w:ascii="Times New Roman" w:hAnsi="Times New Roman"/>
          <w:szCs w:val="24"/>
        </w:rPr>
        <w:t>u</w:t>
      </w:r>
      <w:r w:rsidRPr="00002055">
        <w:rPr>
          <w:rFonts w:ascii="Times New Roman" w:hAnsi="Times New Roman"/>
          <w:szCs w:val="24"/>
        </w:rPr>
        <w:t xml:space="preserve"> </w:t>
      </w:r>
      <w:r w:rsidR="00824A6D">
        <w:rPr>
          <w:rFonts w:ascii="Times New Roman" w:hAnsi="Times New Roman"/>
          <w:szCs w:val="24"/>
        </w:rPr>
        <w:t>n</w:t>
      </w:r>
      <w:r w:rsidRPr="00002055">
        <w:rPr>
          <w:rFonts w:ascii="Times New Roman" w:hAnsi="Times New Roman"/>
          <w:szCs w:val="24"/>
        </w:rPr>
        <w:t>ájemce pro informace o platbách</w:t>
      </w:r>
    </w:p>
    <w:p w14:paraId="327C5C07" w14:textId="3D7A84A4" w:rsidR="00002055" w:rsidRPr="00002055" w:rsidRDefault="00002055" w:rsidP="00002055">
      <w:pPr>
        <w:pStyle w:val="Textvbloku"/>
        <w:ind w:left="0"/>
        <w:rPr>
          <w:rFonts w:ascii="Times New Roman" w:hAnsi="Times New Roman"/>
          <w:szCs w:val="24"/>
        </w:rPr>
      </w:pPr>
      <w:r>
        <w:rPr>
          <w:rFonts w:ascii="Times New Roman" w:hAnsi="Times New Roman"/>
          <w:szCs w:val="24"/>
        </w:rPr>
        <w:t>k</w:t>
      </w:r>
      <w:r w:rsidRPr="00002055">
        <w:rPr>
          <w:rFonts w:ascii="Times New Roman" w:hAnsi="Times New Roman"/>
          <w:szCs w:val="24"/>
        </w:rPr>
        <w:t>ontaktní e-mail:</w:t>
      </w:r>
    </w:p>
    <w:p w14:paraId="67E3457E" w14:textId="77777777" w:rsidR="00002055" w:rsidRPr="00002055" w:rsidRDefault="00002055" w:rsidP="00327411">
      <w:pPr>
        <w:pStyle w:val="Textvbloku"/>
        <w:ind w:left="426"/>
        <w:rPr>
          <w:rFonts w:ascii="Times New Roman" w:hAnsi="Times New Roman"/>
          <w:szCs w:val="24"/>
        </w:rPr>
      </w:pPr>
      <w:r w:rsidRPr="00002055">
        <w:rPr>
          <w:rFonts w:ascii="Times New Roman" w:hAnsi="Times New Roman"/>
          <w:szCs w:val="24"/>
        </w:rPr>
        <w:t>nemovitosti@cetin.cz</w:t>
      </w:r>
      <w:r w:rsidRPr="00002055">
        <w:rPr>
          <w:rFonts w:ascii="Times New Roman" w:hAnsi="Times New Roman"/>
          <w:szCs w:val="24"/>
        </w:rPr>
        <w:tab/>
        <w:t xml:space="preserve">       e-mailová adresa pro věci smluvní a správy nemovitostí;</w:t>
      </w:r>
    </w:p>
    <w:p w14:paraId="14EDE185" w14:textId="794C05AB" w:rsidR="00002055" w:rsidRPr="00002055" w:rsidRDefault="00B778B2" w:rsidP="00327411">
      <w:pPr>
        <w:pStyle w:val="Textkomente"/>
        <w:ind w:left="426"/>
        <w:rPr>
          <w:sz w:val="22"/>
          <w:szCs w:val="22"/>
        </w:rPr>
      </w:pPr>
      <w:hyperlink r:id="rId7" w:history="1">
        <w:r w:rsidRPr="00D73FF3">
          <w:rPr>
            <w:rStyle w:val="Hypertextovodkaz"/>
            <w:sz w:val="24"/>
            <w:szCs w:val="24"/>
          </w:rPr>
          <w:t>nmc.fdextala@cetin.cz</w:t>
        </w:r>
      </w:hyperlink>
      <w:r w:rsidR="00002055" w:rsidRPr="00002055">
        <w:rPr>
          <w:sz w:val="24"/>
          <w:szCs w:val="24"/>
        </w:rPr>
        <w:tab/>
      </w:r>
      <w:r>
        <w:rPr>
          <w:sz w:val="24"/>
          <w:szCs w:val="24"/>
        </w:rPr>
        <w:tab/>
      </w:r>
      <w:r w:rsidR="00002055" w:rsidRPr="00002055">
        <w:rPr>
          <w:sz w:val="24"/>
          <w:szCs w:val="24"/>
        </w:rPr>
        <w:t>e-mailová adresa dohledového centra pro věci    technického charakteru</w:t>
      </w:r>
    </w:p>
    <w:p w14:paraId="12FB305A" w14:textId="77777777" w:rsidR="00515BDC" w:rsidRDefault="00515BDC" w:rsidP="005426A3">
      <w:r>
        <w:t>identifikační kód:</w:t>
      </w:r>
      <w:r>
        <w:tab/>
      </w:r>
      <w:r w:rsidRPr="00515BDC">
        <w:rPr>
          <w:b/>
        </w:rPr>
        <w:t>PT0561-P</w:t>
      </w:r>
    </w:p>
    <w:p w14:paraId="497AA7BD" w14:textId="77777777" w:rsidR="00897E21" w:rsidRDefault="00897E21" w:rsidP="003D1515">
      <w:pPr>
        <w:jc w:val="both"/>
        <w:rPr>
          <w:i/>
          <w:iCs/>
        </w:rPr>
      </w:pPr>
    </w:p>
    <w:p w14:paraId="0181DC99" w14:textId="77777777" w:rsidR="00897E21" w:rsidRDefault="00897E21" w:rsidP="00F11321">
      <w:pPr>
        <w:spacing w:after="120"/>
        <w:jc w:val="both"/>
        <w:rPr>
          <w:i/>
          <w:iCs/>
        </w:rPr>
      </w:pPr>
      <w:r>
        <w:rPr>
          <w:i/>
          <w:iCs/>
        </w:rPr>
        <w:t>(</w:t>
      </w:r>
      <w:r w:rsidR="00423624" w:rsidRPr="0023460D">
        <w:rPr>
          <w:i/>
          <w:iCs/>
        </w:rPr>
        <w:t xml:space="preserve">dále jen </w:t>
      </w:r>
      <w:r>
        <w:rPr>
          <w:i/>
          <w:iCs/>
        </w:rPr>
        <w:t>„</w:t>
      </w:r>
      <w:r w:rsidR="00BF2817">
        <w:rPr>
          <w:i/>
          <w:iCs/>
        </w:rPr>
        <w:t>nájem</w:t>
      </w:r>
      <w:r w:rsidR="00673C35" w:rsidRPr="0023460D">
        <w:rPr>
          <w:i/>
          <w:iCs/>
        </w:rPr>
        <w:t>ce</w:t>
      </w:r>
      <w:r>
        <w:rPr>
          <w:i/>
          <w:iCs/>
        </w:rPr>
        <w:t>“)</w:t>
      </w:r>
    </w:p>
    <w:p w14:paraId="6DF89260" w14:textId="37C9C392" w:rsidR="00897E21" w:rsidRPr="0023460D" w:rsidRDefault="00897E21" w:rsidP="003D1515">
      <w:pPr>
        <w:jc w:val="both"/>
        <w:rPr>
          <w:i/>
          <w:iCs/>
        </w:rPr>
      </w:pPr>
      <w:r>
        <w:rPr>
          <w:i/>
          <w:iCs/>
        </w:rPr>
        <w:t>(</w:t>
      </w:r>
      <w:r w:rsidR="00327411">
        <w:rPr>
          <w:i/>
          <w:iCs/>
        </w:rPr>
        <w:t xml:space="preserve">pronajímatel a nájemce </w:t>
      </w:r>
      <w:r>
        <w:rPr>
          <w:i/>
          <w:iCs/>
        </w:rPr>
        <w:t>dále též jako „smluvní strany“)</w:t>
      </w:r>
    </w:p>
    <w:p w14:paraId="741460F0" w14:textId="77777777" w:rsidR="00686390" w:rsidRPr="0023460D" w:rsidRDefault="00686390" w:rsidP="00686390">
      <w:pPr>
        <w:jc w:val="both"/>
        <w:rPr>
          <w:i/>
          <w:iCs/>
        </w:rPr>
      </w:pPr>
    </w:p>
    <w:p w14:paraId="4CD7CA80" w14:textId="77777777" w:rsidR="00686390" w:rsidRDefault="00686390" w:rsidP="00686390">
      <w:pPr>
        <w:jc w:val="both"/>
        <w:rPr>
          <w:b/>
          <w:bCs/>
        </w:rPr>
      </w:pPr>
    </w:p>
    <w:p w14:paraId="0D807F53" w14:textId="77777777" w:rsidR="005E2B67" w:rsidRPr="0023460D" w:rsidRDefault="005E2B67" w:rsidP="00686390">
      <w:pPr>
        <w:jc w:val="both"/>
        <w:rPr>
          <w:b/>
          <w:bCs/>
        </w:rPr>
      </w:pPr>
    </w:p>
    <w:p w14:paraId="15A13912" w14:textId="77777777" w:rsidR="006F30CF" w:rsidRDefault="006F30CF" w:rsidP="00423624">
      <w:pPr>
        <w:keepNext/>
        <w:jc w:val="center"/>
        <w:outlineLvl w:val="0"/>
        <w:rPr>
          <w:b/>
          <w:bCs/>
        </w:rPr>
      </w:pPr>
      <w:r>
        <w:rPr>
          <w:b/>
          <w:bCs/>
        </w:rPr>
        <w:lastRenderedPageBreak/>
        <w:t>I.</w:t>
      </w:r>
    </w:p>
    <w:p w14:paraId="65171791" w14:textId="48C433A9" w:rsidR="00423624" w:rsidRPr="0023460D" w:rsidRDefault="00423624" w:rsidP="00423624">
      <w:pPr>
        <w:keepNext/>
        <w:jc w:val="center"/>
        <w:outlineLvl w:val="0"/>
        <w:rPr>
          <w:b/>
          <w:bCs/>
        </w:rPr>
      </w:pPr>
      <w:r w:rsidRPr="0023460D">
        <w:rPr>
          <w:b/>
          <w:bCs/>
        </w:rPr>
        <w:t xml:space="preserve">Předmět </w:t>
      </w:r>
      <w:r w:rsidR="0069586F" w:rsidRPr="0023460D">
        <w:rPr>
          <w:b/>
          <w:bCs/>
        </w:rPr>
        <w:t>nájmu</w:t>
      </w:r>
    </w:p>
    <w:p w14:paraId="41F00013" w14:textId="77777777" w:rsidR="00423624" w:rsidRPr="0023460D" w:rsidRDefault="00423624" w:rsidP="00423624"/>
    <w:p w14:paraId="2F3FB00C" w14:textId="06F80563" w:rsidR="00247326" w:rsidRPr="00442E1C" w:rsidRDefault="00247326" w:rsidP="00247326">
      <w:pPr>
        <w:numPr>
          <w:ilvl w:val="0"/>
          <w:numId w:val="3"/>
        </w:numPr>
        <w:spacing w:after="120"/>
        <w:ind w:left="357" w:hanging="357"/>
        <w:jc w:val="both"/>
      </w:pPr>
      <w:r>
        <w:t xml:space="preserve">Pronajímatel je, </w:t>
      </w:r>
      <w:r w:rsidRPr="0023460D">
        <w:t>ve smyslu zá</w:t>
      </w:r>
      <w:r w:rsidR="00327411">
        <w:t>k.</w:t>
      </w:r>
      <w:r w:rsidRPr="0023460D">
        <w:t xml:space="preserve"> č. 219/2000 Sb.</w:t>
      </w:r>
      <w:r>
        <w:t xml:space="preserve">, </w:t>
      </w:r>
      <w:r w:rsidRPr="009E4CD7">
        <w:t>příslušný hospodařit s </w:t>
      </w:r>
      <w:r w:rsidR="00160C0F">
        <w:t xml:space="preserve">pozemkem </w:t>
      </w:r>
      <w:proofErr w:type="spellStart"/>
      <w:r w:rsidR="00160C0F">
        <w:t>parc</w:t>
      </w:r>
      <w:proofErr w:type="spellEnd"/>
      <w:r w:rsidR="00160C0F">
        <w:t>. č. st. 498</w:t>
      </w:r>
      <w:r w:rsidRPr="009E4CD7">
        <w:t xml:space="preserve"> </w:t>
      </w:r>
      <w:r w:rsidR="000604F6">
        <w:t xml:space="preserve">o výměře 37 </w:t>
      </w:r>
      <w:r w:rsidR="000604F6" w:rsidRPr="000604F6">
        <w:t>m</w:t>
      </w:r>
      <w:r w:rsidR="000604F6" w:rsidRPr="000604F6">
        <w:rPr>
          <w:vertAlign w:val="superscript"/>
        </w:rPr>
        <w:t>2</w:t>
      </w:r>
      <w:r w:rsidR="000604F6">
        <w:t xml:space="preserve">, </w:t>
      </w:r>
      <w:r w:rsidR="00C94B0E" w:rsidRPr="000604F6">
        <w:t>v</w:t>
      </w:r>
      <w:r w:rsidR="00C94B0E">
        <w:t> obci Stožec a katastrálním území Stožec</w:t>
      </w:r>
      <w:r w:rsidRPr="009E4CD7">
        <w:t xml:space="preserve"> v katastru nemovitostí vedeném Katastrálním úřadem pro Jihočeský kraj, Katastrální pracoviště v Prachaticích</w:t>
      </w:r>
      <w:r w:rsidRPr="0024591F">
        <w:t xml:space="preserve"> na LV </w:t>
      </w:r>
      <w:r>
        <w:t>č</w:t>
      </w:r>
      <w:r w:rsidRPr="009E4CD7">
        <w:t xml:space="preserve">. </w:t>
      </w:r>
      <w:r w:rsidR="009E4CD7" w:rsidRPr="009E4CD7">
        <w:t>147</w:t>
      </w:r>
      <w:r w:rsidRPr="009E4CD7">
        <w:t xml:space="preserve"> v </w:t>
      </w:r>
      <w:r w:rsidRPr="009E4CD7">
        <w:rPr>
          <w:b/>
          <w:bCs/>
        </w:rPr>
        <w:t xml:space="preserve">k. </w:t>
      </w:r>
      <w:proofErr w:type="spellStart"/>
      <w:r w:rsidRPr="009E4CD7">
        <w:rPr>
          <w:b/>
          <w:bCs/>
        </w:rPr>
        <w:t>ú.</w:t>
      </w:r>
      <w:proofErr w:type="spellEnd"/>
      <w:r w:rsidRPr="009E4CD7">
        <w:rPr>
          <w:b/>
          <w:bCs/>
        </w:rPr>
        <w:t xml:space="preserve"> </w:t>
      </w:r>
      <w:r w:rsidR="009E4CD7">
        <w:rPr>
          <w:b/>
          <w:bCs/>
        </w:rPr>
        <w:t>Stožec</w:t>
      </w:r>
      <w:r w:rsidR="00327411">
        <w:rPr>
          <w:b/>
          <w:bCs/>
        </w:rPr>
        <w:t xml:space="preserve"> </w:t>
      </w:r>
      <w:r w:rsidR="00327411">
        <w:t>(dále jen „Pozemek“)</w:t>
      </w:r>
      <w:r w:rsidR="00C94B0E">
        <w:t>; vlastníkem Pozemku je Česká republika.</w:t>
      </w:r>
      <w:r w:rsidR="00C94B0E" w:rsidRPr="00BC0AD9">
        <w:rPr>
          <w:bCs/>
        </w:rPr>
        <w:t xml:space="preserve"> </w:t>
      </w:r>
      <w:r w:rsidR="00160C0F" w:rsidRPr="00BC0AD9">
        <w:rPr>
          <w:bCs/>
        </w:rPr>
        <w:t xml:space="preserve">Pronajímatel se zavazuje po dobu trvání této smlouvy a za podmínek </w:t>
      </w:r>
      <w:r w:rsidR="00160C0F" w:rsidRPr="00160C0F">
        <w:rPr>
          <w:bCs/>
        </w:rPr>
        <w:t>touto smlouvou ujednaných přenechat nájemci do užívání Pozem</w:t>
      </w:r>
      <w:r w:rsidR="00160C0F">
        <w:rPr>
          <w:bCs/>
        </w:rPr>
        <w:t>e</w:t>
      </w:r>
      <w:r w:rsidR="00160C0F" w:rsidRPr="00160C0F">
        <w:rPr>
          <w:bCs/>
        </w:rPr>
        <w:t>k</w:t>
      </w:r>
      <w:r w:rsidR="00160C0F">
        <w:rPr>
          <w:bCs/>
        </w:rPr>
        <w:t xml:space="preserve"> o celé jeho</w:t>
      </w:r>
      <w:r w:rsidR="00160C0F" w:rsidRPr="00160C0F">
        <w:rPr>
          <w:bCs/>
        </w:rPr>
        <w:t xml:space="preserve"> o výměře </w:t>
      </w:r>
      <w:r w:rsidR="00160C0F" w:rsidRPr="009B18C5">
        <w:rPr>
          <w:bCs/>
        </w:rPr>
        <w:t>(dále jen „předmět nájmu“)</w:t>
      </w:r>
      <w:r w:rsidR="00160C0F">
        <w:rPr>
          <w:bCs/>
        </w:rPr>
        <w:t xml:space="preserve">, předmět nájmu je vyznačen zákresem do katastrální mapy v příloze č. </w:t>
      </w:r>
      <w:r w:rsidR="00C94B0E">
        <w:rPr>
          <w:bCs/>
        </w:rPr>
        <w:t>1</w:t>
      </w:r>
      <w:r w:rsidR="00160C0F">
        <w:rPr>
          <w:bCs/>
        </w:rPr>
        <w:t xml:space="preserve"> této smlouvy</w:t>
      </w:r>
      <w:r>
        <w:rPr>
          <w:b/>
          <w:bCs/>
        </w:rPr>
        <w:t>.</w:t>
      </w:r>
    </w:p>
    <w:p w14:paraId="3951795A" w14:textId="77777777" w:rsidR="00211638" w:rsidRPr="0023460D" w:rsidRDefault="00211638" w:rsidP="00423624">
      <w:pPr>
        <w:ind w:left="390" w:hanging="390"/>
        <w:jc w:val="both"/>
        <w:rPr>
          <w:b/>
          <w:bCs/>
        </w:rPr>
      </w:pPr>
    </w:p>
    <w:p w14:paraId="4D8CE1B9" w14:textId="2BBEC5AC" w:rsidR="00BC0AD9" w:rsidRPr="0023460D" w:rsidRDefault="00D64662" w:rsidP="00160C0F">
      <w:pPr>
        <w:numPr>
          <w:ilvl w:val="0"/>
          <w:numId w:val="3"/>
        </w:numPr>
        <w:ind w:left="426"/>
        <w:jc w:val="both"/>
      </w:pPr>
      <w:r w:rsidRPr="00F61D63">
        <w:t>Pronajímatel p</w:t>
      </w:r>
      <w:r w:rsidR="00DA6819">
        <w:t xml:space="preserve">rohlašuje, že v </w:t>
      </w:r>
      <w:r w:rsidR="00DA6819">
        <w:t>souladu s § 27</w:t>
      </w:r>
      <w:r w:rsidRPr="00F61D63">
        <w:t xml:space="preserve"> odst.</w:t>
      </w:r>
      <w:r w:rsidR="00DA6819">
        <w:t xml:space="preserve"> </w:t>
      </w:r>
      <w:r w:rsidRPr="00F61D63">
        <w:t>1 zák. č.</w:t>
      </w:r>
      <w:r w:rsidR="00742A17">
        <w:t xml:space="preserve"> </w:t>
      </w:r>
      <w:r w:rsidRPr="00F61D63">
        <w:t xml:space="preserve">219/2000 Sb., v platném znění, po dobu, na kterou je uzavřena tato smlouva, </w:t>
      </w:r>
      <w:r w:rsidR="00BC0AD9">
        <w:t>P</w:t>
      </w:r>
      <w:r w:rsidRPr="00F805E1">
        <w:t xml:space="preserve">ozemek </w:t>
      </w:r>
      <w:r w:rsidR="00AF4E66">
        <w:t xml:space="preserve">dočasně </w:t>
      </w:r>
      <w:r w:rsidRPr="00F61D63">
        <w:t>nepotřebuje k plnění úkolů v rámci své působnosti nebo stanoveného předmětu činnosti</w:t>
      </w:r>
      <w:r w:rsidR="00327411">
        <w:t xml:space="preserve"> a dále prohlašuje, že tato smlouva byla uzavřena v souladu a při splnění všech podmínek stanovených zák. č. 219/2000 Sb. a zřizovací listinou pronajímatele</w:t>
      </w:r>
      <w:r w:rsidRPr="00F61D63">
        <w:t>.</w:t>
      </w:r>
    </w:p>
    <w:p w14:paraId="6C616487" w14:textId="77777777" w:rsidR="005E2B67" w:rsidRDefault="005E2B67" w:rsidP="00E940DC">
      <w:pPr>
        <w:jc w:val="both"/>
        <w:rPr>
          <w:b/>
          <w:bCs/>
        </w:rPr>
      </w:pPr>
    </w:p>
    <w:p w14:paraId="6F5A8E45" w14:textId="77777777" w:rsidR="005E2B67" w:rsidRPr="0023460D" w:rsidRDefault="005E2B67" w:rsidP="00E940DC">
      <w:pPr>
        <w:jc w:val="both"/>
        <w:rPr>
          <w:b/>
          <w:bCs/>
        </w:rPr>
      </w:pPr>
    </w:p>
    <w:p w14:paraId="0010D765" w14:textId="77777777" w:rsidR="00423624" w:rsidRPr="0023460D" w:rsidRDefault="00423624" w:rsidP="00423624">
      <w:pPr>
        <w:jc w:val="center"/>
        <w:rPr>
          <w:b/>
          <w:bCs/>
        </w:rPr>
      </w:pPr>
      <w:r w:rsidRPr="0023460D">
        <w:rPr>
          <w:b/>
          <w:bCs/>
        </w:rPr>
        <w:t>II.</w:t>
      </w:r>
    </w:p>
    <w:p w14:paraId="2123E794" w14:textId="1FEBE461" w:rsidR="00423624" w:rsidRPr="0023460D" w:rsidRDefault="005B6FB6" w:rsidP="001C1D8B">
      <w:pPr>
        <w:overflowPunct w:val="0"/>
        <w:autoSpaceDE w:val="0"/>
        <w:autoSpaceDN w:val="0"/>
        <w:adjustRightInd w:val="0"/>
        <w:jc w:val="center"/>
        <w:textAlignment w:val="baseline"/>
        <w:rPr>
          <w:b/>
        </w:rPr>
      </w:pPr>
      <w:r w:rsidRPr="0023460D">
        <w:rPr>
          <w:b/>
        </w:rPr>
        <w:t>Účel</w:t>
      </w:r>
      <w:r w:rsidR="00686390" w:rsidRPr="0023460D">
        <w:rPr>
          <w:b/>
        </w:rPr>
        <w:t xml:space="preserve"> </w:t>
      </w:r>
      <w:r w:rsidR="0069586F" w:rsidRPr="0023460D">
        <w:rPr>
          <w:b/>
        </w:rPr>
        <w:t>nájmu</w:t>
      </w:r>
    </w:p>
    <w:p w14:paraId="0784D139" w14:textId="7CF2216E" w:rsidR="00BC0AD9" w:rsidRPr="00160C0F" w:rsidRDefault="00BC0AD9" w:rsidP="00BC0AD9">
      <w:pPr>
        <w:overflowPunct w:val="0"/>
        <w:autoSpaceDE w:val="0"/>
        <w:autoSpaceDN w:val="0"/>
        <w:adjustRightInd w:val="0"/>
        <w:spacing w:before="120" w:after="120"/>
        <w:ind w:left="397" w:hanging="390"/>
        <w:jc w:val="both"/>
        <w:textAlignment w:val="baseline"/>
        <w:rPr>
          <w:bCs/>
        </w:rPr>
      </w:pPr>
      <w:r>
        <w:rPr>
          <w:bCs/>
        </w:rPr>
        <w:t>1)</w:t>
      </w:r>
      <w:r>
        <w:rPr>
          <w:bCs/>
        </w:rPr>
        <w:tab/>
      </w:r>
      <w:r w:rsidR="00160C0F" w:rsidRPr="00327411">
        <w:rPr>
          <w:bCs/>
        </w:rPr>
        <w:t>Nájemce je podnikatelem zajišťujícím síť elektronických komunikací dle zákona č.</w:t>
      </w:r>
      <w:r w:rsidR="00160C0F">
        <w:rPr>
          <w:bCs/>
        </w:rPr>
        <w:t> </w:t>
      </w:r>
      <w:r w:rsidR="00160C0F" w:rsidRPr="00327411">
        <w:rPr>
          <w:bCs/>
        </w:rPr>
        <w:t>127/2005 Sb., o elektronických komunikacích a o změně některých souvisejících zákonů (zákon o elektronických komunikacích), ve znění pozdějších předpisů (dále jen „ZEK“)</w:t>
      </w:r>
      <w:r w:rsidRPr="00160C0F">
        <w:rPr>
          <w:bCs/>
        </w:rPr>
        <w:t>.</w:t>
      </w:r>
    </w:p>
    <w:p w14:paraId="7977E0D8" w14:textId="2F3F7BBA" w:rsidR="00423624" w:rsidRPr="0023460D" w:rsidRDefault="00327411" w:rsidP="001C1D8B">
      <w:pPr>
        <w:overflowPunct w:val="0"/>
        <w:autoSpaceDE w:val="0"/>
        <w:autoSpaceDN w:val="0"/>
        <w:adjustRightInd w:val="0"/>
        <w:spacing w:before="120" w:after="120"/>
        <w:ind w:left="397" w:hanging="390"/>
        <w:jc w:val="both"/>
        <w:textAlignment w:val="baseline"/>
      </w:pPr>
      <w:r>
        <w:rPr>
          <w:bCs/>
        </w:rPr>
        <w:t>2)</w:t>
      </w:r>
      <w:r>
        <w:rPr>
          <w:bCs/>
        </w:rPr>
        <w:tab/>
      </w:r>
      <w:r w:rsidR="00673C35" w:rsidRPr="0023460D">
        <w:t xml:space="preserve">Pronajímatel touto smlouvou přenechává nájemci předmět nájmu, aby ho užíval způsobem stanoveným touto smlouvou. Pronajímatel prohlašuje, že na předmětu nájmu neváznou žádná práva nebo povinnosti, které by bránily řádnému užívání dle této smlouvy. </w:t>
      </w:r>
      <w:r w:rsidR="00423624" w:rsidRPr="0023460D">
        <w:rPr>
          <w:bCs/>
        </w:rPr>
        <w:t xml:space="preserve"> </w:t>
      </w:r>
    </w:p>
    <w:p w14:paraId="06F9C245" w14:textId="7E83C83B" w:rsidR="00423624" w:rsidRPr="0023460D" w:rsidRDefault="00327411" w:rsidP="001C1D8B">
      <w:pPr>
        <w:overflowPunct w:val="0"/>
        <w:autoSpaceDE w:val="0"/>
        <w:autoSpaceDN w:val="0"/>
        <w:adjustRightInd w:val="0"/>
        <w:spacing w:before="120" w:after="120"/>
        <w:ind w:left="390" w:hanging="390"/>
        <w:jc w:val="both"/>
        <w:textAlignment w:val="baseline"/>
        <w:rPr>
          <w:bCs/>
        </w:rPr>
      </w:pPr>
      <w:r>
        <w:rPr>
          <w:bCs/>
        </w:rPr>
        <w:t>3</w:t>
      </w:r>
      <w:r w:rsidR="00423624" w:rsidRPr="0023460D">
        <w:rPr>
          <w:bCs/>
        </w:rPr>
        <w:t>)</w:t>
      </w:r>
      <w:r w:rsidR="00423624" w:rsidRPr="0023460D">
        <w:rPr>
          <w:bCs/>
        </w:rPr>
        <w:tab/>
      </w:r>
      <w:r w:rsidR="00423624" w:rsidRPr="00F805E1">
        <w:rPr>
          <w:b/>
          <w:bCs/>
        </w:rPr>
        <w:t xml:space="preserve">Nájemce </w:t>
      </w:r>
      <w:r w:rsidR="00F805E1" w:rsidRPr="00F805E1">
        <w:rPr>
          <w:b/>
          <w:bCs/>
        </w:rPr>
        <w:t xml:space="preserve">bude předmět nájmu užívat za účelem </w:t>
      </w:r>
      <w:r w:rsidR="00BC0AD9">
        <w:rPr>
          <w:b/>
          <w:bCs/>
        </w:rPr>
        <w:t>umístění</w:t>
      </w:r>
      <w:r w:rsidR="00C94B0E">
        <w:rPr>
          <w:b/>
          <w:bCs/>
        </w:rPr>
        <w:t>,</w:t>
      </w:r>
      <w:r w:rsidR="00BC0AD9">
        <w:rPr>
          <w:b/>
          <w:bCs/>
        </w:rPr>
        <w:t xml:space="preserve"> </w:t>
      </w:r>
      <w:r w:rsidR="00F805E1" w:rsidRPr="00F805E1">
        <w:rPr>
          <w:b/>
          <w:bCs/>
        </w:rPr>
        <w:t>provozu</w:t>
      </w:r>
      <w:r w:rsidR="00C94B0E">
        <w:rPr>
          <w:b/>
          <w:bCs/>
        </w:rPr>
        <w:t>, údržbou a oprav</w:t>
      </w:r>
      <w:r w:rsidR="00F805E1" w:rsidRPr="00F805E1">
        <w:rPr>
          <w:b/>
          <w:bCs/>
        </w:rPr>
        <w:t xml:space="preserve"> budovy</w:t>
      </w:r>
      <w:r w:rsidR="00160C0F">
        <w:rPr>
          <w:b/>
          <w:bCs/>
        </w:rPr>
        <w:t xml:space="preserve"> č. ev. 12, v obci Stožec, katastrálním území Stožec, zapsané na LV č. 171 vedeném </w:t>
      </w:r>
      <w:r w:rsidR="00160C0F" w:rsidRPr="00160C0F">
        <w:rPr>
          <w:b/>
          <w:bCs/>
        </w:rPr>
        <w:t>Katastrálním úřadem pro Jihočeský kraj, Katastrální pracoviště v Prachaticích</w:t>
      </w:r>
      <w:r w:rsidR="00F805E1" w:rsidRPr="00F805E1">
        <w:rPr>
          <w:b/>
          <w:bCs/>
        </w:rPr>
        <w:t>, ve které je</w:t>
      </w:r>
      <w:r w:rsidR="00C94B0E">
        <w:rPr>
          <w:b/>
          <w:bCs/>
        </w:rPr>
        <w:t xml:space="preserve"> umístěna</w:t>
      </w:r>
      <w:r w:rsidR="00F805E1" w:rsidRPr="00F805E1">
        <w:rPr>
          <w:b/>
          <w:bCs/>
        </w:rPr>
        <w:t xml:space="preserve"> </w:t>
      </w:r>
      <w:r w:rsidR="00BC0AD9" w:rsidRPr="00F805E1">
        <w:rPr>
          <w:b/>
          <w:bCs/>
        </w:rPr>
        <w:t xml:space="preserve">technologie </w:t>
      </w:r>
      <w:r w:rsidR="00F805E1" w:rsidRPr="00F805E1">
        <w:rPr>
          <w:b/>
          <w:bCs/>
        </w:rPr>
        <w:t>digitální ústředny</w:t>
      </w:r>
      <w:r w:rsidR="00C94B0E">
        <w:rPr>
          <w:b/>
          <w:bCs/>
        </w:rPr>
        <w:t xml:space="preserve"> a </w:t>
      </w:r>
      <w:proofErr w:type="gramStart"/>
      <w:r w:rsidR="00C94B0E">
        <w:rPr>
          <w:b/>
          <w:bCs/>
        </w:rPr>
        <w:t>slouží</w:t>
      </w:r>
      <w:proofErr w:type="gramEnd"/>
      <w:r w:rsidR="00C94B0E">
        <w:rPr>
          <w:b/>
          <w:bCs/>
        </w:rPr>
        <w:t xml:space="preserve"> k zajištění sítí elektronických komunikací</w:t>
      </w:r>
      <w:r w:rsidR="00BC0AD9">
        <w:rPr>
          <w:b/>
          <w:bCs/>
        </w:rPr>
        <w:t xml:space="preserve"> (dále jen „komunikační zařízení“)</w:t>
      </w:r>
      <w:r w:rsidR="00F805E1" w:rsidRPr="00F805E1">
        <w:rPr>
          <w:b/>
          <w:bCs/>
        </w:rPr>
        <w:t xml:space="preserve">. </w:t>
      </w:r>
      <w:r w:rsidR="00160C0F">
        <w:rPr>
          <w:b/>
          <w:bCs/>
        </w:rPr>
        <w:t>Komunikační zařízení</w:t>
      </w:r>
      <w:r w:rsidR="00F805E1" w:rsidRPr="00F805E1">
        <w:rPr>
          <w:b/>
          <w:bCs/>
        </w:rPr>
        <w:t xml:space="preserve"> je ve vlastnictví nájemce</w:t>
      </w:r>
      <w:r w:rsidR="003813E2" w:rsidRPr="0023460D">
        <w:rPr>
          <w:bCs/>
        </w:rPr>
        <w:t>.</w:t>
      </w:r>
    </w:p>
    <w:p w14:paraId="5691CA28" w14:textId="20A56C28" w:rsidR="00160C0F" w:rsidRDefault="00327411" w:rsidP="001C1D8B">
      <w:pPr>
        <w:spacing w:before="120" w:after="120"/>
        <w:ind w:left="360" w:right="-110" w:hanging="360"/>
        <w:jc w:val="both"/>
      </w:pPr>
      <w:r>
        <w:t>4</w:t>
      </w:r>
      <w:r w:rsidR="00637D37" w:rsidRPr="0023460D">
        <w:t>)</w:t>
      </w:r>
      <w:r w:rsidR="00637D37" w:rsidRPr="0023460D">
        <w:tab/>
      </w:r>
      <w:r w:rsidR="00673C35" w:rsidRPr="0023460D">
        <w:t>Nájemce současně prohlašuje, že je mu stav předmětu nájmu dobře znám a že je způsobilý</w:t>
      </w:r>
      <w:r w:rsidR="003518D7">
        <w:t xml:space="preserve"> k</w:t>
      </w:r>
      <w:r w:rsidR="00673C35" w:rsidRPr="0023460D">
        <w:t xml:space="preserve"> užívání ke smluvenému účelu</w:t>
      </w:r>
      <w:r w:rsidR="00160C0F">
        <w:t xml:space="preserve">. </w:t>
      </w:r>
    </w:p>
    <w:p w14:paraId="369E9806" w14:textId="111D6F28" w:rsidR="001C1D8B" w:rsidRPr="0023460D" w:rsidRDefault="00160C0F" w:rsidP="001C1D8B">
      <w:pPr>
        <w:spacing w:before="120" w:after="120"/>
        <w:ind w:left="360" w:right="-110" w:hanging="360"/>
        <w:jc w:val="both"/>
        <w:rPr>
          <w:bCs/>
        </w:rPr>
      </w:pPr>
      <w:r>
        <w:t>5)</w:t>
      </w:r>
      <w:r>
        <w:tab/>
        <w:t>Smluvní</w:t>
      </w:r>
      <w:r w:rsidR="00673C35" w:rsidRPr="0023460D">
        <w:t xml:space="preserve"> </w:t>
      </w:r>
      <w:r>
        <w:t xml:space="preserve">strany si potvrzují, že Pozemek </w:t>
      </w:r>
      <w:r w:rsidR="00C94B0E">
        <w:t>je vyhlášen jako národní park a vztahuje se na něj ochrana dle</w:t>
      </w:r>
      <w:r w:rsidR="00673C35" w:rsidRPr="0023460D">
        <w:t xml:space="preserve"> zák. č. 114/1992 Sb., </w:t>
      </w:r>
      <w:r w:rsidR="00C94B0E" w:rsidRPr="00C94B0E">
        <w:t>České národní rady o ochraně přírody a krajiny</w:t>
      </w:r>
      <w:r w:rsidR="00C94B0E">
        <w:t>,</w:t>
      </w:r>
      <w:r w:rsidR="00C94B0E" w:rsidRPr="00C94B0E">
        <w:t xml:space="preserve"> </w:t>
      </w:r>
      <w:r w:rsidR="00673C35" w:rsidRPr="0023460D">
        <w:t>v</w:t>
      </w:r>
      <w:r w:rsidR="00C94B0E">
        <w:t>e</w:t>
      </w:r>
      <w:r w:rsidR="00673C35" w:rsidRPr="0023460D">
        <w:t>  znění</w:t>
      </w:r>
      <w:r w:rsidR="00C94B0E">
        <w:t xml:space="preserve"> pozdějších předpisů</w:t>
      </w:r>
      <w:r w:rsidR="00673C35" w:rsidRPr="0023460D">
        <w:t>.</w:t>
      </w:r>
    </w:p>
    <w:p w14:paraId="5A5DC895" w14:textId="77777777" w:rsidR="005E2B67" w:rsidRDefault="005E2B67" w:rsidP="00CD20CB">
      <w:pPr>
        <w:rPr>
          <w:b/>
          <w:bCs/>
        </w:rPr>
      </w:pPr>
    </w:p>
    <w:p w14:paraId="5AE4DF1C" w14:textId="77777777" w:rsidR="0069586F" w:rsidRPr="0023460D" w:rsidRDefault="0069586F" w:rsidP="0069586F">
      <w:pPr>
        <w:jc w:val="center"/>
        <w:rPr>
          <w:b/>
          <w:bCs/>
        </w:rPr>
      </w:pPr>
      <w:r w:rsidRPr="0023460D">
        <w:rPr>
          <w:b/>
          <w:bCs/>
        </w:rPr>
        <w:t>III.</w:t>
      </w:r>
    </w:p>
    <w:p w14:paraId="19500CFE" w14:textId="77777777" w:rsidR="0069586F" w:rsidRPr="0023460D" w:rsidRDefault="0069586F" w:rsidP="001C1D8B">
      <w:pPr>
        <w:spacing w:before="120" w:after="120"/>
        <w:jc w:val="center"/>
        <w:rPr>
          <w:b/>
          <w:bCs/>
        </w:rPr>
      </w:pPr>
      <w:r w:rsidRPr="0023460D">
        <w:rPr>
          <w:b/>
          <w:bCs/>
        </w:rPr>
        <w:t>Práva a povinnosti smluvních stran</w:t>
      </w:r>
    </w:p>
    <w:p w14:paraId="2F0F1B41" w14:textId="77777777" w:rsidR="0069586F" w:rsidRPr="0023460D" w:rsidRDefault="0069586F" w:rsidP="001C1D8B">
      <w:pPr>
        <w:spacing w:before="120" w:after="120"/>
        <w:ind w:left="360" w:hanging="360"/>
        <w:jc w:val="both"/>
      </w:pPr>
      <w:r w:rsidRPr="0023460D">
        <w:t>1)</w:t>
      </w:r>
      <w:r w:rsidRPr="0023460D">
        <w:tab/>
        <w:t xml:space="preserve">Nájemce se zavazuje užívat předmět nájmu pouze ke stanovenému účelu tak, jak je uvedeno </w:t>
      </w:r>
      <w:r w:rsidRPr="0023460D">
        <w:t>v čl. II této smlouvy. Pro jakoukoliv změnu ve způsobu užívání předmětu nájmu nájemcem je nezbytně nutný písemný souhlas pronajímatele. Nájemce se dále zavazuje, že předmět nájmu nedá do podnájmu třetí osobě, nebude na předmětu nájmu provádět žádné pozemkové úpravy ani budovat stavby dočasného či trvalého charakteru bez předchozího písemného souhlasu pronajímatele.</w:t>
      </w:r>
    </w:p>
    <w:p w14:paraId="7195622E" w14:textId="77777777" w:rsidR="0069586F" w:rsidRPr="0023460D" w:rsidRDefault="0069586F" w:rsidP="001C1D8B">
      <w:pPr>
        <w:pStyle w:val="Zkladntext3"/>
        <w:overflowPunct/>
        <w:autoSpaceDE/>
        <w:adjustRightInd/>
        <w:spacing w:before="120" w:after="120"/>
        <w:ind w:left="426" w:hanging="426"/>
        <w:rPr>
          <w:szCs w:val="24"/>
        </w:rPr>
      </w:pPr>
      <w:r w:rsidRPr="0023460D">
        <w:rPr>
          <w:szCs w:val="24"/>
        </w:rPr>
        <w:lastRenderedPageBreak/>
        <w:t>2)</w:t>
      </w:r>
      <w:r w:rsidRPr="0023460D">
        <w:rPr>
          <w:szCs w:val="24"/>
        </w:rPr>
        <w:tab/>
        <w:t>Při užívání předmětu nájmu se nájemce bude chovat tak, aby</w:t>
      </w:r>
      <w:r w:rsidR="001C1D8B" w:rsidRPr="0023460D">
        <w:rPr>
          <w:szCs w:val="24"/>
        </w:rPr>
        <w:t xml:space="preserve"> pronajímateli nevznikla žádná </w:t>
      </w:r>
      <w:r w:rsidRPr="0023460D">
        <w:rPr>
          <w:szCs w:val="24"/>
        </w:rPr>
        <w:t>škoda. Pokud nájemce svým jednáním škodu způsobí, zavazuje</w:t>
      </w:r>
      <w:r w:rsidR="001C1D8B" w:rsidRPr="0023460D">
        <w:rPr>
          <w:szCs w:val="24"/>
        </w:rPr>
        <w:t xml:space="preserve"> se vzniklou škodu uhradit jak </w:t>
      </w:r>
      <w:r w:rsidRPr="0023460D">
        <w:rPr>
          <w:szCs w:val="24"/>
        </w:rPr>
        <w:t xml:space="preserve">pronajímateli, tak i uhradit poškození případné třetí strany, a to v plném rozsahu vzniklé škody. </w:t>
      </w:r>
    </w:p>
    <w:p w14:paraId="0AE46930" w14:textId="788DD8B2" w:rsidR="0069586F" w:rsidRPr="0023460D" w:rsidRDefault="0069586F" w:rsidP="00CF4765">
      <w:pPr>
        <w:pStyle w:val="Zkladntext3"/>
        <w:overflowPunct/>
        <w:autoSpaceDE/>
        <w:adjustRightInd/>
        <w:spacing w:before="120" w:after="120"/>
        <w:ind w:left="360" w:hanging="360"/>
        <w:rPr>
          <w:szCs w:val="24"/>
        </w:rPr>
      </w:pPr>
      <w:r w:rsidRPr="0023460D">
        <w:rPr>
          <w:szCs w:val="24"/>
        </w:rPr>
        <w:t>3)</w:t>
      </w:r>
      <w:r w:rsidRPr="0023460D">
        <w:rPr>
          <w:szCs w:val="24"/>
        </w:rPr>
        <w:tab/>
        <w:t>Nájemce bude trpět věcná b</w:t>
      </w:r>
      <w:r w:rsidR="002E5664">
        <w:rPr>
          <w:szCs w:val="24"/>
        </w:rPr>
        <w:t>řemena spojená s </w:t>
      </w:r>
      <w:r w:rsidRPr="0023460D">
        <w:rPr>
          <w:szCs w:val="24"/>
        </w:rPr>
        <w:t>nemovitostmi, jež jsou předmětem nájmu</w:t>
      </w:r>
      <w:r w:rsidR="00CF4765">
        <w:rPr>
          <w:szCs w:val="24"/>
        </w:rPr>
        <w:t>, o kterých byl pronajímatelem předem písemně informován</w:t>
      </w:r>
      <w:r w:rsidRPr="0023460D">
        <w:rPr>
          <w:szCs w:val="24"/>
        </w:rPr>
        <w:t>.</w:t>
      </w:r>
    </w:p>
    <w:p w14:paraId="1CE6E52B" w14:textId="55728C85" w:rsidR="002E3245" w:rsidRDefault="0069586F" w:rsidP="00CA5CD4">
      <w:pPr>
        <w:spacing w:before="120" w:after="120"/>
        <w:ind w:left="360" w:hanging="360"/>
        <w:jc w:val="both"/>
      </w:pPr>
      <w:r w:rsidRPr="0023460D">
        <w:t>4)</w:t>
      </w:r>
      <w:r w:rsidRPr="0023460D">
        <w:tab/>
        <w:t>Pronajímatel je oprávněn kontrolovat dodržování účelu využití</w:t>
      </w:r>
      <w:r w:rsidR="002E3245">
        <w:t xml:space="preserve"> předmětu nájmu</w:t>
      </w:r>
      <w:r w:rsidRPr="0023460D">
        <w:t>.</w:t>
      </w:r>
    </w:p>
    <w:p w14:paraId="06AE5CB9" w14:textId="30B2B5E7" w:rsidR="002E3245" w:rsidRDefault="00CA5CD4" w:rsidP="001C1D8B">
      <w:pPr>
        <w:spacing w:before="120" w:after="120"/>
        <w:ind w:left="360" w:hanging="360"/>
        <w:jc w:val="both"/>
      </w:pPr>
      <w:r>
        <w:t>5</w:t>
      </w:r>
      <w:r w:rsidR="002E3245">
        <w:t>)</w:t>
      </w:r>
      <w:r w:rsidR="002E3245">
        <w:tab/>
      </w:r>
      <w:r w:rsidR="002E3245" w:rsidRPr="002E3245">
        <w:t xml:space="preserve">Pronajímatel je povinen udržovat </w:t>
      </w:r>
      <w:r w:rsidR="002E3245">
        <w:t>p</w:t>
      </w:r>
      <w:r w:rsidR="002E3245" w:rsidRPr="002E3245">
        <w:t xml:space="preserve">ředmět nájmu ve stavu způsobilém ke smluvenému </w:t>
      </w:r>
      <w:r w:rsidR="002E3245">
        <w:t>ú</w:t>
      </w:r>
      <w:r w:rsidR="002E3245" w:rsidRPr="002E3245">
        <w:t xml:space="preserve">čelu a zajistit </w:t>
      </w:r>
      <w:r w:rsidR="002E3245">
        <w:t>n</w:t>
      </w:r>
      <w:r w:rsidR="002E3245" w:rsidRPr="002E3245">
        <w:t xml:space="preserve">ájemci nerušený výkon práva dle čl. II </w:t>
      </w:r>
      <w:r w:rsidR="002E3245">
        <w:t>této s</w:t>
      </w:r>
      <w:r w:rsidR="002E3245" w:rsidRPr="002E3245">
        <w:t>mlouvy</w:t>
      </w:r>
      <w:r w:rsidR="002E3245">
        <w:t>.</w:t>
      </w:r>
    </w:p>
    <w:p w14:paraId="37FBD018" w14:textId="7FD7D17D" w:rsidR="002E3245" w:rsidRDefault="00CA5CD4" w:rsidP="001C1D8B">
      <w:pPr>
        <w:spacing w:before="120" w:after="120"/>
        <w:ind w:left="360" w:hanging="360"/>
        <w:jc w:val="both"/>
      </w:pPr>
      <w:r>
        <w:t>6</w:t>
      </w:r>
      <w:r w:rsidR="002E3245">
        <w:t>)</w:t>
      </w:r>
      <w:r w:rsidR="002E3245">
        <w:tab/>
      </w:r>
      <w:r w:rsidR="002E3245" w:rsidRPr="002E3245">
        <w:t xml:space="preserve">Úpravy </w:t>
      </w:r>
      <w:r w:rsidR="002E3245">
        <w:t>Pozemku</w:t>
      </w:r>
      <w:r w:rsidR="002E3245" w:rsidRPr="002E3245">
        <w:t xml:space="preserve">, stavební práce v/na </w:t>
      </w:r>
      <w:r w:rsidR="002E3245">
        <w:t>Pozemku</w:t>
      </w:r>
      <w:r w:rsidR="002E3245" w:rsidRPr="002E3245">
        <w:t xml:space="preserve"> nebo změny v/na </w:t>
      </w:r>
      <w:r w:rsidR="002E3245">
        <w:t>Pozemku</w:t>
      </w:r>
      <w:r w:rsidR="002E3245" w:rsidRPr="002E3245">
        <w:t xml:space="preserve">, v jejichž důsledku může dojít k jakémukoliv, byť i nepodstatnému omezení </w:t>
      </w:r>
      <w:r w:rsidR="002E3245">
        <w:t xml:space="preserve">účelu nájmu a/nebo </w:t>
      </w:r>
      <w:r w:rsidR="002E3245" w:rsidRPr="002E3245">
        <w:t>výkonu práv</w:t>
      </w:r>
      <w:r w:rsidR="002E3245">
        <w:t xml:space="preserve"> nájemce</w:t>
      </w:r>
      <w:r w:rsidR="002E3245" w:rsidRPr="002E3245">
        <w:t xml:space="preserve"> dle čl. II </w:t>
      </w:r>
      <w:r w:rsidR="002E3245">
        <w:t>této s</w:t>
      </w:r>
      <w:r w:rsidR="002E3245" w:rsidRPr="002E3245">
        <w:t xml:space="preserve">mlouvy, je </w:t>
      </w:r>
      <w:r w:rsidR="002E3245">
        <w:t>p</w:t>
      </w:r>
      <w:r w:rsidR="002E3245" w:rsidRPr="002E3245">
        <w:t xml:space="preserve">ronajímatel povinen oznámit </w:t>
      </w:r>
      <w:r w:rsidR="002E3245">
        <w:t>n</w:t>
      </w:r>
      <w:r w:rsidR="002E3245" w:rsidRPr="002E3245">
        <w:t xml:space="preserve">ájemci nejméně třicet (30) dnů předem, na adresu elektronické pošty </w:t>
      </w:r>
      <w:r w:rsidR="002E3245">
        <w:t>n</w:t>
      </w:r>
      <w:r w:rsidR="002E3245" w:rsidRPr="002E3245">
        <w:t>ájemce určenou v</w:t>
      </w:r>
      <w:r w:rsidR="002E3245">
        <w:t> hlavičce této smlouvy.</w:t>
      </w:r>
    </w:p>
    <w:p w14:paraId="2584D2C3" w14:textId="1A1890B3" w:rsidR="002E3245" w:rsidRDefault="00CA5CD4" w:rsidP="001C1D8B">
      <w:pPr>
        <w:spacing w:before="120" w:after="120"/>
        <w:ind w:left="360" w:hanging="360"/>
        <w:jc w:val="both"/>
      </w:pPr>
      <w:r>
        <w:t>7</w:t>
      </w:r>
      <w:r w:rsidR="002E3245" w:rsidRPr="002E3245">
        <w:t>)</w:t>
      </w:r>
      <w:r w:rsidR="002E3245" w:rsidRPr="002E3245">
        <w:tab/>
        <w:t xml:space="preserve">Vyvolají-li úpravy </w:t>
      </w:r>
      <w:r w:rsidR="002E3245">
        <w:t>Pozemku</w:t>
      </w:r>
      <w:r w:rsidR="002E3245" w:rsidRPr="002E3245">
        <w:t xml:space="preserve">, stavební práce v/na </w:t>
      </w:r>
      <w:r w:rsidR="002E3245">
        <w:t>Pozemku</w:t>
      </w:r>
      <w:r w:rsidR="002E3245" w:rsidRPr="002E3245">
        <w:t xml:space="preserve"> nebo změny v/na </w:t>
      </w:r>
      <w:r w:rsidR="002E3245">
        <w:t>Pozemku</w:t>
      </w:r>
      <w:r w:rsidR="002E3245" w:rsidRPr="002E3245">
        <w:t xml:space="preserve"> dle odst. </w:t>
      </w:r>
      <w:r w:rsidR="002E3245">
        <w:t>7</w:t>
      </w:r>
      <w:r w:rsidR="002E3245" w:rsidRPr="002E3245">
        <w:t xml:space="preserve"> tohoto článku dočasné nebo trvalé přeložení Komunikačního zařízení či jeho části, ujednávají </w:t>
      </w:r>
      <w:r w:rsidR="002E3245">
        <w:t>s</w:t>
      </w:r>
      <w:r w:rsidR="002E3245" w:rsidRPr="002E3245">
        <w:t xml:space="preserve">mluvní strany, že se jedná o </w:t>
      </w:r>
      <w:r w:rsidR="002E3245">
        <w:t>p</w:t>
      </w:r>
      <w:r w:rsidR="002E3245" w:rsidRPr="002E3245">
        <w:t>ronajímatelem vyvolané přeložení Komunikačního zařízení dle ustanovení § 104 odst. 17 ZEK</w:t>
      </w:r>
      <w:r w:rsidR="002E3245">
        <w:t>.</w:t>
      </w:r>
    </w:p>
    <w:p w14:paraId="22538FED" w14:textId="564621E5" w:rsidR="002E3245" w:rsidRDefault="00CA5CD4" w:rsidP="001C1D8B">
      <w:pPr>
        <w:spacing w:before="120" w:after="120"/>
        <w:ind w:left="360" w:hanging="360"/>
        <w:jc w:val="both"/>
      </w:pPr>
      <w:r>
        <w:t>8</w:t>
      </w:r>
      <w:r w:rsidR="002E3245">
        <w:t>)</w:t>
      </w:r>
      <w:r w:rsidR="002E3245">
        <w:tab/>
      </w:r>
      <w:r w:rsidR="002E3245" w:rsidRPr="002E3245">
        <w:t xml:space="preserve">Převádí-li </w:t>
      </w:r>
      <w:r w:rsidR="002E3245">
        <w:t>p</w:t>
      </w:r>
      <w:r w:rsidR="002E3245" w:rsidRPr="002E3245">
        <w:t>ronajímatel na třetí osobu vlastnické právo k Pozemku nebo k j</w:t>
      </w:r>
      <w:r w:rsidR="002E3245">
        <w:t>eho</w:t>
      </w:r>
      <w:r w:rsidR="002E3245" w:rsidRPr="002E3245">
        <w:t xml:space="preserve"> části, seznámí budoucího vlastníka Pozemku či jeho části s</w:t>
      </w:r>
      <w:r w:rsidR="002E3245">
        <w:t> touto s</w:t>
      </w:r>
      <w:r w:rsidR="002E3245" w:rsidRPr="002E3245">
        <w:t xml:space="preserve">mlouvou a jejím podmínkami, seznámení prokáže </w:t>
      </w:r>
      <w:r w:rsidR="002E3245">
        <w:t>n</w:t>
      </w:r>
      <w:r w:rsidR="002E3245" w:rsidRPr="002E3245">
        <w:t xml:space="preserve">ájemci; </w:t>
      </w:r>
      <w:r w:rsidR="002E3245">
        <w:t>p</w:t>
      </w:r>
      <w:r w:rsidR="002E3245" w:rsidRPr="002E3245">
        <w:t>ronajímatel písemně</w:t>
      </w:r>
      <w:r w:rsidR="002E3245">
        <w:t xml:space="preserve"> </w:t>
      </w:r>
      <w:r w:rsidR="002E3245" w:rsidRPr="002E3245">
        <w:t xml:space="preserve">informuje </w:t>
      </w:r>
      <w:r w:rsidR="002E3245">
        <w:t>n</w:t>
      </w:r>
      <w:r w:rsidR="002E3245" w:rsidRPr="002E3245">
        <w:t xml:space="preserve">ájemce o záměru převést vlastnické právo k Pozemku nebo k jeho části a o změně vlastnictví k Pozemku nebo k jeho části. </w:t>
      </w:r>
    </w:p>
    <w:p w14:paraId="547C1542" w14:textId="7C096A55" w:rsidR="005E2B67" w:rsidRPr="0023460D" w:rsidRDefault="00CA5CD4" w:rsidP="00CA5CD4">
      <w:pPr>
        <w:spacing w:before="120" w:after="120"/>
        <w:ind w:left="360" w:hanging="360"/>
        <w:jc w:val="both"/>
      </w:pPr>
      <w:r>
        <w:t>9</w:t>
      </w:r>
      <w:r w:rsidR="002E3245">
        <w:t>)</w:t>
      </w:r>
      <w:r w:rsidR="002E3245">
        <w:tab/>
      </w:r>
      <w:r w:rsidR="002E3245" w:rsidRPr="002E3245">
        <w:t xml:space="preserve">Žádná </w:t>
      </w:r>
      <w:r w:rsidR="002E3245">
        <w:t>s</w:t>
      </w:r>
      <w:r w:rsidR="002E3245" w:rsidRPr="002E3245">
        <w:t xml:space="preserve">mluvní strana nemá právo, vyjma případu </w:t>
      </w:r>
      <w:r w:rsidR="002E3245">
        <w:t>touto s</w:t>
      </w:r>
      <w:r w:rsidR="002E3245" w:rsidRPr="002E3245">
        <w:t xml:space="preserve">mlouvou výslovně ujednaného, převést či postoupit </w:t>
      </w:r>
      <w:r w:rsidR="002E3245">
        <w:t>tuto s</w:t>
      </w:r>
      <w:r w:rsidR="002E3245" w:rsidRPr="002E3245">
        <w:t>mlouvu, ani jakékoliv své právo nebo povinnost z</w:t>
      </w:r>
      <w:r w:rsidR="002E3245">
        <w:t xml:space="preserve"> této</w:t>
      </w:r>
      <w:r w:rsidR="002E3245" w:rsidRPr="002E3245">
        <w:t xml:space="preserve"> </w:t>
      </w:r>
      <w:r w:rsidR="002E3245">
        <w:t>s</w:t>
      </w:r>
      <w:r w:rsidR="002E3245" w:rsidRPr="002E3245">
        <w:t xml:space="preserve">mlouvy nebo z její části třetí osobě ani k </w:t>
      </w:r>
      <w:r w:rsidR="002E3245">
        <w:t>p</w:t>
      </w:r>
      <w:r w:rsidR="002E3245" w:rsidRPr="002E3245">
        <w:t xml:space="preserve">ředmětu nájmu zřídit věcné právo bez předchozího písemného souhlasu druhé </w:t>
      </w:r>
      <w:r w:rsidR="002E3245">
        <w:t>s</w:t>
      </w:r>
      <w:r w:rsidR="002E3245" w:rsidRPr="002E3245">
        <w:t xml:space="preserve">mluvní strany. </w:t>
      </w:r>
    </w:p>
    <w:p w14:paraId="0C27F836" w14:textId="77777777" w:rsidR="00CA5CD4" w:rsidRDefault="00CA5CD4" w:rsidP="001C1D8B">
      <w:pPr>
        <w:spacing w:before="120" w:after="120"/>
        <w:ind w:left="360" w:hanging="360"/>
        <w:jc w:val="center"/>
        <w:rPr>
          <w:b/>
          <w:bCs/>
        </w:rPr>
      </w:pPr>
    </w:p>
    <w:p w14:paraId="37486902" w14:textId="4CD11539" w:rsidR="0069586F" w:rsidRPr="0023460D" w:rsidRDefault="0069586F" w:rsidP="001C1D8B">
      <w:pPr>
        <w:spacing w:before="120" w:after="120"/>
        <w:ind w:left="360" w:hanging="360"/>
        <w:jc w:val="center"/>
        <w:rPr>
          <w:b/>
          <w:bCs/>
        </w:rPr>
      </w:pPr>
      <w:r w:rsidRPr="0023460D">
        <w:rPr>
          <w:b/>
          <w:bCs/>
        </w:rPr>
        <w:t xml:space="preserve">IV. </w:t>
      </w:r>
    </w:p>
    <w:p w14:paraId="6FF13802" w14:textId="77777777" w:rsidR="0019527D" w:rsidRPr="0023460D" w:rsidRDefault="0069586F" w:rsidP="001C1D8B">
      <w:pPr>
        <w:spacing w:before="120" w:after="120"/>
        <w:ind w:left="360" w:hanging="360"/>
        <w:jc w:val="center"/>
        <w:rPr>
          <w:b/>
          <w:bCs/>
        </w:rPr>
      </w:pPr>
      <w:r w:rsidRPr="0023460D">
        <w:rPr>
          <w:b/>
          <w:bCs/>
        </w:rPr>
        <w:t>Nájemné</w:t>
      </w:r>
    </w:p>
    <w:p w14:paraId="13FE8D1B" w14:textId="3CD7EC3E" w:rsidR="00DE761D" w:rsidRPr="0023460D" w:rsidRDefault="00DE761D" w:rsidP="001C1D8B">
      <w:pPr>
        <w:overflowPunct w:val="0"/>
        <w:autoSpaceDE w:val="0"/>
        <w:autoSpaceDN w:val="0"/>
        <w:adjustRightInd w:val="0"/>
        <w:spacing w:before="120" w:after="120"/>
        <w:ind w:left="360" w:hanging="360"/>
        <w:jc w:val="both"/>
        <w:textAlignment w:val="baseline"/>
      </w:pPr>
      <w:r w:rsidRPr="0023460D">
        <w:t>1)</w:t>
      </w:r>
      <w:r w:rsidRPr="0023460D">
        <w:tab/>
      </w:r>
      <w:r w:rsidR="00446BA0" w:rsidRPr="0023460D">
        <w:rPr>
          <w:b/>
          <w:bCs/>
        </w:rPr>
        <w:t xml:space="preserve">Roční </w:t>
      </w:r>
      <w:r w:rsidR="0069586F" w:rsidRPr="0023460D">
        <w:rPr>
          <w:b/>
          <w:bCs/>
        </w:rPr>
        <w:t>nájemné</w:t>
      </w:r>
      <w:r w:rsidR="004A7180" w:rsidRPr="0023460D">
        <w:rPr>
          <w:b/>
          <w:bCs/>
        </w:rPr>
        <w:t xml:space="preserve"> </w:t>
      </w:r>
      <w:r w:rsidR="00446BA0" w:rsidRPr="0023460D">
        <w:t xml:space="preserve">za </w:t>
      </w:r>
      <w:r w:rsidR="00E34CBF">
        <w:t>P</w:t>
      </w:r>
      <w:r w:rsidR="00446BA0" w:rsidRPr="0023460D">
        <w:t>ozem</w:t>
      </w:r>
      <w:r w:rsidR="00E34CBF">
        <w:t>e</w:t>
      </w:r>
      <w:r w:rsidR="00446BA0" w:rsidRPr="0023460D">
        <w:t>k</w:t>
      </w:r>
      <w:r w:rsidR="00E34CBF">
        <w:t>, který je</w:t>
      </w:r>
      <w:r w:rsidR="00446BA0" w:rsidRPr="0023460D">
        <w:t xml:space="preserve"> pronajat</w:t>
      </w:r>
      <w:r w:rsidR="00E34CBF">
        <w:t>ý</w:t>
      </w:r>
      <w:r w:rsidR="00446BA0" w:rsidRPr="0023460D">
        <w:t xml:space="preserve"> k nezemědělskému využití</w:t>
      </w:r>
      <w:r w:rsidR="00E34CBF">
        <w:t>,</w:t>
      </w:r>
      <w:r w:rsidR="00446BA0" w:rsidRPr="0023460D">
        <w:t xml:space="preserve"> se stanovuje na základě dohody</w:t>
      </w:r>
      <w:r w:rsidR="00446BA0" w:rsidRPr="0023460D">
        <w:tab/>
        <w:t>smluvních stran na částku</w:t>
      </w:r>
      <w:r w:rsidR="004E5E29">
        <w:t xml:space="preserve"> </w:t>
      </w:r>
      <w:r w:rsidR="00D517E4">
        <w:t xml:space="preserve">11,6 </w:t>
      </w:r>
      <w:r w:rsidR="00446BA0" w:rsidRPr="0023460D">
        <w:t>Kč/m</w:t>
      </w:r>
      <w:r w:rsidR="00446BA0" w:rsidRPr="0023460D">
        <w:rPr>
          <w:vertAlign w:val="superscript"/>
        </w:rPr>
        <w:t>2</w:t>
      </w:r>
      <w:r w:rsidR="00446BA0" w:rsidRPr="0023460D">
        <w:t>/rok</w:t>
      </w:r>
      <w:r w:rsidR="004E5E29">
        <w:t xml:space="preserve">. </w:t>
      </w:r>
      <w:r w:rsidRPr="0023460D">
        <w:t>K </w:t>
      </w:r>
      <w:r w:rsidR="00E34CBF">
        <w:t>nájemnému</w:t>
      </w:r>
      <w:r w:rsidRPr="0023460D">
        <w:t xml:space="preserve"> se připočítává </w:t>
      </w:r>
      <w:r w:rsidR="00D3091E" w:rsidRPr="0023460D">
        <w:t xml:space="preserve">částka odpovídající </w:t>
      </w:r>
      <w:r w:rsidR="004A7180" w:rsidRPr="0023460D">
        <w:rPr>
          <w:b/>
        </w:rPr>
        <w:t xml:space="preserve">aktuální </w:t>
      </w:r>
      <w:r w:rsidRPr="00196147">
        <w:rPr>
          <w:b/>
        </w:rPr>
        <w:t>da</w:t>
      </w:r>
      <w:r w:rsidR="00D3091E" w:rsidRPr="00196147">
        <w:rPr>
          <w:b/>
        </w:rPr>
        <w:t>ni</w:t>
      </w:r>
      <w:r w:rsidR="007822B9" w:rsidRPr="00196147">
        <w:rPr>
          <w:b/>
        </w:rPr>
        <w:t xml:space="preserve"> z nemovitých věcí</w:t>
      </w:r>
      <w:r w:rsidRPr="0023460D">
        <w:t xml:space="preserve">. </w:t>
      </w:r>
      <w:r w:rsidR="00446BA0" w:rsidRPr="0023460D">
        <w:rPr>
          <w:u w:val="single"/>
        </w:rPr>
        <w:t xml:space="preserve">Poplatníkem </w:t>
      </w:r>
      <w:r w:rsidR="00FF648E">
        <w:rPr>
          <w:u w:val="single"/>
        </w:rPr>
        <w:t>daně z</w:t>
      </w:r>
      <w:r w:rsidR="001247ED">
        <w:rPr>
          <w:u w:val="single"/>
        </w:rPr>
        <w:t> nemovi</w:t>
      </w:r>
      <w:r w:rsidR="002E2923">
        <w:rPr>
          <w:u w:val="single"/>
        </w:rPr>
        <w:t>tých</w:t>
      </w:r>
      <w:r w:rsidR="00FF648E">
        <w:rPr>
          <w:u w:val="single"/>
        </w:rPr>
        <w:t xml:space="preserve"> věcí</w:t>
      </w:r>
      <w:r w:rsidRPr="0023460D">
        <w:rPr>
          <w:u w:val="single"/>
        </w:rPr>
        <w:t xml:space="preserve"> je </w:t>
      </w:r>
      <w:proofErr w:type="gramStart"/>
      <w:r w:rsidR="00673C35" w:rsidRPr="0023460D">
        <w:rPr>
          <w:u w:val="single"/>
        </w:rPr>
        <w:t>pronajímatel</w:t>
      </w:r>
      <w:r w:rsidRPr="0023460D">
        <w:t xml:space="preserve"> - dle</w:t>
      </w:r>
      <w:proofErr w:type="gramEnd"/>
      <w:r w:rsidRPr="0023460D">
        <w:t xml:space="preserve">  zák. č. 338/1992 Sb., v platném znění. </w:t>
      </w:r>
      <w:r w:rsidR="00863718">
        <w:t>K</w:t>
      </w:r>
      <w:r w:rsidR="00196147">
        <w:t xml:space="preserve"> celkové </w:t>
      </w:r>
      <w:r w:rsidR="00863718">
        <w:t xml:space="preserve">výši nájemného </w:t>
      </w:r>
      <w:r w:rsidR="00863718" w:rsidRPr="000C7663">
        <w:rPr>
          <w:b/>
        </w:rPr>
        <w:t>bude účtována daň z přidané hodnoty</w:t>
      </w:r>
      <w:r w:rsidR="00863718">
        <w:t xml:space="preserve"> ve výši stanovené platnými a účinnými předpisy.</w:t>
      </w:r>
      <w:r w:rsidRPr="0023460D">
        <w:t xml:space="preserve"> </w:t>
      </w:r>
    </w:p>
    <w:p w14:paraId="2777F956" w14:textId="77777777" w:rsidR="00196147" w:rsidRPr="006F30CF" w:rsidRDefault="00196147" w:rsidP="00196147">
      <w:pPr>
        <w:keepNext/>
        <w:spacing w:before="120"/>
        <w:ind w:firstLine="397"/>
        <w:jc w:val="both"/>
        <w:outlineLvl w:val="2"/>
        <w:rPr>
          <w:i/>
          <w:iCs/>
          <w:sz w:val="22"/>
          <w:szCs w:val="22"/>
          <w:u w:val="single"/>
        </w:rPr>
      </w:pPr>
      <w:r w:rsidRPr="006F30CF">
        <w:rPr>
          <w:i/>
          <w:iCs/>
          <w:sz w:val="22"/>
          <w:szCs w:val="22"/>
          <w:u w:val="single"/>
        </w:rPr>
        <w:t>Výpočet nájemného v </w:t>
      </w:r>
      <w:proofErr w:type="spellStart"/>
      <w:r w:rsidRPr="006F30CF">
        <w:rPr>
          <w:i/>
          <w:iCs/>
          <w:sz w:val="22"/>
          <w:szCs w:val="22"/>
          <w:u w:val="single"/>
        </w:rPr>
        <w:t>k.ú</w:t>
      </w:r>
      <w:proofErr w:type="spellEnd"/>
      <w:r w:rsidRPr="006F30CF">
        <w:rPr>
          <w:i/>
          <w:iCs/>
          <w:sz w:val="22"/>
          <w:szCs w:val="22"/>
          <w:u w:val="single"/>
        </w:rPr>
        <w:t>.</w:t>
      </w:r>
      <w:r w:rsidRPr="006F30CF">
        <w:rPr>
          <w:sz w:val="22"/>
          <w:szCs w:val="22"/>
          <w:u w:val="single"/>
        </w:rPr>
        <w:t xml:space="preserve"> </w:t>
      </w:r>
      <w:r w:rsidR="00D517E4">
        <w:rPr>
          <w:i/>
          <w:iCs/>
          <w:sz w:val="22"/>
          <w:szCs w:val="22"/>
          <w:u w:val="single"/>
        </w:rPr>
        <w:t>Stožec</w:t>
      </w:r>
      <w:r>
        <w:rPr>
          <w:i/>
          <w:iCs/>
          <w:sz w:val="22"/>
          <w:szCs w:val="22"/>
          <w:u w:val="single"/>
        </w:rPr>
        <w:t xml:space="preserve"> v roce 20</w:t>
      </w:r>
      <w:r w:rsidR="002A598C">
        <w:rPr>
          <w:i/>
          <w:iCs/>
          <w:sz w:val="22"/>
          <w:szCs w:val="22"/>
          <w:u w:val="single"/>
        </w:rPr>
        <w:t>2</w:t>
      </w:r>
      <w:r w:rsidR="00D517E4">
        <w:rPr>
          <w:i/>
          <w:iCs/>
          <w:sz w:val="22"/>
          <w:szCs w:val="22"/>
          <w:u w:val="single"/>
        </w:rPr>
        <w:t>3</w:t>
      </w:r>
      <w:r w:rsidRPr="006F30CF">
        <w:rPr>
          <w:i/>
          <w:iCs/>
          <w:sz w:val="22"/>
          <w:szCs w:val="22"/>
          <w:u w:val="single"/>
        </w:rPr>
        <w:t xml:space="preserve">: </w:t>
      </w:r>
    </w:p>
    <w:p w14:paraId="40A51862" w14:textId="77777777" w:rsidR="00196147" w:rsidRDefault="00196147" w:rsidP="00196147">
      <w:pPr>
        <w:tabs>
          <w:tab w:val="left" w:pos="426"/>
          <w:tab w:val="left" w:pos="2268"/>
          <w:tab w:val="left" w:pos="3686"/>
          <w:tab w:val="left" w:pos="5245"/>
          <w:tab w:val="left" w:pos="7371"/>
        </w:tabs>
        <w:ind w:left="397"/>
        <w:jc w:val="both"/>
        <w:rPr>
          <w:sz w:val="20"/>
          <w:szCs w:val="20"/>
        </w:rPr>
      </w:pPr>
      <w:r w:rsidRPr="0023460D">
        <w:rPr>
          <w:sz w:val="20"/>
          <w:szCs w:val="20"/>
        </w:rPr>
        <w:t>výměra (m</w:t>
      </w:r>
      <w:r w:rsidRPr="0023460D">
        <w:rPr>
          <w:sz w:val="20"/>
          <w:szCs w:val="20"/>
          <w:vertAlign w:val="superscript"/>
        </w:rPr>
        <w:t>2</w:t>
      </w:r>
      <w:r>
        <w:rPr>
          <w:sz w:val="20"/>
          <w:szCs w:val="20"/>
        </w:rPr>
        <w:t>)       x</w:t>
      </w:r>
      <w:r>
        <w:rPr>
          <w:sz w:val="20"/>
          <w:szCs w:val="20"/>
        </w:rPr>
        <w:tab/>
      </w:r>
      <w:r w:rsidRPr="0023460D">
        <w:rPr>
          <w:sz w:val="20"/>
          <w:szCs w:val="20"/>
        </w:rPr>
        <w:t>Kč/m</w:t>
      </w:r>
      <w:r w:rsidRPr="0023460D">
        <w:rPr>
          <w:sz w:val="20"/>
          <w:szCs w:val="20"/>
          <w:vertAlign w:val="superscript"/>
        </w:rPr>
        <w:t>2</w:t>
      </w:r>
      <w:r w:rsidRPr="0023460D">
        <w:rPr>
          <w:sz w:val="20"/>
          <w:szCs w:val="20"/>
        </w:rPr>
        <w:t xml:space="preserve">   </w:t>
      </w:r>
      <w:r>
        <w:rPr>
          <w:sz w:val="20"/>
          <w:szCs w:val="20"/>
        </w:rPr>
        <w:t xml:space="preserve">     </w:t>
      </w:r>
      <w:r w:rsidRPr="0023460D">
        <w:rPr>
          <w:sz w:val="20"/>
          <w:szCs w:val="20"/>
        </w:rPr>
        <w:t xml:space="preserve">=   </w:t>
      </w:r>
      <w:r>
        <w:rPr>
          <w:sz w:val="20"/>
          <w:szCs w:val="20"/>
        </w:rPr>
        <w:t>nájem (</w:t>
      </w:r>
      <w:proofErr w:type="gramStart"/>
      <w:r>
        <w:rPr>
          <w:sz w:val="20"/>
          <w:szCs w:val="20"/>
        </w:rPr>
        <w:t>Kč)  +</w:t>
      </w:r>
      <w:proofErr w:type="gramEnd"/>
      <w:r>
        <w:rPr>
          <w:sz w:val="20"/>
          <w:szCs w:val="20"/>
        </w:rPr>
        <w:t xml:space="preserve">   daň z </w:t>
      </w:r>
      <w:proofErr w:type="spellStart"/>
      <w:r>
        <w:rPr>
          <w:sz w:val="20"/>
          <w:szCs w:val="20"/>
        </w:rPr>
        <w:t>nem</w:t>
      </w:r>
      <w:proofErr w:type="spellEnd"/>
      <w:r>
        <w:rPr>
          <w:sz w:val="20"/>
          <w:szCs w:val="20"/>
        </w:rPr>
        <w:t xml:space="preserve">. věcí (Kč)      =    nájemné </w:t>
      </w:r>
      <w:r w:rsidRPr="0023460D">
        <w:rPr>
          <w:sz w:val="20"/>
          <w:szCs w:val="20"/>
        </w:rPr>
        <w:t>celkem (Kč)</w:t>
      </w:r>
    </w:p>
    <w:p w14:paraId="18A52DAA" w14:textId="77777777" w:rsidR="00D517E4" w:rsidRDefault="00D517E4" w:rsidP="00196147">
      <w:pPr>
        <w:tabs>
          <w:tab w:val="left" w:pos="426"/>
          <w:tab w:val="left" w:pos="2268"/>
          <w:tab w:val="left" w:pos="3686"/>
          <w:tab w:val="left" w:pos="5245"/>
          <w:tab w:val="left" w:pos="7371"/>
        </w:tabs>
        <w:ind w:left="397"/>
        <w:jc w:val="both"/>
        <w:rPr>
          <w:sz w:val="20"/>
          <w:szCs w:val="20"/>
        </w:rPr>
      </w:pPr>
      <w:r>
        <w:rPr>
          <w:sz w:val="20"/>
          <w:szCs w:val="20"/>
        </w:rPr>
        <w:t>37</w:t>
      </w:r>
      <w:r>
        <w:rPr>
          <w:sz w:val="20"/>
          <w:szCs w:val="20"/>
        </w:rPr>
        <w:tab/>
        <w:t xml:space="preserve">11,6                 </w:t>
      </w:r>
      <w:r w:rsidR="00F260FF">
        <w:rPr>
          <w:sz w:val="20"/>
          <w:szCs w:val="20"/>
        </w:rPr>
        <w:t>429</w:t>
      </w:r>
      <w:r w:rsidR="00F260FF">
        <w:rPr>
          <w:sz w:val="20"/>
          <w:szCs w:val="20"/>
        </w:rPr>
        <w:tab/>
        <w:t>-                                  429</w:t>
      </w:r>
      <w:r w:rsidR="00F260FF">
        <w:rPr>
          <w:sz w:val="20"/>
          <w:szCs w:val="20"/>
        </w:rPr>
        <w:tab/>
      </w:r>
      <w:r>
        <w:rPr>
          <w:sz w:val="20"/>
          <w:szCs w:val="20"/>
        </w:rPr>
        <w:tab/>
      </w:r>
    </w:p>
    <w:p w14:paraId="13D57FDE" w14:textId="3AA970F3" w:rsidR="0043196C" w:rsidRDefault="00196147" w:rsidP="00196147">
      <w:pPr>
        <w:overflowPunct w:val="0"/>
        <w:autoSpaceDE w:val="0"/>
        <w:autoSpaceDN w:val="0"/>
        <w:adjustRightInd w:val="0"/>
        <w:spacing w:before="120" w:after="120"/>
        <w:ind w:left="397"/>
        <w:jc w:val="both"/>
        <w:textAlignment w:val="baseline"/>
        <w:rPr>
          <w:b/>
        </w:rPr>
      </w:pPr>
      <w:r>
        <w:t>Celková výše</w:t>
      </w:r>
      <w:r w:rsidR="00216541" w:rsidRPr="0023460D">
        <w:t> </w:t>
      </w:r>
      <w:r w:rsidR="00673C35" w:rsidRPr="0023460D">
        <w:t>nájemného</w:t>
      </w:r>
      <w:r w:rsidR="00216541" w:rsidRPr="0023460D">
        <w:t> činí</w:t>
      </w:r>
      <w:r>
        <w:t xml:space="preserve"> v roce 20</w:t>
      </w:r>
      <w:r w:rsidR="002A598C">
        <w:t>2</w:t>
      </w:r>
      <w:r w:rsidR="00F260FF">
        <w:t>3</w:t>
      </w:r>
      <w:r>
        <w:t>:</w:t>
      </w:r>
      <w:r w:rsidR="00216541" w:rsidRPr="0023460D">
        <w:t> </w:t>
      </w:r>
      <w:r w:rsidR="00F260FF" w:rsidRPr="00F260FF">
        <w:rPr>
          <w:b/>
        </w:rPr>
        <w:t>429</w:t>
      </w:r>
      <w:r w:rsidR="006B6F59" w:rsidRPr="0023460D">
        <w:rPr>
          <w:b/>
        </w:rPr>
        <w:t>,</w:t>
      </w:r>
      <w:r w:rsidR="00216541" w:rsidRPr="0023460D">
        <w:rPr>
          <w:b/>
          <w:bCs/>
        </w:rPr>
        <w:t>- </w:t>
      </w:r>
      <w:r w:rsidR="00DE761D" w:rsidRPr="00196147">
        <w:rPr>
          <w:b/>
          <w:bCs/>
        </w:rPr>
        <w:t>Kč</w:t>
      </w:r>
      <w:r w:rsidRPr="00196147">
        <w:rPr>
          <w:b/>
        </w:rPr>
        <w:t xml:space="preserve"> </w:t>
      </w:r>
      <w:r w:rsidR="00E34CBF">
        <w:rPr>
          <w:b/>
        </w:rPr>
        <w:t xml:space="preserve">(slovy čtyři sta dvacet devět korun českých) </w:t>
      </w:r>
      <w:r w:rsidRPr="00196147">
        <w:rPr>
          <w:b/>
        </w:rPr>
        <w:t>+ DPH</w:t>
      </w:r>
    </w:p>
    <w:p w14:paraId="00972877" w14:textId="09B3F4E9" w:rsidR="00EA5B0B" w:rsidRDefault="00E34CBF" w:rsidP="00E34CBF">
      <w:pPr>
        <w:overflowPunct w:val="0"/>
        <w:autoSpaceDE w:val="0"/>
        <w:autoSpaceDN w:val="0"/>
        <w:adjustRightInd w:val="0"/>
        <w:spacing w:before="120" w:after="120"/>
        <w:ind w:left="360" w:hanging="360"/>
        <w:jc w:val="both"/>
        <w:textAlignment w:val="baseline"/>
        <w:rPr>
          <w:b/>
          <w:bCs/>
        </w:rPr>
      </w:pPr>
      <w:r w:rsidRPr="00CA5CD4">
        <w:t>2)</w:t>
      </w:r>
      <w:r>
        <w:rPr>
          <w:b/>
          <w:bCs/>
        </w:rPr>
        <w:tab/>
      </w:r>
      <w:r w:rsidR="00EA5B0B" w:rsidRPr="003570E1">
        <w:rPr>
          <w:b/>
          <w:bCs/>
        </w:rPr>
        <w:t xml:space="preserve">V letech </w:t>
      </w:r>
      <w:proofErr w:type="gramStart"/>
      <w:r w:rsidR="003570E1" w:rsidRPr="003570E1">
        <w:rPr>
          <w:b/>
          <w:bCs/>
        </w:rPr>
        <w:t>2024 - 2030</w:t>
      </w:r>
      <w:proofErr w:type="gramEnd"/>
      <w:r w:rsidR="00EA5B0B" w:rsidRPr="003570E1">
        <w:rPr>
          <w:b/>
          <w:bCs/>
        </w:rPr>
        <w:t xml:space="preserve"> bude výše nájemného vypočítávána dle uvedeného vzorce s použitím aktuálních údajů, tj. dojde-li ke zvýšení daně z </w:t>
      </w:r>
      <w:r w:rsidR="00EA5B0B" w:rsidRPr="003570E1">
        <w:rPr>
          <w:b/>
          <w:bCs/>
        </w:rPr>
        <w:t>nemovitých věcí či DPH, zvyšuje se o částky tomu odpovídající i výše nájemného.</w:t>
      </w:r>
      <w:r w:rsidR="00EA5B0B">
        <w:rPr>
          <w:b/>
          <w:bCs/>
        </w:rPr>
        <w:t xml:space="preserve">  </w:t>
      </w:r>
    </w:p>
    <w:p w14:paraId="65551989" w14:textId="3C4C56C1" w:rsidR="00243D19" w:rsidRDefault="00CD20CB" w:rsidP="00243D19">
      <w:pPr>
        <w:spacing w:before="120"/>
        <w:ind w:left="397" w:hanging="397"/>
        <w:jc w:val="both"/>
      </w:pPr>
      <w:r>
        <w:rPr>
          <w:bCs/>
        </w:rPr>
        <w:t xml:space="preserve">3)   </w:t>
      </w:r>
      <w:r w:rsidR="00EA5B0B">
        <w:rPr>
          <w:bCs/>
        </w:rPr>
        <w:t>Nájemné pro druhý a každý další kalendářní rok se</w:t>
      </w:r>
      <w:r w:rsidR="00EA5B0B" w:rsidRPr="009D1070">
        <w:rPr>
          <w:bCs/>
        </w:rPr>
        <w:t xml:space="preserve"> vždy </w:t>
      </w:r>
      <w:r w:rsidR="00EA5B0B">
        <w:rPr>
          <w:bCs/>
        </w:rPr>
        <w:t>též automaticky zvyšuje</w:t>
      </w:r>
      <w:r w:rsidR="00EA5B0B" w:rsidRPr="009D1070">
        <w:rPr>
          <w:bCs/>
        </w:rPr>
        <w:t xml:space="preserve"> o míru inflace vyjádřenou přírůstkem průměrného ročního indexu spotřebitelských cen </w:t>
      </w:r>
      <w:r w:rsidR="00EA5B0B" w:rsidRPr="009D1070">
        <w:rPr>
          <w:bCs/>
        </w:rPr>
        <w:lastRenderedPageBreak/>
        <w:t xml:space="preserve">vyhlášenou Českým statistickým </w:t>
      </w:r>
      <w:r w:rsidR="00EA5B0B" w:rsidRPr="009D1070">
        <w:rPr>
          <w:bCs/>
        </w:rPr>
        <w:t xml:space="preserve">úřadem za předchozí kalendářní rok. </w:t>
      </w:r>
      <w:r w:rsidR="00E34CBF">
        <w:t>3</w:t>
      </w:r>
      <w:r w:rsidR="0023460D">
        <w:t xml:space="preserve">) </w:t>
      </w:r>
      <w:r w:rsidR="001C5171">
        <w:tab/>
        <w:t xml:space="preserve">Nájemné </w:t>
      </w:r>
      <w:r w:rsidR="001C5171" w:rsidRPr="00AA2979">
        <w:t>bude</w:t>
      </w:r>
      <w:r w:rsidR="001C5171">
        <w:t xml:space="preserve"> </w:t>
      </w:r>
      <w:r w:rsidR="001C5171" w:rsidRPr="00AA2979">
        <w:t xml:space="preserve">hrazeno na účet </w:t>
      </w:r>
      <w:r w:rsidR="001C5171">
        <w:t>pronajímatele</w:t>
      </w:r>
      <w:r w:rsidR="001C5171" w:rsidRPr="00AA2979">
        <w:t xml:space="preserve"> vedený </w:t>
      </w:r>
      <w:r w:rsidR="001C5171">
        <w:rPr>
          <w:color w:val="000000"/>
        </w:rPr>
        <w:t>ČNB České Budějovice č. 2234281/0710</w:t>
      </w:r>
      <w:r w:rsidR="001C5171">
        <w:rPr>
          <w:bCs/>
        </w:rPr>
        <w:t xml:space="preserve"> na základě pronajímatelem vystavené faktury</w:t>
      </w:r>
      <w:r w:rsidR="00E34CBF">
        <w:rPr>
          <w:bCs/>
        </w:rPr>
        <w:t xml:space="preserve"> – daňového dokladu</w:t>
      </w:r>
      <w:r w:rsidR="001C5171">
        <w:rPr>
          <w:bCs/>
        </w:rPr>
        <w:t>.</w:t>
      </w:r>
      <w:r w:rsidR="001C5171">
        <w:t xml:space="preserve"> Nájemce</w:t>
      </w:r>
      <w:r w:rsidR="001C5171" w:rsidRPr="00AA2979">
        <w:t xml:space="preserve"> se zavazuje zaplatit </w:t>
      </w:r>
      <w:r w:rsidR="001C5171">
        <w:t>nájemné</w:t>
      </w:r>
      <w:r w:rsidR="001C5171" w:rsidRPr="00AA2979">
        <w:t xml:space="preserve"> v plné výši</w:t>
      </w:r>
      <w:r w:rsidR="001C5171" w:rsidRPr="0011345A">
        <w:t xml:space="preserve"> </w:t>
      </w:r>
      <w:r w:rsidR="001C5171" w:rsidRPr="00243D19">
        <w:rPr>
          <w:u w:val="single"/>
        </w:rPr>
        <w:t>vždy do data splatnosti uvedeného na faktuře</w:t>
      </w:r>
      <w:r w:rsidR="001C5171">
        <w:rPr>
          <w:u w:val="single"/>
        </w:rPr>
        <w:t xml:space="preserve">, přičemž fakturu je pronajímatel oprávněn vystavit </w:t>
      </w:r>
      <w:r w:rsidR="00720E0F">
        <w:rPr>
          <w:u w:val="single"/>
        </w:rPr>
        <w:t>nejpozději do 31. 5. příslušného kalendářního roku</w:t>
      </w:r>
      <w:r w:rsidR="00720E0F" w:rsidDel="00720E0F">
        <w:rPr>
          <w:u w:val="single"/>
        </w:rPr>
        <w:t xml:space="preserve"> </w:t>
      </w:r>
      <w:r w:rsidR="001C5171">
        <w:rPr>
          <w:u w:val="single"/>
        </w:rPr>
        <w:t xml:space="preserve">(zpravidla v období duben/květen), za který se nájemné hradí, se splatností alespoň </w:t>
      </w:r>
      <w:r w:rsidR="0083662B">
        <w:rPr>
          <w:u w:val="single"/>
        </w:rPr>
        <w:t>35</w:t>
      </w:r>
      <w:r w:rsidR="001C5171">
        <w:rPr>
          <w:u w:val="single"/>
        </w:rPr>
        <w:t xml:space="preserve"> dnů od </w:t>
      </w:r>
      <w:r w:rsidR="0083662B">
        <w:rPr>
          <w:u w:val="single"/>
        </w:rPr>
        <w:t>vystavení</w:t>
      </w:r>
      <w:r w:rsidR="001C5171" w:rsidRPr="00F02E26">
        <w:t>.</w:t>
      </w:r>
      <w:r w:rsidR="0083662B">
        <w:t xml:space="preserve"> Pronajímatel je povinen zaslat nájemci fakturu nejpozději do 2 dnů ode dne jejího vytavení.</w:t>
      </w:r>
      <w:r w:rsidR="001C5171" w:rsidRPr="00F02E26">
        <w:t xml:space="preserve"> </w:t>
      </w:r>
      <w:r w:rsidR="001C5171" w:rsidRPr="0023460D">
        <w:t xml:space="preserve">Za den úhrady </w:t>
      </w:r>
      <w:r w:rsidR="001C5171">
        <w:t>nájemného</w:t>
      </w:r>
      <w:r w:rsidR="001C5171" w:rsidRPr="0023460D">
        <w:t xml:space="preserve"> se považuje připsání </w:t>
      </w:r>
      <w:r w:rsidR="001C5171">
        <w:t xml:space="preserve">platby </w:t>
      </w:r>
      <w:r w:rsidR="001C5171" w:rsidRPr="0023460D">
        <w:t xml:space="preserve">na účet </w:t>
      </w:r>
      <w:r w:rsidR="001C5171">
        <w:t>pronajímatele</w:t>
      </w:r>
      <w:r w:rsidR="001C5171" w:rsidRPr="0023460D">
        <w:t>.</w:t>
      </w:r>
    </w:p>
    <w:p w14:paraId="0CC9DAA6" w14:textId="3319B0FC" w:rsidR="00E34CBF" w:rsidRPr="00E34CBF" w:rsidRDefault="00E34CBF" w:rsidP="00E34CBF">
      <w:pPr>
        <w:overflowPunct w:val="0"/>
        <w:autoSpaceDE w:val="0"/>
        <w:autoSpaceDN w:val="0"/>
        <w:adjustRightInd w:val="0"/>
        <w:spacing w:before="120" w:after="120"/>
        <w:ind w:left="390" w:hanging="390"/>
        <w:jc w:val="both"/>
        <w:textAlignment w:val="baseline"/>
        <w:rPr>
          <w:bCs/>
        </w:rPr>
      </w:pPr>
      <w:r>
        <w:rPr>
          <w:bCs/>
        </w:rPr>
        <w:t>4)</w:t>
      </w:r>
      <w:r>
        <w:rPr>
          <w:bCs/>
        </w:rPr>
        <w:tab/>
      </w:r>
      <w:r w:rsidRPr="00E34CBF">
        <w:rPr>
          <w:bCs/>
        </w:rPr>
        <w:t xml:space="preserve">Úprava výše nájemného </w:t>
      </w:r>
      <w:r>
        <w:rPr>
          <w:bCs/>
        </w:rPr>
        <w:t xml:space="preserve">dle odst. 2 tohoto čl. IV. této smlouvy </w:t>
      </w:r>
      <w:r w:rsidRPr="00E34CBF">
        <w:rPr>
          <w:bCs/>
        </w:rPr>
        <w:t>bude provedena na základě faktury od pronajímatele, který je oprávněn tuto změnu dorovnat ve faktuře při následující platbě nájemného.</w:t>
      </w:r>
    </w:p>
    <w:p w14:paraId="36D5C3AF" w14:textId="77777777" w:rsidR="00E34CBF" w:rsidRPr="00CC0F66" w:rsidRDefault="00E34CBF" w:rsidP="00E34CBF">
      <w:pPr>
        <w:overflowPunct w:val="0"/>
        <w:autoSpaceDE w:val="0"/>
        <w:autoSpaceDN w:val="0"/>
        <w:adjustRightInd w:val="0"/>
        <w:spacing w:before="120" w:after="120"/>
        <w:ind w:left="397"/>
        <w:jc w:val="both"/>
        <w:textAlignment w:val="baseline"/>
        <w:rPr>
          <w:bCs/>
        </w:rPr>
      </w:pPr>
      <w:r w:rsidRPr="00E34CBF">
        <w:rPr>
          <w:bCs/>
        </w:rPr>
        <w:t xml:space="preserve">V případě, že faktura bude obsahovat nesprávné stanovení výše nájemného v souvislosti s jeho navýšením </w:t>
      </w:r>
      <w:r>
        <w:rPr>
          <w:bCs/>
        </w:rPr>
        <w:t>dle odst. 2 tohoto čl. IV. této smlouvy</w:t>
      </w:r>
      <w:r w:rsidRPr="00E34CBF">
        <w:rPr>
          <w:bCs/>
        </w:rPr>
        <w:t>, je nájemce oprávněn vrátit fakturu k přepracování. Do doby vystavení řádné faktury, obsahující správné cenové údaje, není nájemce v prodlení s úhradou nájemného.</w:t>
      </w:r>
    </w:p>
    <w:p w14:paraId="7C76A90F" w14:textId="5ACB4CEF" w:rsidR="00B5186C" w:rsidRDefault="00B5186C" w:rsidP="00B5186C">
      <w:pPr>
        <w:spacing w:before="120"/>
        <w:ind w:left="397" w:hanging="397"/>
        <w:jc w:val="both"/>
      </w:pPr>
      <w:r>
        <w:t>5)</w:t>
      </w:r>
      <w:r>
        <w:tab/>
        <w:t>Faktury budou mít náležitosti daňového dokladu dle platných právních předpisů, budou obsahovat identifikační kód uvedený v hlavičce této smlouvy a budou zasílány doporučeně na fakturační adresu nájemce, kterou je sídlo nájemce dle obchodního rejstříku.</w:t>
      </w:r>
    </w:p>
    <w:p w14:paraId="15BFF778" w14:textId="43C766A0" w:rsidR="00E34CBF" w:rsidRDefault="00B5186C" w:rsidP="00B5186C">
      <w:pPr>
        <w:spacing w:before="120"/>
        <w:ind w:left="397" w:hanging="40"/>
        <w:jc w:val="both"/>
      </w:pPr>
      <w:r w:rsidRPr="00B5186C">
        <w:t xml:space="preserve">V případě, že </w:t>
      </w:r>
      <w:r>
        <w:t>faktura</w:t>
      </w:r>
      <w:r w:rsidRPr="00B5186C">
        <w:t xml:space="preserve"> neobsahuje některou náležitost dle tohoto článku </w:t>
      </w:r>
      <w:r>
        <w:t>IV</w:t>
      </w:r>
      <w:r w:rsidRPr="00B5186C">
        <w:t>.</w:t>
      </w:r>
      <w:r>
        <w:t xml:space="preserve"> této s</w:t>
      </w:r>
      <w:r w:rsidRPr="00B5186C">
        <w:t xml:space="preserve">mlouvy nebo obsahuje nesprávné údaje, má </w:t>
      </w:r>
      <w:r>
        <w:t>n</w:t>
      </w:r>
      <w:r w:rsidRPr="00B5186C">
        <w:t xml:space="preserve">ájemce právo ve lhůtě splatnosti vrátit daňový doklad </w:t>
      </w:r>
      <w:r>
        <w:t>p</w:t>
      </w:r>
      <w:r w:rsidRPr="00B5186C">
        <w:t xml:space="preserve">ronajímateli s uvedením důvodu vrácení. Doba splatnosti </w:t>
      </w:r>
      <w:r>
        <w:t>faktury</w:t>
      </w:r>
      <w:r w:rsidRPr="00B5186C">
        <w:t xml:space="preserve"> se </w:t>
      </w:r>
      <w:proofErr w:type="gramStart"/>
      <w:r w:rsidRPr="00B5186C">
        <w:t>ruší</w:t>
      </w:r>
      <w:proofErr w:type="gramEnd"/>
      <w:r w:rsidRPr="00B5186C">
        <w:t xml:space="preserve"> a nová lhůta splatnosti v původní délce počne znovu běžet ode dne bezprostředně následujícího po doručení </w:t>
      </w:r>
      <w:r>
        <w:t>n</w:t>
      </w:r>
      <w:r w:rsidRPr="00B5186C">
        <w:t>ájemci nově a řádně vystaveného nebo opraveného daňového dokladu</w:t>
      </w:r>
      <w:r>
        <w:t>.</w:t>
      </w:r>
    </w:p>
    <w:p w14:paraId="00469121" w14:textId="77777777" w:rsidR="00B5186C" w:rsidRDefault="00B5186C" w:rsidP="00B5186C">
      <w:pPr>
        <w:spacing w:before="120"/>
        <w:ind w:left="357" w:hanging="357"/>
        <w:jc w:val="both"/>
      </w:pPr>
      <w:r>
        <w:t>6)</w:t>
      </w:r>
      <w:r>
        <w:tab/>
        <w:t>Pronajímatel je povinen informovat nájemce o změně účtu, na nějž má být hrazeno nájemné. Pro vyloučení všech pochybností se má za to, že uvedení jiného čísla účtu na daňovém dokladu – faktuře, vystavené pronajímatelem, v souladu s touto smlouvou a doručeném nájemci, je oznámením změny účtu dle tohoto odstavce.</w:t>
      </w:r>
    </w:p>
    <w:p w14:paraId="49DEB227" w14:textId="77777777" w:rsidR="00B5186C" w:rsidRDefault="00B5186C" w:rsidP="00B5186C">
      <w:pPr>
        <w:spacing w:before="120"/>
        <w:ind w:left="357" w:hanging="357"/>
        <w:jc w:val="both"/>
      </w:pPr>
      <w:r>
        <w:t xml:space="preserve">7) </w:t>
      </w:r>
      <w:r>
        <w:tab/>
        <w:t>Pronajímatel potvrzuje, že uvedl v této smlouvě a bude uvádět v daňových dokladech vystavených dle této smlouvy pouze bankovní účet, který oznámil správci daně, aby jej tento mohl v souladu se zákonem č. 235/2004 Sb., o dani z přidané hodnoty, v účinném znění (dále jen „ZDPH“) zveřejnit způsobem umožňujícím dálkový přístup (dále jen „Oznámený účet“).</w:t>
      </w:r>
    </w:p>
    <w:p w14:paraId="7F656B97" w14:textId="77777777" w:rsidR="00B5186C" w:rsidRDefault="00B5186C" w:rsidP="00B5186C">
      <w:pPr>
        <w:spacing w:before="120"/>
        <w:ind w:left="357"/>
        <w:jc w:val="both"/>
      </w:pPr>
      <w:r>
        <w:t>Bude-li na daňovém dokladu uveden jiný než Oznámený účet, nájemce je oprávněn poukázat příslušnou platbu na kterýkoli Oznámený účet pronajímatele. Úhrada platby na kterýkoli Oznámený účet (tj. účet odlišný od účtu uvedeného na daňovém dokladu) je smluvními stranami považována za řádnou úhradu plnění dle této smlouvy.</w:t>
      </w:r>
    </w:p>
    <w:p w14:paraId="70DD6F7F" w14:textId="77777777" w:rsidR="00B5186C" w:rsidRDefault="00B5186C" w:rsidP="00B5186C">
      <w:pPr>
        <w:spacing w:before="120"/>
        <w:ind w:left="357"/>
        <w:jc w:val="both"/>
      </w:pPr>
      <w:r>
        <w:t>Zveřejní-li příslušný správce daně v souladu s § 106a ZDPH způsobem umožňujícím dálkový přístup skutečnost, že pronajímatel je nespolehlivým plátcem, nebo má-li být platba za zdanitelné plnění uskutečněné pronajímatelem (plátcem DPH) v tuzemsku poskytnuta zcela nebo zčásti bezhotovostním převodem na účet vedený poskytovatelem platebních služeb mimo tuzemsko (§ 109 ZDPH), je nájemce oprávněn zadržet z každé fakturované platby za poskytnuté zdanitelné plnění daň z přidané hodnoty a tuto (aniž k tomu bude vyzván jako ručitel) uhradit za pronajímatele příslušnému správci daně.</w:t>
      </w:r>
    </w:p>
    <w:p w14:paraId="0496D5EE" w14:textId="438B4C4C" w:rsidR="00B5186C" w:rsidRDefault="00B5186C" w:rsidP="00B5186C">
      <w:pPr>
        <w:spacing w:before="120"/>
        <w:ind w:left="357"/>
        <w:jc w:val="both"/>
      </w:pPr>
      <w:r>
        <w:t xml:space="preserve">Po provedení úhrady daně z přidané hodnoty příslušnému správci daně v souladu s tímto článkem je úhrada zdanitelného plnění pronajímateli bez příslušné daně z přidané hodnoty (tj. pouze základu daně) smluvními stranami považována za řádnou úhradu dle této smlouvy </w:t>
      </w:r>
      <w:r>
        <w:lastRenderedPageBreak/>
        <w:t>(tj. základu daně i výše daně z přidané hodnoty), a pronajímateli nevzniká žádný nárok na úhradu případných úroků z prodlení, penále, náhrady škody nebo jakýchkoli dalších sankcí vůči nájemci, a to ani v případě, že by mu podobné sankce byly vyměřeny správcem daně.4</w:t>
      </w:r>
      <w:r w:rsidR="00CC60E9" w:rsidRPr="004E7E0C">
        <w:t>)</w:t>
      </w:r>
    </w:p>
    <w:p w14:paraId="0CC192C9" w14:textId="51FAD1A8" w:rsidR="002B7927" w:rsidRPr="004E7E0C" w:rsidRDefault="00B5186C" w:rsidP="00B5186C">
      <w:pPr>
        <w:spacing w:before="120"/>
        <w:ind w:left="357" w:hanging="357"/>
        <w:jc w:val="both"/>
      </w:pPr>
      <w:r>
        <w:t>8)</w:t>
      </w:r>
      <w:r>
        <w:tab/>
      </w:r>
      <w:r w:rsidR="00CC60E9" w:rsidRPr="004E7E0C">
        <w:t>Nezaplatí-li nájemce nájemné v uvedeném termínu splatnosti na faktuře, je pronajímatel oprávněn účtovat nájemci za každý započatý den prodlení smluvní úrok ve výši 0,05</w:t>
      </w:r>
      <w:r>
        <w:t xml:space="preserve"> </w:t>
      </w:r>
      <w:r w:rsidR="00CC60E9" w:rsidRPr="004E7E0C">
        <w:t>% z fakturované částky.</w:t>
      </w:r>
      <w:r w:rsidRPr="00B5186C">
        <w:t xml:space="preserve"> </w:t>
      </w:r>
      <w:r>
        <w:t xml:space="preserve">Nájemce se nedostane do prodlení s úhradou nájemného v případě, že </w:t>
      </w:r>
      <w:proofErr w:type="gramStart"/>
      <w:r>
        <w:t>neobdrží</w:t>
      </w:r>
      <w:proofErr w:type="gramEnd"/>
      <w:r>
        <w:t xml:space="preserve"> řádný daňový doklad vystavený pronajímatelem.</w:t>
      </w:r>
    </w:p>
    <w:p w14:paraId="7928DFB7" w14:textId="0B3FEB59" w:rsidR="00DE761D" w:rsidRPr="0023460D" w:rsidRDefault="00CD20CB" w:rsidP="001C1D8B">
      <w:pPr>
        <w:spacing w:before="120" w:after="120"/>
        <w:ind w:left="357" w:hanging="357"/>
        <w:jc w:val="both"/>
      </w:pPr>
      <w:r>
        <w:t>9</w:t>
      </w:r>
      <w:r w:rsidR="00DE761D" w:rsidRPr="0023460D">
        <w:t>)</w:t>
      </w:r>
      <w:r w:rsidR="00DE761D" w:rsidRPr="0023460D">
        <w:tab/>
        <w:t xml:space="preserve">Výši </w:t>
      </w:r>
      <w:r w:rsidR="00673C35" w:rsidRPr="0023460D">
        <w:t>nájemného</w:t>
      </w:r>
      <w:r w:rsidR="00DE761D" w:rsidRPr="0023460D">
        <w:t xml:space="preserve"> lze dodatkem k </w:t>
      </w:r>
      <w:r w:rsidR="00673C35" w:rsidRPr="0023460D">
        <w:t>nájemní</w:t>
      </w:r>
      <w:r w:rsidR="00DE761D" w:rsidRPr="0023460D">
        <w:t xml:space="preserve"> smlouvě upravit v důsledku změn právních norem upravujících výši </w:t>
      </w:r>
      <w:r w:rsidR="00673C35" w:rsidRPr="0023460D">
        <w:t>nájemného</w:t>
      </w:r>
      <w:r w:rsidR="00DE761D" w:rsidRPr="0023460D">
        <w:t>.</w:t>
      </w:r>
    </w:p>
    <w:p w14:paraId="301B6040" w14:textId="564290C0" w:rsidR="00FB523F" w:rsidRDefault="00CD20CB" w:rsidP="00FB523F">
      <w:pPr>
        <w:spacing w:before="120" w:after="120"/>
        <w:ind w:left="360" w:hanging="360"/>
        <w:jc w:val="both"/>
      </w:pPr>
      <w:r>
        <w:t>10</w:t>
      </w:r>
      <w:r w:rsidR="00DE761D" w:rsidRPr="0023460D">
        <w:t xml:space="preserve">) </w:t>
      </w:r>
      <w:r w:rsidR="00DE761D" w:rsidRPr="0023460D">
        <w:tab/>
        <w:t>V</w:t>
      </w:r>
      <w:r w:rsidR="00B5186C">
        <w:t> </w:t>
      </w:r>
      <w:r w:rsidR="00DE761D" w:rsidRPr="0023460D">
        <w:t>případě</w:t>
      </w:r>
      <w:r w:rsidR="00B5186C">
        <w:t>, že je nájemce v</w:t>
      </w:r>
      <w:r w:rsidR="00DE761D" w:rsidRPr="0023460D">
        <w:t xml:space="preserve"> prodlení s placením </w:t>
      </w:r>
      <w:r w:rsidR="00673C35" w:rsidRPr="0023460D">
        <w:t>nájemného</w:t>
      </w:r>
      <w:r w:rsidR="00DE761D" w:rsidRPr="0023460D">
        <w:t xml:space="preserve"> d</w:t>
      </w:r>
      <w:r w:rsidR="00B5186C">
        <w:t>éle</w:t>
      </w:r>
      <w:r w:rsidR="00DE761D" w:rsidRPr="0023460D">
        <w:t xml:space="preserve"> než 30 dnů</w:t>
      </w:r>
      <w:r w:rsidR="00B5186C">
        <w:t xml:space="preserve"> a neuhradí dlužné nájemné ani v dodatečné lhůtě 15 dní stanovené v písemné výzvě pronajímatele k úhradě,</w:t>
      </w:r>
      <w:r w:rsidR="00DE761D" w:rsidRPr="0023460D">
        <w:t xml:space="preserve"> má </w:t>
      </w:r>
      <w:r w:rsidR="00673C35" w:rsidRPr="0023460D">
        <w:t>pronajímatel</w:t>
      </w:r>
      <w:r w:rsidR="00DE761D" w:rsidRPr="0023460D">
        <w:t xml:space="preserve"> právo od této </w:t>
      </w:r>
      <w:r w:rsidR="00673C35" w:rsidRPr="0023460D">
        <w:t>nájemní</w:t>
      </w:r>
      <w:r w:rsidR="00DE761D" w:rsidRPr="0023460D">
        <w:t xml:space="preserve"> smlouvy</w:t>
      </w:r>
      <w:r w:rsidR="00FB523F" w:rsidRPr="0023460D">
        <w:t xml:space="preserve"> odstoupit.</w:t>
      </w:r>
      <w:r w:rsidR="00B5186C" w:rsidRPr="00B5186C">
        <w:t xml:space="preserve"> </w:t>
      </w:r>
      <w:r w:rsidR="0083662B">
        <w:t>V takovém případě je pronajímatel povinen prokázat, že faktura byla nájemci v souladu s čl. IV. odst. 3) odeslána a řádně doručena.</w:t>
      </w:r>
    </w:p>
    <w:p w14:paraId="254838F7" w14:textId="790FBBC0" w:rsidR="009D364F" w:rsidRDefault="00B5186C" w:rsidP="00072E2C">
      <w:pPr>
        <w:ind w:left="360" w:hanging="360"/>
        <w:jc w:val="both"/>
      </w:pPr>
      <w:r>
        <w:t>1</w:t>
      </w:r>
      <w:r w:rsidR="00CD20CB">
        <w:t>1</w:t>
      </w:r>
      <w:r w:rsidR="00863718">
        <w:t>)</w:t>
      </w:r>
      <w:r w:rsidR="00863718" w:rsidRPr="007408E7">
        <w:tab/>
      </w:r>
      <w:r w:rsidR="00072E2C" w:rsidRPr="00476A26">
        <w:t>Pro</w:t>
      </w:r>
      <w:r w:rsidR="00072E2C">
        <w:t>najímatel</w:t>
      </w:r>
      <w:r w:rsidR="00072E2C" w:rsidRPr="00476A26">
        <w:t xml:space="preserve"> se může rozhodnout, že se u </w:t>
      </w:r>
      <w:r w:rsidR="00072E2C">
        <w:t>nájmu</w:t>
      </w:r>
      <w:r w:rsidR="00072E2C" w:rsidRPr="00476A26">
        <w:t xml:space="preserve"> nemovité věci jiným plátcům pro účely uskutečňování jejich ekonomických činností uplatňuje daň z přidané hodnoty podle § 56a, odst. 3 zákona č. 235/2004 Sb., o dani z přidané hodnoty </w:t>
      </w:r>
    </w:p>
    <w:p w14:paraId="5EBE1AAB" w14:textId="77777777" w:rsidR="00072E2C" w:rsidRDefault="00072E2C" w:rsidP="00072E2C">
      <w:pPr>
        <w:ind w:left="360" w:hanging="360"/>
        <w:jc w:val="both"/>
      </w:pPr>
    </w:p>
    <w:p w14:paraId="290FDEA9" w14:textId="77777777" w:rsidR="0069586F" w:rsidRPr="0023460D" w:rsidRDefault="0069586F" w:rsidP="001C1D8B">
      <w:pPr>
        <w:spacing w:before="120" w:after="120"/>
        <w:ind w:left="360"/>
        <w:jc w:val="center"/>
        <w:rPr>
          <w:b/>
          <w:bCs/>
        </w:rPr>
      </w:pPr>
      <w:r w:rsidRPr="0023460D">
        <w:rPr>
          <w:b/>
          <w:bCs/>
        </w:rPr>
        <w:t>V.</w:t>
      </w:r>
    </w:p>
    <w:p w14:paraId="60DDC36C" w14:textId="77777777" w:rsidR="0069586F" w:rsidRPr="0023460D" w:rsidRDefault="0069586F" w:rsidP="001C1D8B">
      <w:pPr>
        <w:spacing w:before="120" w:after="120"/>
        <w:ind w:left="360"/>
        <w:jc w:val="center"/>
        <w:rPr>
          <w:b/>
          <w:bCs/>
        </w:rPr>
      </w:pPr>
      <w:r w:rsidRPr="0023460D">
        <w:rPr>
          <w:b/>
          <w:bCs/>
        </w:rPr>
        <w:t>Doba nájmu a ukončení nájemního vztahu</w:t>
      </w:r>
    </w:p>
    <w:p w14:paraId="369EF1C2" w14:textId="6A98036A" w:rsidR="0069586F" w:rsidRPr="0023460D" w:rsidRDefault="00243D19" w:rsidP="001C1D8B">
      <w:pPr>
        <w:spacing w:before="120" w:after="120"/>
        <w:ind w:left="360" w:hanging="360"/>
        <w:jc w:val="both"/>
      </w:pPr>
      <w:r>
        <w:t>1)</w:t>
      </w:r>
      <w:r>
        <w:tab/>
        <w:t xml:space="preserve">Tato nájemní smlouva se uzavírá </w:t>
      </w:r>
      <w:r w:rsidR="0069586F" w:rsidRPr="0023460D">
        <w:rPr>
          <w:b/>
          <w:bCs/>
        </w:rPr>
        <w:t>na</w:t>
      </w:r>
      <w:r>
        <w:rPr>
          <w:b/>
          <w:bCs/>
        </w:rPr>
        <w:t xml:space="preserve"> dobu </w:t>
      </w:r>
      <w:r w:rsidR="0069586F" w:rsidRPr="0023460D">
        <w:rPr>
          <w:b/>
          <w:bCs/>
        </w:rPr>
        <w:t>určitou</w:t>
      </w:r>
      <w:r>
        <w:t xml:space="preserve">, </w:t>
      </w:r>
      <w:r w:rsidR="0069586F" w:rsidRPr="0023460D">
        <w:t>tj.</w:t>
      </w:r>
      <w:r w:rsidR="0069586F" w:rsidRPr="0023460D">
        <w:rPr>
          <w:b/>
          <w:bCs/>
        </w:rPr>
        <w:t xml:space="preserve"> </w:t>
      </w:r>
      <w:r w:rsidR="0069586F" w:rsidRPr="003570E1">
        <w:rPr>
          <w:b/>
          <w:bCs/>
        </w:rPr>
        <w:t xml:space="preserve">od </w:t>
      </w:r>
      <w:r w:rsidR="006B6F59" w:rsidRPr="003570E1">
        <w:rPr>
          <w:b/>
          <w:bCs/>
        </w:rPr>
        <w:t>1.</w:t>
      </w:r>
      <w:r w:rsidRPr="003570E1">
        <w:rPr>
          <w:b/>
          <w:bCs/>
        </w:rPr>
        <w:t xml:space="preserve"> </w:t>
      </w:r>
      <w:r w:rsidR="00152E0A">
        <w:rPr>
          <w:b/>
          <w:bCs/>
        </w:rPr>
        <w:t>8</w:t>
      </w:r>
      <w:r w:rsidR="006B6F59" w:rsidRPr="003570E1">
        <w:rPr>
          <w:b/>
          <w:bCs/>
        </w:rPr>
        <w:t>.</w:t>
      </w:r>
      <w:r w:rsidRPr="003570E1">
        <w:rPr>
          <w:b/>
          <w:bCs/>
        </w:rPr>
        <w:t xml:space="preserve"> </w:t>
      </w:r>
      <w:r w:rsidR="006B6F59" w:rsidRPr="003570E1">
        <w:rPr>
          <w:b/>
          <w:bCs/>
        </w:rPr>
        <w:t>20</w:t>
      </w:r>
      <w:r w:rsidR="003570E1" w:rsidRPr="003570E1">
        <w:rPr>
          <w:b/>
          <w:bCs/>
        </w:rPr>
        <w:t>23</w:t>
      </w:r>
      <w:r w:rsidR="006B6F59" w:rsidRPr="003570E1">
        <w:rPr>
          <w:b/>
          <w:bCs/>
        </w:rPr>
        <w:t xml:space="preserve"> </w:t>
      </w:r>
      <w:r w:rsidR="00601EF6" w:rsidRPr="003570E1">
        <w:rPr>
          <w:b/>
          <w:bCs/>
        </w:rPr>
        <w:t>do</w:t>
      </w:r>
      <w:r w:rsidR="006B6F59" w:rsidRPr="003570E1">
        <w:rPr>
          <w:b/>
          <w:bCs/>
        </w:rPr>
        <w:t xml:space="preserve"> 31.</w:t>
      </w:r>
      <w:r w:rsidRPr="003570E1">
        <w:rPr>
          <w:b/>
          <w:bCs/>
        </w:rPr>
        <w:t xml:space="preserve"> </w:t>
      </w:r>
      <w:r w:rsidR="006B6F59" w:rsidRPr="003570E1">
        <w:rPr>
          <w:b/>
          <w:bCs/>
        </w:rPr>
        <w:t>12.</w:t>
      </w:r>
      <w:r w:rsidRPr="003570E1">
        <w:rPr>
          <w:b/>
          <w:bCs/>
        </w:rPr>
        <w:t xml:space="preserve"> </w:t>
      </w:r>
      <w:r w:rsidR="006B6F59" w:rsidRPr="003570E1">
        <w:rPr>
          <w:b/>
          <w:bCs/>
        </w:rPr>
        <w:t>20</w:t>
      </w:r>
      <w:r w:rsidR="003570E1" w:rsidRPr="003570E1">
        <w:rPr>
          <w:b/>
          <w:bCs/>
        </w:rPr>
        <w:t>30</w:t>
      </w:r>
      <w:r w:rsidR="0069586F" w:rsidRPr="0023460D">
        <w:t xml:space="preserve">. </w:t>
      </w:r>
    </w:p>
    <w:p w14:paraId="0AAD6C0F" w14:textId="77777777" w:rsidR="0069586F" w:rsidRPr="0023460D" w:rsidRDefault="0069586F" w:rsidP="001C1D8B">
      <w:pPr>
        <w:spacing w:before="120" w:after="120"/>
        <w:ind w:left="360" w:hanging="360"/>
        <w:jc w:val="both"/>
      </w:pPr>
      <w:r w:rsidRPr="0023460D">
        <w:t>2)</w:t>
      </w:r>
      <w:r w:rsidRPr="0023460D">
        <w:tab/>
        <w:t>Nájemní vztah založený touto smlouvou zaniká uplynutím sjednané doby nájmu a před jejím uplynutím je možno jej ukončit písemnou dohodou smluvních stran, odstoupením ze zákonných důvodů nebo dále smluvenou výpovědí nebo smluveným odstoupením.</w:t>
      </w:r>
    </w:p>
    <w:p w14:paraId="3A1720FD" w14:textId="733F315C" w:rsidR="0069586F" w:rsidRDefault="0069586F" w:rsidP="001C1D8B">
      <w:pPr>
        <w:spacing w:before="120" w:after="120"/>
        <w:ind w:left="390" w:hanging="390"/>
        <w:jc w:val="both"/>
      </w:pPr>
      <w:r w:rsidRPr="0023460D">
        <w:t>3)</w:t>
      </w:r>
      <w:r w:rsidRPr="0023460D">
        <w:tab/>
        <w:t xml:space="preserve">Pronajímatel může před skončením dohodnuté doby nájmu jednostranně ukončit nájemní vztah </w:t>
      </w:r>
      <w:r w:rsidRPr="0023460D">
        <w:rPr>
          <w:b/>
          <w:bCs/>
        </w:rPr>
        <w:t>výpovědí</w:t>
      </w:r>
      <w:r w:rsidRPr="0023460D">
        <w:t xml:space="preserve">, jestliže nájemce nebude řádně a včas plnit </w:t>
      </w:r>
      <w:r w:rsidR="00A46EEF">
        <w:t>podstatné</w:t>
      </w:r>
      <w:r w:rsidR="00A46EEF" w:rsidRPr="0023460D">
        <w:t xml:space="preserve"> </w:t>
      </w:r>
      <w:r w:rsidRPr="0023460D">
        <w:t xml:space="preserve">povinnosti vyplývající </w:t>
      </w:r>
      <w:r w:rsidR="00A46EEF">
        <w:t xml:space="preserve">pro něho </w:t>
      </w:r>
      <w:r w:rsidRPr="0023460D">
        <w:t>z této smlouvy</w:t>
      </w:r>
      <w:r w:rsidR="00A46EEF">
        <w:t xml:space="preserve"> a neprovede nápravu ani v přiměřené dodatečné nikoliv kratší než lhůtě 15 dní stanovené v písemné výzvě pronajímatele </w:t>
      </w:r>
      <w:r w:rsidRPr="0023460D">
        <w:t xml:space="preserve">nebo jestliže </w:t>
      </w:r>
      <w:r w:rsidR="00A46EEF">
        <w:t>Pozemek</w:t>
      </w:r>
      <w:r w:rsidRPr="0023460D">
        <w:t xml:space="preserve"> bude pronajímatel </w:t>
      </w:r>
      <w:r w:rsidR="00A46EEF">
        <w:t>v souladu s</w:t>
      </w:r>
      <w:r w:rsidR="00A46EEF" w:rsidRPr="0023460D">
        <w:t xml:space="preserve"> § 27 odst. 2 zák. č. 219/2000 Sb., ve znění pozdějších předpisů</w:t>
      </w:r>
      <w:r w:rsidR="00A46EEF" w:rsidRPr="0023460D">
        <w:t xml:space="preserve"> </w:t>
      </w:r>
      <w:r w:rsidRPr="0023460D">
        <w:t xml:space="preserve">potřebovat k plnění funkcí státu nebo jiným úkolům  v rámci své působnosti nebo stanoveného předmětu činnosti. </w:t>
      </w:r>
    </w:p>
    <w:p w14:paraId="0BCAB576" w14:textId="106574AB" w:rsidR="00A46EEF" w:rsidRDefault="00A46EEF" w:rsidP="001C1D8B">
      <w:pPr>
        <w:spacing w:before="120" w:after="120"/>
        <w:ind w:left="390" w:hanging="390"/>
        <w:jc w:val="both"/>
      </w:pPr>
      <w:r>
        <w:t>4)</w:t>
      </w:r>
      <w:r>
        <w:tab/>
        <w:t xml:space="preserve">Nájemce </w:t>
      </w:r>
      <w:r w:rsidRPr="0023460D">
        <w:t xml:space="preserve">může před skončením dohodnuté doby nájmu jednostranně ukončit nájemní vztah </w:t>
      </w:r>
      <w:r w:rsidRPr="0023460D">
        <w:rPr>
          <w:b/>
          <w:bCs/>
        </w:rPr>
        <w:t>výpovědí</w:t>
      </w:r>
      <w:r>
        <w:rPr>
          <w:b/>
          <w:bCs/>
        </w:rPr>
        <w:t>,</w:t>
      </w:r>
      <w:r>
        <w:t xml:space="preserve"> jestliže (i) n</w:t>
      </w:r>
      <w:r w:rsidRPr="00A46EEF">
        <w:t>ájemci je v rozporu s</w:t>
      </w:r>
      <w:r>
        <w:t> touto s</w:t>
      </w:r>
      <w:r w:rsidRPr="00A46EEF">
        <w:t xml:space="preserve">mlouvou znemožněn a/nebo podstatně omezen výkon </w:t>
      </w:r>
      <w:r>
        <w:t xml:space="preserve">jeho </w:t>
      </w:r>
      <w:r w:rsidRPr="00A46EEF">
        <w:t xml:space="preserve">oprávnění </w:t>
      </w:r>
      <w:r>
        <w:t>dle této smlouvy</w:t>
      </w:r>
      <w:r w:rsidRPr="00A46EEF">
        <w:t xml:space="preserve"> a pronajímatel nezjedná nápravu ani do 15 dnů od doručení písemné výzvy </w:t>
      </w:r>
      <w:r>
        <w:t>n</w:t>
      </w:r>
      <w:r w:rsidRPr="00A46EEF">
        <w:t xml:space="preserve">ájemce; </w:t>
      </w:r>
      <w:r>
        <w:t xml:space="preserve">(ii) </w:t>
      </w:r>
      <w:r w:rsidRPr="00A46EEF">
        <w:t xml:space="preserve">bylo pravomocně rozhodnuto o změnách na/v Pozemku, nebo došlo k jiným změnám na/v Pozemku, které budou bránit výkonu oprávnění či podstatně omezí výkon oprávnění </w:t>
      </w:r>
      <w:r>
        <w:t>n</w:t>
      </w:r>
      <w:r w:rsidRPr="00A46EEF">
        <w:t xml:space="preserve">ájemce dle </w:t>
      </w:r>
      <w:r>
        <w:t>této s</w:t>
      </w:r>
      <w:r w:rsidRPr="00A46EEF">
        <w:t>mlouvy</w:t>
      </w:r>
      <w:r>
        <w:t xml:space="preserve">, (iii) bude-li Komunikační zařízení z Pozemku odstraněno. </w:t>
      </w:r>
      <w:r w:rsidRPr="00A46EEF">
        <w:t xml:space="preserve">Výpověď daná Nájemcem dle </w:t>
      </w:r>
      <w:r w:rsidR="00404322">
        <w:t>písm. (ii) a (iii) tohoto</w:t>
      </w:r>
      <w:r w:rsidRPr="00A46EEF">
        <w:t xml:space="preserve"> </w:t>
      </w:r>
      <w:r>
        <w:t>odst. 4 čl. IV. této smlouvy</w:t>
      </w:r>
      <w:r w:rsidRPr="00A46EEF">
        <w:t xml:space="preserve"> je </w:t>
      </w:r>
      <w:r>
        <w:t>p</w:t>
      </w:r>
      <w:r w:rsidRPr="00A46EEF">
        <w:t xml:space="preserve">ronajímatelem vyvolaným přeložením Komunikačního zařízení dle ustanovení § 104 odst. 17 </w:t>
      </w:r>
      <w:r>
        <w:t>ZEK.</w:t>
      </w:r>
    </w:p>
    <w:p w14:paraId="706826F6" w14:textId="62DC8EE6" w:rsidR="00A46EEF" w:rsidRPr="00A46EEF" w:rsidRDefault="00A46EEF" w:rsidP="001C1D8B">
      <w:pPr>
        <w:spacing w:before="120" w:after="120"/>
        <w:ind w:left="390" w:hanging="390"/>
        <w:jc w:val="both"/>
      </w:pPr>
      <w:r w:rsidRPr="00CA5CD4">
        <w:t>5)</w:t>
      </w:r>
      <w:r>
        <w:rPr>
          <w:b/>
          <w:bCs/>
        </w:rPr>
        <w:tab/>
      </w:r>
      <w:r w:rsidR="00404322">
        <w:rPr>
          <w:b/>
          <w:bCs/>
        </w:rPr>
        <w:t xml:space="preserve">Výpověď musí mít písemnou formu a musí v ní být uveden důvod, pro který </w:t>
      </w:r>
      <w:r w:rsidR="00E5141F">
        <w:rPr>
          <w:b/>
          <w:bCs/>
        </w:rPr>
        <w:t>s</w:t>
      </w:r>
      <w:r w:rsidR="00404322">
        <w:rPr>
          <w:b/>
          <w:bCs/>
        </w:rPr>
        <w:t xml:space="preserve">mluvní strana tuto smlouvu vypověděla. </w:t>
      </w:r>
      <w:r w:rsidRPr="0023460D">
        <w:rPr>
          <w:b/>
          <w:bCs/>
        </w:rPr>
        <w:t xml:space="preserve">Výpovědní lhůta činí </w:t>
      </w:r>
      <w:r w:rsidR="00984A1E">
        <w:rPr>
          <w:b/>
          <w:bCs/>
        </w:rPr>
        <w:t>3</w:t>
      </w:r>
      <w:r w:rsidRPr="009D364F">
        <w:rPr>
          <w:b/>
          <w:bCs/>
        </w:rPr>
        <w:t xml:space="preserve"> měsíc</w:t>
      </w:r>
      <w:r w:rsidR="00984A1E">
        <w:rPr>
          <w:b/>
          <w:bCs/>
        </w:rPr>
        <w:t>e</w:t>
      </w:r>
      <w:r w:rsidRPr="009D364F">
        <w:t xml:space="preserve"> a počíná</w:t>
      </w:r>
      <w:r w:rsidRPr="0023460D">
        <w:t xml:space="preserve"> běžet první den měsíce následujícího po doručení výpovědi druhé smluvní straně.</w:t>
      </w:r>
    </w:p>
    <w:p w14:paraId="245963D3" w14:textId="6AD1D724" w:rsidR="0069586F" w:rsidRDefault="00404322" w:rsidP="001C1D8B">
      <w:pPr>
        <w:spacing w:before="120" w:after="120"/>
        <w:ind w:left="390" w:hanging="390"/>
        <w:jc w:val="both"/>
      </w:pPr>
      <w:r>
        <w:t>6</w:t>
      </w:r>
      <w:r w:rsidR="0069586F" w:rsidRPr="0023460D">
        <w:t>)</w:t>
      </w:r>
      <w:r w:rsidR="0069586F" w:rsidRPr="0023460D">
        <w:tab/>
        <w:t xml:space="preserve">Nájem před skončením dohodnuté doby nájmu zaniká také </w:t>
      </w:r>
      <w:r w:rsidR="0069586F" w:rsidRPr="0023460D">
        <w:rPr>
          <w:b/>
          <w:bCs/>
        </w:rPr>
        <w:t>odstoupením</w:t>
      </w:r>
      <w:r w:rsidR="0069586F" w:rsidRPr="0023460D">
        <w:t xml:space="preserve"> pronajímatele od smlouvy sjednávaným podle § 27 odst. 2 zák. č. 219/2000 Sb., ve znění pozdějších </w:t>
      </w:r>
      <w:r w:rsidR="0069586F" w:rsidRPr="0023460D">
        <w:lastRenderedPageBreak/>
        <w:t xml:space="preserve">předpisů, jestliže nájemce nebude řádně a včas plnit své povinnosti vyplývající z této smlouvy </w:t>
      </w:r>
      <w:r w:rsidR="008D198E">
        <w:t xml:space="preserve">a ani přes písemné upozornění pronajímatele nezjedná ve lhůtě 15 dní ode dne doručení upozornění nápravu </w:t>
      </w:r>
      <w:r w:rsidR="0069586F" w:rsidRPr="0023460D">
        <w:t xml:space="preserve">nebo jestliže </w:t>
      </w:r>
      <w:r w:rsidR="00A46EEF">
        <w:t>Pozemek</w:t>
      </w:r>
      <w:r w:rsidR="0069586F" w:rsidRPr="0023460D">
        <w:t xml:space="preserve"> bude pronajímatel potřebovat k plnění funkcí státu nebo jiným úkolům v rámci své působnosti nebo stanoveného předmětu činnosti.</w:t>
      </w:r>
      <w:r w:rsidR="00A46EEF">
        <w:t xml:space="preserve"> </w:t>
      </w:r>
    </w:p>
    <w:p w14:paraId="14576E4C" w14:textId="0F37702D" w:rsidR="0069586F" w:rsidRPr="0023460D" w:rsidRDefault="00404322" w:rsidP="00D872F4">
      <w:pPr>
        <w:spacing w:before="120" w:after="120"/>
        <w:ind w:left="390" w:hanging="390"/>
        <w:jc w:val="both"/>
      </w:pPr>
      <w:r>
        <w:t>7</w:t>
      </w:r>
      <w:r w:rsidR="00D872F4">
        <w:t xml:space="preserve">)  </w:t>
      </w:r>
      <w:r w:rsidR="0069586F" w:rsidRPr="0023460D">
        <w:t xml:space="preserve">Odstoupení podle této smlouvy se považuje za doručené dnem, kdy je </w:t>
      </w:r>
      <w:r w:rsidR="00A46EEF">
        <w:t xml:space="preserve">doručeno do datové schránky nájemce nebo dnem, kdy je </w:t>
      </w:r>
      <w:r w:rsidR="0069586F" w:rsidRPr="0023460D">
        <w:t>nájemce převezme od poštovního doručovatele, neučiní-li tak a písemná výzva bude uložena na poště a nájemce si tuto zásilku uloženou na poště nevyzvedne, pak se tato považuje za doručenou dnem po uplynutí patnáctidenní lhůty pro uložení zásilky dle příslušných poštovních předpisů.</w:t>
      </w:r>
    </w:p>
    <w:p w14:paraId="792F0883" w14:textId="54BBA169" w:rsidR="0069586F" w:rsidRPr="0023460D" w:rsidRDefault="00404322" w:rsidP="001C1D8B">
      <w:pPr>
        <w:spacing w:before="120" w:after="120"/>
        <w:ind w:left="360" w:hanging="360"/>
        <w:jc w:val="both"/>
      </w:pPr>
      <w:r>
        <w:t>8</w:t>
      </w:r>
      <w:r w:rsidR="0069586F" w:rsidRPr="0023460D">
        <w:t>)</w:t>
      </w:r>
      <w:r w:rsidR="0069586F" w:rsidRPr="0023460D">
        <w:tab/>
        <w:t xml:space="preserve">Nájem zaniká uplynutím sjednané doby nájmu uvedené v odst. 1 tohoto článku smlouvy. Nejpozději v den skončení nájmu, v případě odstoupení pak nejpozději do </w:t>
      </w:r>
      <w:r w:rsidR="00CD2E2F">
        <w:t>90</w:t>
      </w:r>
      <w:r w:rsidR="00CD2E2F" w:rsidRPr="0023460D">
        <w:t xml:space="preserve"> </w:t>
      </w:r>
      <w:r w:rsidR="0069586F" w:rsidRPr="0023460D">
        <w:t>dn</w:t>
      </w:r>
      <w:r w:rsidR="007D3740">
        <w:t>í</w:t>
      </w:r>
      <w:r w:rsidR="0069586F" w:rsidRPr="0023460D">
        <w:t xml:space="preserve"> po doručení oznámení o odstoupení, předá nájemce pronajímateli předmět nájmu řádně vyklizený. Nájemce je povinen předat předmět nájmu ve stavu v jakém jej převzal s přihlédnutím k obvyklému opotřebení.</w:t>
      </w:r>
    </w:p>
    <w:p w14:paraId="1C667E8E" w14:textId="2F32332C" w:rsidR="00AE6CB7" w:rsidRDefault="00404322" w:rsidP="001C1D8B">
      <w:pPr>
        <w:spacing w:before="120" w:after="120"/>
        <w:ind w:left="360" w:hanging="360"/>
        <w:jc w:val="both"/>
      </w:pPr>
      <w:r>
        <w:t>9</w:t>
      </w:r>
      <w:r w:rsidR="0069586F" w:rsidRPr="0023460D">
        <w:t>)</w:t>
      </w:r>
      <w:r w:rsidR="0069586F" w:rsidRPr="0023460D">
        <w:tab/>
        <w:t xml:space="preserve">Pokud nebude pronajímatel potřebovat předmět nájmu ani po uplynutí sjednané doby nájmu, lze dobu nájmu prodloužit anebo sjednat znovu, avšak pouze na dobu v trvání nejdéle 8 let (podle § 27 odst. 2 zák. č. 219/2000 Sb.). </w:t>
      </w:r>
    </w:p>
    <w:p w14:paraId="2311D5E5" w14:textId="33E1FD9F" w:rsidR="003171A4" w:rsidRDefault="00404322" w:rsidP="001C1D8B">
      <w:pPr>
        <w:spacing w:before="120" w:after="120"/>
        <w:ind w:left="360" w:hanging="360"/>
        <w:jc w:val="both"/>
      </w:pPr>
      <w:r>
        <w:t>10</w:t>
      </w:r>
      <w:r w:rsidR="003171A4">
        <w:t xml:space="preserve">) Smluvní strany vylučují aplikaci ustanovení § 2230 občanského zákoníku a možnost </w:t>
      </w:r>
      <w:proofErr w:type="spellStart"/>
      <w:r w:rsidR="003171A4">
        <w:t>znovuuzavření</w:t>
      </w:r>
      <w:proofErr w:type="spellEnd"/>
      <w:r w:rsidR="003171A4">
        <w:t xml:space="preserve"> nájemní smlouvy tím, že nájemce bude předmět nájmu užívat i po uplynutí nájemní doby a pronajímatel ho do jednoho měsíce nevyzve k odevzdání předmětu nájmu, tj. nájem </w:t>
      </w:r>
      <w:proofErr w:type="gramStart"/>
      <w:r w:rsidR="003171A4">
        <w:t>skončí</w:t>
      </w:r>
      <w:proofErr w:type="gramEnd"/>
      <w:r w:rsidR="003171A4">
        <w:t xml:space="preserve"> sjednaným dnem bez ohledu na další užívání předmětu nájmu nájemcem a nezaslání výzvy pronajímatele k odevzdání předmětu nájmu.</w:t>
      </w:r>
    </w:p>
    <w:p w14:paraId="00987989" w14:textId="57F3B23C" w:rsidR="00EA7E29" w:rsidRPr="001644F2" w:rsidRDefault="00EA7E29" w:rsidP="00EA7E29">
      <w:pPr>
        <w:pStyle w:val="Odstavecseseznamem"/>
        <w:widowControl w:val="0"/>
        <w:tabs>
          <w:tab w:val="left" w:pos="567"/>
        </w:tabs>
        <w:spacing w:before="240"/>
        <w:ind w:left="284"/>
        <w:jc w:val="center"/>
        <w:rPr>
          <w:rFonts w:ascii="Times New Roman" w:hAnsi="Times New Roman"/>
          <w:b/>
          <w:sz w:val="24"/>
          <w:szCs w:val="24"/>
        </w:rPr>
      </w:pPr>
      <w:r w:rsidRPr="00EA7E29">
        <w:rPr>
          <w:rFonts w:ascii="Times New Roman" w:hAnsi="Times New Roman"/>
          <w:b/>
          <w:sz w:val="24"/>
          <w:szCs w:val="24"/>
        </w:rPr>
        <w:t xml:space="preserve"> </w:t>
      </w:r>
      <w:r w:rsidRPr="001644F2">
        <w:rPr>
          <w:rFonts w:ascii="Times New Roman" w:hAnsi="Times New Roman"/>
          <w:b/>
          <w:sz w:val="24"/>
          <w:szCs w:val="24"/>
        </w:rPr>
        <w:t>VI.</w:t>
      </w:r>
    </w:p>
    <w:p w14:paraId="747B1E7C" w14:textId="77777777" w:rsidR="00EA7E29" w:rsidRPr="001644F2" w:rsidRDefault="00EA7E29" w:rsidP="00EA7E29">
      <w:pPr>
        <w:pStyle w:val="Odstavecseseznamem"/>
        <w:widowControl w:val="0"/>
        <w:tabs>
          <w:tab w:val="left" w:pos="567"/>
        </w:tabs>
        <w:spacing w:before="240"/>
        <w:ind w:left="284"/>
        <w:jc w:val="center"/>
        <w:rPr>
          <w:rFonts w:ascii="Times New Roman" w:hAnsi="Times New Roman"/>
          <w:b/>
          <w:bCs/>
          <w:sz w:val="24"/>
          <w:szCs w:val="24"/>
        </w:rPr>
      </w:pPr>
      <w:r w:rsidRPr="001644F2">
        <w:rPr>
          <w:rFonts w:ascii="Times New Roman" w:hAnsi="Times New Roman"/>
          <w:b/>
          <w:sz w:val="24"/>
          <w:szCs w:val="24"/>
        </w:rPr>
        <w:t xml:space="preserve">Ochrana osobních údajů a </w:t>
      </w:r>
      <w:proofErr w:type="spellStart"/>
      <w:r w:rsidRPr="001644F2">
        <w:rPr>
          <w:rFonts w:ascii="Times New Roman" w:hAnsi="Times New Roman"/>
          <w:b/>
          <w:sz w:val="24"/>
          <w:szCs w:val="24"/>
        </w:rPr>
        <w:t>Compliance</w:t>
      </w:r>
      <w:proofErr w:type="spellEnd"/>
    </w:p>
    <w:p w14:paraId="7A6AC5BB" w14:textId="72C386D5" w:rsidR="00EA7E29" w:rsidRDefault="00EA7E29" w:rsidP="00404322">
      <w:pPr>
        <w:pStyle w:val="Odstavecseseznamem"/>
        <w:widowControl w:val="0"/>
        <w:numPr>
          <w:ilvl w:val="0"/>
          <w:numId w:val="6"/>
        </w:numPr>
        <w:spacing w:before="120" w:after="120"/>
        <w:ind w:left="357" w:hanging="357"/>
        <w:contextualSpacing w:val="0"/>
        <w:jc w:val="both"/>
      </w:pPr>
      <w:r w:rsidRPr="00F67BBE">
        <w:rPr>
          <w:rFonts w:ascii="Times New Roman" w:hAnsi="Times New Roman"/>
          <w:sz w:val="24"/>
          <w:szCs w:val="24"/>
        </w:rPr>
        <w:t>Za účelem plnění práv a povinností vyplývajících z</w:t>
      </w:r>
      <w:r>
        <w:rPr>
          <w:rFonts w:ascii="Times New Roman" w:hAnsi="Times New Roman"/>
          <w:sz w:val="24"/>
          <w:szCs w:val="24"/>
        </w:rPr>
        <w:t> této s</w:t>
      </w:r>
      <w:r w:rsidRPr="00F67BBE">
        <w:rPr>
          <w:rFonts w:ascii="Times New Roman" w:hAnsi="Times New Roman"/>
          <w:sz w:val="24"/>
          <w:szCs w:val="24"/>
        </w:rPr>
        <w:t>mlouvy nebo vzniklých  v souvislosti s</w:t>
      </w:r>
      <w:r>
        <w:rPr>
          <w:rFonts w:ascii="Times New Roman" w:hAnsi="Times New Roman"/>
          <w:sz w:val="24"/>
          <w:szCs w:val="24"/>
        </w:rPr>
        <w:t> touto s</w:t>
      </w:r>
      <w:r w:rsidRPr="00F67BBE">
        <w:rPr>
          <w:rFonts w:ascii="Times New Roman" w:hAnsi="Times New Roman"/>
          <w:sz w:val="24"/>
          <w:szCs w:val="24"/>
        </w:rPr>
        <w:t xml:space="preserve">mlouvou si </w:t>
      </w:r>
      <w:r>
        <w:rPr>
          <w:rFonts w:ascii="Times New Roman" w:hAnsi="Times New Roman"/>
          <w:sz w:val="24"/>
          <w:szCs w:val="24"/>
        </w:rPr>
        <w:t>s</w:t>
      </w:r>
      <w:r w:rsidRPr="00F67BBE">
        <w:rPr>
          <w:rFonts w:ascii="Times New Roman" w:hAnsi="Times New Roman"/>
          <w:sz w:val="24"/>
          <w:szCs w:val="24"/>
        </w:rPr>
        <w:t xml:space="preserve">mluvní strany navzájem předávají nebo mohou předávat </w:t>
      </w:r>
      <w:r w:rsidR="00984A1E">
        <w:rPr>
          <w:rFonts w:ascii="Times New Roman" w:hAnsi="Times New Roman"/>
          <w:sz w:val="24"/>
          <w:szCs w:val="24"/>
        </w:rPr>
        <w:t>o</w:t>
      </w:r>
      <w:r w:rsidRPr="00F67BBE">
        <w:rPr>
          <w:rFonts w:ascii="Times New Roman" w:hAnsi="Times New Roman"/>
          <w:sz w:val="24"/>
          <w:szCs w:val="24"/>
        </w:rPr>
        <w:t>sobní údaje (dále jen „</w:t>
      </w:r>
      <w:r w:rsidRPr="00F67BBE">
        <w:rPr>
          <w:rFonts w:ascii="Times New Roman" w:hAnsi="Times New Roman"/>
          <w:b/>
          <w:sz w:val="24"/>
          <w:szCs w:val="24"/>
        </w:rPr>
        <w:t>Osobní údaje</w:t>
      </w:r>
      <w:r w:rsidRPr="00F67BBE">
        <w:rPr>
          <w:rFonts w:ascii="Times New Roman" w:hAnsi="Times New Roman"/>
          <w:sz w:val="24"/>
          <w:szCs w:val="24"/>
        </w:rPr>
        <w:t>“)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jen „</w:t>
      </w:r>
      <w:r w:rsidRPr="00F67BBE">
        <w:rPr>
          <w:rFonts w:ascii="Times New Roman" w:hAnsi="Times New Roman"/>
          <w:b/>
          <w:sz w:val="24"/>
          <w:szCs w:val="24"/>
        </w:rPr>
        <w:t>GDPR</w:t>
      </w:r>
      <w:r w:rsidRPr="00F67BBE">
        <w:rPr>
          <w:rFonts w:ascii="Times New Roman" w:hAnsi="Times New Roman"/>
          <w:sz w:val="24"/>
          <w:szCs w:val="24"/>
        </w:rPr>
        <w:t xml:space="preserve">“) subjektů údajů, kterými jsou zejména zástupci, zaměstnanci nebo zákazníci druhé </w:t>
      </w:r>
      <w:r>
        <w:rPr>
          <w:rFonts w:ascii="Times New Roman" w:hAnsi="Times New Roman"/>
          <w:sz w:val="24"/>
          <w:szCs w:val="24"/>
        </w:rPr>
        <w:t>s</w:t>
      </w:r>
      <w:r w:rsidRPr="00F67BBE">
        <w:rPr>
          <w:rFonts w:ascii="Times New Roman" w:hAnsi="Times New Roman"/>
          <w:sz w:val="24"/>
          <w:szCs w:val="24"/>
        </w:rPr>
        <w:t>mluvní strany či jiné osoby pověřené druhou Smluvní stranou k výkonu či plnění práv a povinností vyplývajících z</w:t>
      </w:r>
      <w:r>
        <w:rPr>
          <w:rFonts w:ascii="Times New Roman" w:hAnsi="Times New Roman"/>
          <w:sz w:val="24"/>
          <w:szCs w:val="24"/>
        </w:rPr>
        <w:t> této s</w:t>
      </w:r>
      <w:r w:rsidRPr="00F67BBE">
        <w:rPr>
          <w:rFonts w:ascii="Times New Roman" w:hAnsi="Times New Roman"/>
          <w:sz w:val="24"/>
          <w:szCs w:val="24"/>
        </w:rPr>
        <w:t>mlouvy nebo vzniklých v souvislosti s</w:t>
      </w:r>
      <w:r>
        <w:rPr>
          <w:rFonts w:ascii="Times New Roman" w:hAnsi="Times New Roman"/>
          <w:sz w:val="24"/>
          <w:szCs w:val="24"/>
        </w:rPr>
        <w:t> touto s</w:t>
      </w:r>
      <w:r w:rsidRPr="00F67BBE">
        <w:rPr>
          <w:rFonts w:ascii="Times New Roman" w:hAnsi="Times New Roman"/>
          <w:sz w:val="24"/>
          <w:szCs w:val="24"/>
        </w:rPr>
        <w:t xml:space="preserve">mlouvou. Přejímající </w:t>
      </w:r>
      <w:r>
        <w:rPr>
          <w:rFonts w:ascii="Times New Roman" w:hAnsi="Times New Roman"/>
          <w:sz w:val="24"/>
          <w:szCs w:val="24"/>
        </w:rPr>
        <w:t>s</w:t>
      </w:r>
      <w:r w:rsidRPr="00F67BBE">
        <w:rPr>
          <w:rFonts w:ascii="Times New Roman" w:hAnsi="Times New Roman"/>
          <w:sz w:val="24"/>
          <w:szCs w:val="24"/>
        </w:rPr>
        <w:t>mluvní strana je tak vzhledem k předávaným Osobním údajům v pozici správce.</w:t>
      </w:r>
    </w:p>
    <w:p w14:paraId="6D3081EE" w14:textId="77777777" w:rsidR="00EA7E29" w:rsidRPr="00401677" w:rsidRDefault="00EA7E29" w:rsidP="00404322">
      <w:pPr>
        <w:pStyle w:val="Odstavecseseznamem"/>
        <w:widowControl w:val="0"/>
        <w:numPr>
          <w:ilvl w:val="0"/>
          <w:numId w:val="6"/>
        </w:numPr>
        <w:spacing w:before="120" w:after="120"/>
        <w:ind w:left="357" w:hanging="357"/>
        <w:contextualSpacing w:val="0"/>
        <w:jc w:val="both"/>
      </w:pPr>
      <w:r w:rsidRPr="00401677">
        <w:rPr>
          <w:rFonts w:ascii="Times New Roman" w:hAnsi="Times New Roman"/>
          <w:sz w:val="24"/>
          <w:szCs w:val="24"/>
        </w:rPr>
        <w:t xml:space="preserve">Účelem předání Osobních údajů je plnění </w:t>
      </w:r>
      <w:r>
        <w:rPr>
          <w:rFonts w:ascii="Times New Roman" w:hAnsi="Times New Roman"/>
          <w:sz w:val="24"/>
          <w:szCs w:val="24"/>
        </w:rPr>
        <w:t>této s</w:t>
      </w:r>
      <w:r w:rsidRPr="00401677">
        <w:rPr>
          <w:rFonts w:ascii="Times New Roman" w:hAnsi="Times New Roman"/>
          <w:sz w:val="24"/>
          <w:szCs w:val="24"/>
        </w:rPr>
        <w:t xml:space="preserve">mlouvy, </w:t>
      </w:r>
      <w:r>
        <w:rPr>
          <w:rFonts w:ascii="Times New Roman" w:hAnsi="Times New Roman"/>
          <w:sz w:val="24"/>
          <w:szCs w:val="24"/>
        </w:rPr>
        <w:t>s</w:t>
      </w:r>
      <w:r w:rsidRPr="00401677">
        <w:rPr>
          <w:rFonts w:ascii="Times New Roman" w:hAnsi="Times New Roman"/>
          <w:sz w:val="24"/>
          <w:szCs w:val="24"/>
        </w:rPr>
        <w:t xml:space="preserve">mluvní strany prohlašují, že předávané Osobní údaje budou zpracovávat pouze k naplnění tohoto účelu, a to v souladu s platnými právními předpisy, zejména v souladu s GDPR. </w:t>
      </w:r>
    </w:p>
    <w:p w14:paraId="78F56FFC" w14:textId="77777777" w:rsidR="00EA7E29" w:rsidRPr="00401677" w:rsidRDefault="00EA7E29" w:rsidP="00404322">
      <w:pPr>
        <w:pStyle w:val="Odstavecseseznamem"/>
        <w:spacing w:after="120"/>
        <w:contextualSpacing w:val="0"/>
        <w:rPr>
          <w:rFonts w:ascii="Times New Roman" w:hAnsi="Times New Roman"/>
          <w:sz w:val="24"/>
          <w:szCs w:val="24"/>
        </w:rPr>
      </w:pPr>
    </w:p>
    <w:p w14:paraId="7EB2BDD8" w14:textId="48973B4E" w:rsidR="00EA7E29" w:rsidRPr="00404322" w:rsidRDefault="00EA7E29" w:rsidP="00404322">
      <w:pPr>
        <w:pStyle w:val="Odstavecseseznamem"/>
        <w:widowControl w:val="0"/>
        <w:numPr>
          <w:ilvl w:val="0"/>
          <w:numId w:val="6"/>
        </w:numPr>
        <w:spacing w:before="120" w:after="120"/>
        <w:ind w:left="357" w:hanging="357"/>
        <w:contextualSpacing w:val="0"/>
        <w:jc w:val="both"/>
      </w:pPr>
      <w:r w:rsidRPr="00401677">
        <w:rPr>
          <w:rFonts w:ascii="Times New Roman" w:hAnsi="Times New Roman"/>
          <w:sz w:val="24"/>
          <w:szCs w:val="24"/>
        </w:rPr>
        <w:t xml:space="preserve">Smluvní strany prohlašují, že pro předání Osobních údajů druhé </w:t>
      </w:r>
      <w:r>
        <w:rPr>
          <w:rFonts w:ascii="Times New Roman" w:hAnsi="Times New Roman"/>
          <w:sz w:val="24"/>
          <w:szCs w:val="24"/>
        </w:rPr>
        <w:t>s</w:t>
      </w:r>
      <w:r w:rsidRPr="00401677">
        <w:rPr>
          <w:rFonts w:ascii="Times New Roman" w:hAnsi="Times New Roman"/>
          <w:sz w:val="24"/>
          <w:szCs w:val="24"/>
        </w:rPr>
        <w:t>mluvní straně disponují platným právním titulem v souladu s čl. 6 odst. 1 GDPR.</w:t>
      </w:r>
    </w:p>
    <w:p w14:paraId="27A937ED" w14:textId="6CCB05E9" w:rsidR="00EA7E29" w:rsidRPr="00404322" w:rsidRDefault="00EA7E29" w:rsidP="00404322">
      <w:pPr>
        <w:pStyle w:val="Odstavecseseznamem"/>
        <w:widowControl w:val="0"/>
        <w:numPr>
          <w:ilvl w:val="0"/>
          <w:numId w:val="6"/>
        </w:numPr>
        <w:spacing w:before="120" w:after="120"/>
        <w:ind w:left="357" w:hanging="357"/>
        <w:contextualSpacing w:val="0"/>
        <w:jc w:val="both"/>
      </w:pPr>
      <w:r w:rsidRPr="00401677">
        <w:rPr>
          <w:rFonts w:ascii="Times New Roman" w:hAnsi="Times New Roman"/>
          <w:sz w:val="24"/>
          <w:szCs w:val="24"/>
        </w:rPr>
        <w:t xml:space="preserve">Smluvní strany berou na vědomí, že za účelem plnění </w:t>
      </w:r>
      <w:r>
        <w:rPr>
          <w:rFonts w:ascii="Times New Roman" w:hAnsi="Times New Roman"/>
          <w:sz w:val="24"/>
          <w:szCs w:val="24"/>
        </w:rPr>
        <w:t>této s</w:t>
      </w:r>
      <w:r w:rsidRPr="00401677">
        <w:rPr>
          <w:rFonts w:ascii="Times New Roman" w:hAnsi="Times New Roman"/>
          <w:sz w:val="24"/>
          <w:szCs w:val="24"/>
        </w:rPr>
        <w:t xml:space="preserve">mlouvy, může docházet k předání Osobních údajů z přejímající </w:t>
      </w:r>
      <w:r>
        <w:rPr>
          <w:rFonts w:ascii="Times New Roman" w:hAnsi="Times New Roman"/>
          <w:sz w:val="24"/>
          <w:szCs w:val="24"/>
        </w:rPr>
        <w:t>s</w:t>
      </w:r>
      <w:r w:rsidRPr="00401677">
        <w:rPr>
          <w:rFonts w:ascii="Times New Roman" w:hAnsi="Times New Roman"/>
          <w:sz w:val="24"/>
          <w:szCs w:val="24"/>
        </w:rPr>
        <w:t xml:space="preserve">mluvní strany třetí osobě, zejména osobě, prostřednictvím které přejímající </w:t>
      </w:r>
      <w:r>
        <w:rPr>
          <w:rFonts w:ascii="Times New Roman" w:hAnsi="Times New Roman"/>
          <w:sz w:val="24"/>
          <w:szCs w:val="24"/>
        </w:rPr>
        <w:t>s</w:t>
      </w:r>
      <w:r w:rsidRPr="00401677">
        <w:rPr>
          <w:rFonts w:ascii="Times New Roman" w:hAnsi="Times New Roman"/>
          <w:sz w:val="24"/>
          <w:szCs w:val="24"/>
        </w:rPr>
        <w:t xml:space="preserve">mluvní strana vykonává či plní práva a povinnosti </w:t>
      </w:r>
      <w:r w:rsidRPr="00401677">
        <w:rPr>
          <w:rFonts w:ascii="Times New Roman" w:hAnsi="Times New Roman"/>
          <w:sz w:val="24"/>
          <w:szCs w:val="24"/>
        </w:rPr>
        <w:lastRenderedPageBreak/>
        <w:t>vyplývající z</w:t>
      </w:r>
      <w:r>
        <w:rPr>
          <w:rFonts w:ascii="Times New Roman" w:hAnsi="Times New Roman"/>
          <w:sz w:val="24"/>
          <w:szCs w:val="24"/>
        </w:rPr>
        <w:t> této s</w:t>
      </w:r>
      <w:r w:rsidRPr="00401677">
        <w:rPr>
          <w:rFonts w:ascii="Times New Roman" w:hAnsi="Times New Roman"/>
          <w:sz w:val="24"/>
          <w:szCs w:val="24"/>
        </w:rPr>
        <w:t>mlouvy nebo vzniklé v souvislosti s</w:t>
      </w:r>
      <w:r>
        <w:rPr>
          <w:rFonts w:ascii="Times New Roman" w:hAnsi="Times New Roman"/>
          <w:sz w:val="24"/>
          <w:szCs w:val="24"/>
        </w:rPr>
        <w:t> touto s</w:t>
      </w:r>
      <w:r w:rsidRPr="00401677">
        <w:rPr>
          <w:rFonts w:ascii="Times New Roman" w:hAnsi="Times New Roman"/>
          <w:sz w:val="24"/>
          <w:szCs w:val="24"/>
        </w:rPr>
        <w:t>mlouvou.</w:t>
      </w:r>
    </w:p>
    <w:p w14:paraId="40560B68" w14:textId="43AEAF09" w:rsidR="00EA7E29" w:rsidRPr="00404322" w:rsidRDefault="00EA7E29" w:rsidP="00404322">
      <w:pPr>
        <w:pStyle w:val="Odstavecseseznamem"/>
        <w:widowControl w:val="0"/>
        <w:numPr>
          <w:ilvl w:val="0"/>
          <w:numId w:val="6"/>
        </w:numPr>
        <w:spacing w:before="120" w:after="120"/>
        <w:ind w:left="357" w:hanging="357"/>
        <w:contextualSpacing w:val="0"/>
        <w:jc w:val="both"/>
      </w:pPr>
      <w:r w:rsidRPr="00401677">
        <w:rPr>
          <w:rFonts w:ascii="Times New Roman" w:hAnsi="Times New Roman"/>
          <w:sz w:val="24"/>
          <w:szCs w:val="24"/>
        </w:rPr>
        <w:t xml:space="preserve">Předávající </w:t>
      </w:r>
      <w:r>
        <w:rPr>
          <w:rFonts w:ascii="Times New Roman" w:hAnsi="Times New Roman"/>
          <w:sz w:val="24"/>
          <w:szCs w:val="24"/>
        </w:rPr>
        <w:t>s</w:t>
      </w:r>
      <w:r w:rsidRPr="00401677">
        <w:rPr>
          <w:rFonts w:ascii="Times New Roman" w:hAnsi="Times New Roman"/>
          <w:sz w:val="24"/>
          <w:szCs w:val="24"/>
        </w:rPr>
        <w:t xml:space="preserve">mluvní strana zajistila nebo zajistí splnění veškerých zákonných podmínek nezbytných pro předání Osobních údajů vůči subjektům údajů, zejména informuje subjekty údajů o skutečnosti, že došlo k předání konkrétních Osobních údajů přejímající </w:t>
      </w:r>
      <w:r>
        <w:rPr>
          <w:rFonts w:ascii="Times New Roman" w:hAnsi="Times New Roman"/>
          <w:sz w:val="24"/>
          <w:szCs w:val="24"/>
        </w:rPr>
        <w:t>s</w:t>
      </w:r>
      <w:r w:rsidRPr="00401677">
        <w:rPr>
          <w:rFonts w:ascii="Times New Roman" w:hAnsi="Times New Roman"/>
          <w:sz w:val="24"/>
          <w:szCs w:val="24"/>
        </w:rPr>
        <w:t xml:space="preserve">mluvní straně, a to za účelem plnění </w:t>
      </w:r>
      <w:r>
        <w:rPr>
          <w:rFonts w:ascii="Times New Roman" w:hAnsi="Times New Roman"/>
          <w:sz w:val="24"/>
          <w:szCs w:val="24"/>
        </w:rPr>
        <w:t>této s</w:t>
      </w:r>
      <w:r w:rsidRPr="00401677">
        <w:rPr>
          <w:rFonts w:ascii="Times New Roman" w:hAnsi="Times New Roman"/>
          <w:sz w:val="24"/>
          <w:szCs w:val="24"/>
        </w:rPr>
        <w:t xml:space="preserve">mlouvy. V případě, že přejímající </w:t>
      </w:r>
      <w:r>
        <w:rPr>
          <w:rFonts w:ascii="Times New Roman" w:hAnsi="Times New Roman"/>
          <w:sz w:val="24"/>
          <w:szCs w:val="24"/>
        </w:rPr>
        <w:t>s</w:t>
      </w:r>
      <w:r w:rsidRPr="00401677">
        <w:rPr>
          <w:rFonts w:ascii="Times New Roman" w:hAnsi="Times New Roman"/>
          <w:sz w:val="24"/>
          <w:szCs w:val="24"/>
        </w:rPr>
        <w:t xml:space="preserve">mluvní stranou je </w:t>
      </w:r>
      <w:r>
        <w:rPr>
          <w:rFonts w:ascii="Times New Roman" w:hAnsi="Times New Roman"/>
          <w:sz w:val="24"/>
          <w:szCs w:val="24"/>
        </w:rPr>
        <w:t>n</w:t>
      </w:r>
      <w:r w:rsidRPr="00401677">
        <w:rPr>
          <w:rFonts w:ascii="Times New Roman" w:hAnsi="Times New Roman"/>
          <w:sz w:val="24"/>
          <w:szCs w:val="24"/>
        </w:rPr>
        <w:t xml:space="preserve">ájemce, předávající </w:t>
      </w:r>
      <w:r>
        <w:rPr>
          <w:rFonts w:ascii="Times New Roman" w:hAnsi="Times New Roman"/>
          <w:sz w:val="24"/>
          <w:szCs w:val="24"/>
        </w:rPr>
        <w:t>s</w:t>
      </w:r>
      <w:r w:rsidRPr="00401677">
        <w:rPr>
          <w:rFonts w:ascii="Times New Roman" w:hAnsi="Times New Roman"/>
          <w:sz w:val="24"/>
          <w:szCs w:val="24"/>
        </w:rPr>
        <w:t xml:space="preserve">mluvní strana seznámí subjekty údajů rovněž i s podmínkami zpracování Osobních údajů, včetně rozsahu zvláštních práv subjektu údajů, které jsou uvedeny v Zásadách zpracování Osobních údajů dostupných na adrese </w:t>
      </w:r>
      <w:hyperlink r:id="rId8" w:history="1">
        <w:r w:rsidRPr="00401677">
          <w:rPr>
            <w:rStyle w:val="Hypertextovodkaz"/>
            <w:rFonts w:ascii="Times New Roman" w:hAnsi="Times New Roman"/>
            <w:sz w:val="24"/>
            <w:szCs w:val="24"/>
          </w:rPr>
          <w:t>https://www.cetin.cz/zasady-ochrany-osobnich-udaju</w:t>
        </w:r>
      </w:hyperlink>
      <w:r w:rsidRPr="00401677">
        <w:rPr>
          <w:rFonts w:ascii="Times New Roman" w:hAnsi="Times New Roman"/>
          <w:sz w:val="24"/>
          <w:szCs w:val="24"/>
        </w:rPr>
        <w:t xml:space="preserve">. Splnění povinnosti uvedené v tomto odstavci je předávající </w:t>
      </w:r>
      <w:r>
        <w:rPr>
          <w:rFonts w:ascii="Times New Roman" w:hAnsi="Times New Roman"/>
          <w:sz w:val="24"/>
          <w:szCs w:val="24"/>
        </w:rPr>
        <w:t>s</w:t>
      </w:r>
      <w:r w:rsidRPr="00401677">
        <w:rPr>
          <w:rFonts w:ascii="Times New Roman" w:hAnsi="Times New Roman"/>
          <w:sz w:val="24"/>
          <w:szCs w:val="24"/>
        </w:rPr>
        <w:t xml:space="preserve">mluvní strana povinna přejímající </w:t>
      </w:r>
      <w:r>
        <w:rPr>
          <w:rFonts w:ascii="Times New Roman" w:hAnsi="Times New Roman"/>
          <w:sz w:val="24"/>
          <w:szCs w:val="24"/>
        </w:rPr>
        <w:t>s</w:t>
      </w:r>
      <w:r w:rsidRPr="00401677">
        <w:rPr>
          <w:rFonts w:ascii="Times New Roman" w:hAnsi="Times New Roman"/>
          <w:sz w:val="24"/>
          <w:szCs w:val="24"/>
        </w:rPr>
        <w:t>mluvní straně na výzvu písemně doložit.</w:t>
      </w:r>
    </w:p>
    <w:p w14:paraId="40007B49" w14:textId="77777777" w:rsidR="00EA7E29" w:rsidRPr="00401677" w:rsidRDefault="00EA7E29" w:rsidP="00404322">
      <w:pPr>
        <w:pStyle w:val="Odstavecseseznamem"/>
        <w:widowControl w:val="0"/>
        <w:numPr>
          <w:ilvl w:val="0"/>
          <w:numId w:val="6"/>
        </w:numPr>
        <w:spacing w:before="120" w:after="120"/>
        <w:ind w:left="357" w:hanging="357"/>
        <w:contextualSpacing w:val="0"/>
        <w:jc w:val="both"/>
        <w:rPr>
          <w:rFonts w:ascii="Times New Roman" w:hAnsi="Times New Roman"/>
          <w:sz w:val="32"/>
          <w:szCs w:val="32"/>
        </w:rPr>
      </w:pPr>
      <w:r w:rsidRPr="00401677">
        <w:rPr>
          <w:rFonts w:ascii="Times New Roman" w:hAnsi="Times New Roman"/>
          <w:sz w:val="24"/>
          <w:szCs w:val="24"/>
        </w:rPr>
        <w:t xml:space="preserve">Nájemce přijal a dodržuje interní korporátní </w:t>
      </w:r>
      <w:proofErr w:type="spellStart"/>
      <w:r w:rsidRPr="00401677">
        <w:rPr>
          <w:rFonts w:ascii="Times New Roman" w:hAnsi="Times New Roman"/>
          <w:sz w:val="24"/>
          <w:szCs w:val="24"/>
        </w:rPr>
        <w:t>compliance</w:t>
      </w:r>
      <w:proofErr w:type="spellEnd"/>
      <w:r w:rsidRPr="00401677">
        <w:rPr>
          <w:rFonts w:ascii="Times New Roman" w:hAnsi="Times New Roman"/>
          <w:sz w:val="24"/>
          <w:szCs w:val="24"/>
        </w:rPr>
        <w:t xml:space="preserve"> program navržený tak, aby byl zajištěn soulad činnosti </w:t>
      </w:r>
      <w:r>
        <w:rPr>
          <w:rFonts w:ascii="Times New Roman" w:hAnsi="Times New Roman"/>
          <w:sz w:val="24"/>
          <w:szCs w:val="24"/>
        </w:rPr>
        <w:t>n</w:t>
      </w:r>
      <w:r w:rsidRPr="00401677">
        <w:rPr>
          <w:rFonts w:ascii="Times New Roman" w:hAnsi="Times New Roman"/>
          <w:sz w:val="24"/>
          <w:szCs w:val="24"/>
        </w:rPr>
        <w:t xml:space="preserve">ájemce s platnými a účinnými právními předpisy, pravidly etiky a morálky; zahrnující opatření, jejichž cílem je předcházení a odhalování porušování uvedených předpisů a pravidel (program </w:t>
      </w:r>
      <w:proofErr w:type="spellStart"/>
      <w:r w:rsidRPr="00401677">
        <w:rPr>
          <w:rFonts w:ascii="Times New Roman" w:hAnsi="Times New Roman"/>
          <w:sz w:val="24"/>
          <w:szCs w:val="24"/>
        </w:rPr>
        <w:t>Corporate</w:t>
      </w:r>
      <w:proofErr w:type="spellEnd"/>
      <w:r w:rsidRPr="00401677">
        <w:rPr>
          <w:rFonts w:ascii="Times New Roman" w:hAnsi="Times New Roman"/>
          <w:sz w:val="24"/>
          <w:szCs w:val="24"/>
        </w:rPr>
        <w:t xml:space="preserve"> </w:t>
      </w:r>
      <w:proofErr w:type="spellStart"/>
      <w:r w:rsidRPr="00401677">
        <w:rPr>
          <w:rFonts w:ascii="Times New Roman" w:hAnsi="Times New Roman"/>
          <w:sz w:val="24"/>
          <w:szCs w:val="24"/>
        </w:rPr>
        <w:t>Compliance</w:t>
      </w:r>
      <w:proofErr w:type="spellEnd"/>
      <w:r w:rsidRPr="00401677">
        <w:rPr>
          <w:rFonts w:ascii="Times New Roman" w:hAnsi="Times New Roman"/>
          <w:sz w:val="24"/>
          <w:szCs w:val="24"/>
        </w:rPr>
        <w:t xml:space="preserve"> - </w:t>
      </w:r>
      <w:hyperlink r:id="rId9" w:history="1">
        <w:r w:rsidRPr="00401677">
          <w:rPr>
            <w:rFonts w:ascii="Times New Roman" w:hAnsi="Times New Roman"/>
            <w:sz w:val="24"/>
            <w:szCs w:val="24"/>
          </w:rPr>
          <w:t>https://www.cetin.cz/corporate-compliance</w:t>
        </w:r>
      </w:hyperlink>
      <w:r w:rsidRPr="00401677">
        <w:rPr>
          <w:rFonts w:ascii="Times New Roman" w:hAnsi="Times New Roman"/>
          <w:sz w:val="24"/>
          <w:szCs w:val="24"/>
        </w:rPr>
        <w:t xml:space="preserve">). </w:t>
      </w:r>
    </w:p>
    <w:p w14:paraId="7E477087" w14:textId="6D866593" w:rsidR="003171A4" w:rsidRDefault="003171A4" w:rsidP="001C1D8B">
      <w:pPr>
        <w:spacing w:before="120" w:after="120"/>
        <w:ind w:left="360" w:hanging="360"/>
        <w:jc w:val="both"/>
      </w:pPr>
    </w:p>
    <w:p w14:paraId="37C2DC60" w14:textId="697663A4" w:rsidR="00CE0754" w:rsidRPr="00CE0754" w:rsidRDefault="00CE0754" w:rsidP="00CE0754">
      <w:pPr>
        <w:ind w:left="129"/>
        <w:jc w:val="center"/>
        <w:rPr>
          <w:b/>
        </w:rPr>
      </w:pPr>
      <w:r w:rsidRPr="00CE0754">
        <w:rPr>
          <w:b/>
        </w:rPr>
        <w:t>V</w:t>
      </w:r>
      <w:r>
        <w:rPr>
          <w:b/>
        </w:rPr>
        <w:t>II</w:t>
      </w:r>
      <w:r w:rsidRPr="00CE0754">
        <w:rPr>
          <w:b/>
        </w:rPr>
        <w:t>.</w:t>
      </w:r>
    </w:p>
    <w:p w14:paraId="15B4F00B" w14:textId="30D788A7" w:rsidR="005E2B67" w:rsidRDefault="00CE0754" w:rsidP="00CE0754">
      <w:pPr>
        <w:spacing w:before="120"/>
        <w:ind w:left="360" w:hanging="360"/>
        <w:jc w:val="center"/>
        <w:rPr>
          <w:b/>
        </w:rPr>
      </w:pPr>
      <w:r w:rsidRPr="00CE0754">
        <w:rPr>
          <w:b/>
        </w:rPr>
        <w:t>Vypořádání dosavadních užívacích vztahů</w:t>
      </w:r>
    </w:p>
    <w:p w14:paraId="57A23699" w14:textId="77777777" w:rsidR="00CE0754" w:rsidRDefault="00CE0754" w:rsidP="00CE0754">
      <w:pPr>
        <w:ind w:left="360" w:hanging="360"/>
        <w:jc w:val="center"/>
        <w:rPr>
          <w:b/>
        </w:rPr>
      </w:pPr>
    </w:p>
    <w:p w14:paraId="51559B06" w14:textId="3A70CBDA" w:rsidR="00CE0754" w:rsidRDefault="00CE0754" w:rsidP="00CE0754">
      <w:pPr>
        <w:pStyle w:val="Odstavecseseznamem"/>
        <w:numPr>
          <w:ilvl w:val="0"/>
          <w:numId w:val="16"/>
        </w:numPr>
        <w:spacing w:after="120"/>
        <w:jc w:val="both"/>
        <w:rPr>
          <w:rFonts w:ascii="Times New Roman" w:hAnsi="Times New Roman"/>
          <w:bCs/>
          <w:sz w:val="24"/>
          <w:szCs w:val="24"/>
        </w:rPr>
      </w:pPr>
      <w:r w:rsidRPr="00CE0754">
        <w:rPr>
          <w:rFonts w:ascii="Times New Roman" w:hAnsi="Times New Roman"/>
          <w:bCs/>
          <w:sz w:val="24"/>
          <w:szCs w:val="24"/>
        </w:rPr>
        <w:t>Smluvní strany se dohodly, že za období od 1.</w:t>
      </w:r>
      <w:r>
        <w:rPr>
          <w:rFonts w:ascii="Times New Roman" w:hAnsi="Times New Roman"/>
          <w:bCs/>
          <w:sz w:val="24"/>
          <w:szCs w:val="24"/>
        </w:rPr>
        <w:t> </w:t>
      </w:r>
      <w:r w:rsidRPr="00CE0754">
        <w:rPr>
          <w:rFonts w:ascii="Times New Roman" w:hAnsi="Times New Roman"/>
          <w:bCs/>
          <w:sz w:val="24"/>
          <w:szCs w:val="24"/>
        </w:rPr>
        <w:t>1. 20</w:t>
      </w:r>
      <w:r>
        <w:rPr>
          <w:rFonts w:ascii="Times New Roman" w:hAnsi="Times New Roman"/>
          <w:bCs/>
          <w:sz w:val="24"/>
          <w:szCs w:val="24"/>
        </w:rPr>
        <w:t>23</w:t>
      </w:r>
      <w:r w:rsidRPr="00CE0754">
        <w:rPr>
          <w:rFonts w:ascii="Times New Roman" w:hAnsi="Times New Roman"/>
          <w:bCs/>
          <w:sz w:val="24"/>
          <w:szCs w:val="24"/>
        </w:rPr>
        <w:t xml:space="preserve"> do nabytí účinnosti této smlouvy uhradí </w:t>
      </w:r>
      <w:r>
        <w:rPr>
          <w:rFonts w:ascii="Times New Roman" w:hAnsi="Times New Roman"/>
          <w:bCs/>
          <w:sz w:val="24"/>
          <w:szCs w:val="24"/>
        </w:rPr>
        <w:t>n</w:t>
      </w:r>
      <w:r w:rsidRPr="00CE0754">
        <w:rPr>
          <w:rFonts w:ascii="Times New Roman" w:hAnsi="Times New Roman"/>
          <w:bCs/>
          <w:sz w:val="24"/>
          <w:szCs w:val="24"/>
        </w:rPr>
        <w:t xml:space="preserve">ájemce </w:t>
      </w:r>
      <w:r>
        <w:rPr>
          <w:rFonts w:ascii="Times New Roman" w:hAnsi="Times New Roman"/>
          <w:bCs/>
          <w:sz w:val="24"/>
          <w:szCs w:val="24"/>
        </w:rPr>
        <w:t>p</w:t>
      </w:r>
      <w:r w:rsidRPr="00CE0754">
        <w:rPr>
          <w:rFonts w:ascii="Times New Roman" w:hAnsi="Times New Roman"/>
          <w:bCs/>
          <w:sz w:val="24"/>
          <w:szCs w:val="24"/>
        </w:rPr>
        <w:t xml:space="preserve">ronajímateli za užívání </w:t>
      </w:r>
      <w:r>
        <w:rPr>
          <w:rFonts w:ascii="Times New Roman" w:hAnsi="Times New Roman"/>
          <w:bCs/>
          <w:sz w:val="24"/>
          <w:szCs w:val="24"/>
        </w:rPr>
        <w:t>p</w:t>
      </w:r>
      <w:r w:rsidRPr="00CE0754">
        <w:rPr>
          <w:rFonts w:ascii="Times New Roman" w:hAnsi="Times New Roman"/>
          <w:bCs/>
          <w:sz w:val="24"/>
          <w:szCs w:val="24"/>
        </w:rPr>
        <w:t xml:space="preserve">ředmětu nájmu úhradu v celkové výši </w:t>
      </w:r>
      <w:r w:rsidRPr="00CA5CD4">
        <w:rPr>
          <w:rFonts w:ascii="Times New Roman" w:hAnsi="Times New Roman"/>
          <w:b/>
          <w:sz w:val="24"/>
          <w:szCs w:val="24"/>
        </w:rPr>
        <w:t>250,25 Kč</w:t>
      </w:r>
      <w:r w:rsidRPr="00CE0754">
        <w:rPr>
          <w:rFonts w:ascii="Times New Roman" w:hAnsi="Times New Roman"/>
          <w:bCs/>
          <w:sz w:val="24"/>
          <w:szCs w:val="24"/>
        </w:rPr>
        <w:t xml:space="preserve"> (slovy </w:t>
      </w:r>
      <w:r>
        <w:rPr>
          <w:rFonts w:ascii="Times New Roman" w:hAnsi="Times New Roman"/>
          <w:bCs/>
          <w:sz w:val="24"/>
          <w:szCs w:val="24"/>
        </w:rPr>
        <w:t>dvě stě padesát</w:t>
      </w:r>
      <w:r w:rsidRPr="00CE0754">
        <w:rPr>
          <w:rFonts w:ascii="Times New Roman" w:hAnsi="Times New Roman"/>
          <w:bCs/>
          <w:sz w:val="24"/>
          <w:szCs w:val="24"/>
        </w:rPr>
        <w:t xml:space="preserve"> korun českých a </w:t>
      </w:r>
      <w:r>
        <w:rPr>
          <w:rFonts w:ascii="Times New Roman" w:hAnsi="Times New Roman"/>
          <w:bCs/>
          <w:sz w:val="24"/>
          <w:szCs w:val="24"/>
        </w:rPr>
        <w:t>dvacet pět</w:t>
      </w:r>
      <w:r w:rsidRPr="00CE0754">
        <w:rPr>
          <w:rFonts w:ascii="Times New Roman" w:hAnsi="Times New Roman"/>
          <w:bCs/>
          <w:sz w:val="24"/>
          <w:szCs w:val="24"/>
        </w:rPr>
        <w:t xml:space="preserve"> haléřů), a to na základě faktury vystavené </w:t>
      </w:r>
      <w:r>
        <w:rPr>
          <w:rFonts w:ascii="Times New Roman" w:hAnsi="Times New Roman"/>
          <w:bCs/>
          <w:sz w:val="24"/>
          <w:szCs w:val="24"/>
        </w:rPr>
        <w:t>p</w:t>
      </w:r>
      <w:r w:rsidRPr="00CE0754">
        <w:rPr>
          <w:rFonts w:ascii="Times New Roman" w:hAnsi="Times New Roman"/>
          <w:bCs/>
          <w:sz w:val="24"/>
          <w:szCs w:val="24"/>
        </w:rPr>
        <w:t xml:space="preserve">ronajímatelem a zaslané </w:t>
      </w:r>
      <w:r>
        <w:rPr>
          <w:rFonts w:ascii="Times New Roman" w:hAnsi="Times New Roman"/>
          <w:bCs/>
          <w:sz w:val="24"/>
          <w:szCs w:val="24"/>
        </w:rPr>
        <w:t>n</w:t>
      </w:r>
      <w:r w:rsidRPr="00CE0754">
        <w:rPr>
          <w:rFonts w:ascii="Times New Roman" w:hAnsi="Times New Roman"/>
          <w:bCs/>
          <w:sz w:val="24"/>
          <w:szCs w:val="24"/>
        </w:rPr>
        <w:t xml:space="preserve">ájemci do </w:t>
      </w:r>
      <w:r>
        <w:rPr>
          <w:rFonts w:ascii="Times New Roman" w:hAnsi="Times New Roman"/>
          <w:bCs/>
          <w:sz w:val="24"/>
          <w:szCs w:val="24"/>
        </w:rPr>
        <w:t>třiceti (</w:t>
      </w:r>
      <w:r w:rsidRPr="00CE0754">
        <w:rPr>
          <w:rFonts w:ascii="Times New Roman" w:hAnsi="Times New Roman"/>
          <w:bCs/>
          <w:sz w:val="24"/>
          <w:szCs w:val="24"/>
        </w:rPr>
        <w:t>30</w:t>
      </w:r>
      <w:r>
        <w:rPr>
          <w:rFonts w:ascii="Times New Roman" w:hAnsi="Times New Roman"/>
          <w:bCs/>
          <w:sz w:val="24"/>
          <w:szCs w:val="24"/>
        </w:rPr>
        <w:t>)</w:t>
      </w:r>
      <w:r w:rsidRPr="00CE0754">
        <w:rPr>
          <w:rFonts w:ascii="Times New Roman" w:hAnsi="Times New Roman"/>
          <w:bCs/>
          <w:sz w:val="24"/>
          <w:szCs w:val="24"/>
        </w:rPr>
        <w:t xml:space="preserve"> dnů ode dne </w:t>
      </w:r>
      <w:r w:rsidR="007216DE" w:rsidRPr="00CE0754">
        <w:rPr>
          <w:rFonts w:ascii="Times New Roman" w:hAnsi="Times New Roman"/>
          <w:bCs/>
          <w:sz w:val="24"/>
          <w:szCs w:val="24"/>
        </w:rPr>
        <w:t xml:space="preserve">nabytí účinnosti </w:t>
      </w:r>
      <w:r>
        <w:rPr>
          <w:rFonts w:ascii="Times New Roman" w:hAnsi="Times New Roman"/>
          <w:bCs/>
          <w:sz w:val="24"/>
          <w:szCs w:val="24"/>
        </w:rPr>
        <w:t>smlouvy</w:t>
      </w:r>
      <w:r w:rsidRPr="00CE0754">
        <w:rPr>
          <w:rFonts w:ascii="Times New Roman" w:hAnsi="Times New Roman"/>
          <w:bCs/>
          <w:sz w:val="24"/>
          <w:szCs w:val="24"/>
        </w:rPr>
        <w:t>. DUZP se považuje za uskutečněné ke dni vystavení daňového dokladu – faktury.</w:t>
      </w:r>
    </w:p>
    <w:p w14:paraId="172F845B" w14:textId="59FC3823" w:rsidR="00CE0754" w:rsidRPr="00CE0754" w:rsidRDefault="00CE0754" w:rsidP="00CE0754">
      <w:pPr>
        <w:pStyle w:val="Odstavecseseznamem"/>
        <w:numPr>
          <w:ilvl w:val="0"/>
          <w:numId w:val="16"/>
        </w:numPr>
        <w:spacing w:before="120" w:after="120"/>
        <w:jc w:val="both"/>
        <w:rPr>
          <w:rFonts w:ascii="Times New Roman" w:hAnsi="Times New Roman"/>
          <w:bCs/>
          <w:sz w:val="24"/>
          <w:szCs w:val="24"/>
        </w:rPr>
      </w:pPr>
      <w:r w:rsidRPr="00CE0754">
        <w:rPr>
          <w:rFonts w:ascii="Times New Roman" w:hAnsi="Times New Roman"/>
          <w:bCs/>
          <w:sz w:val="24"/>
          <w:szCs w:val="24"/>
        </w:rPr>
        <w:t xml:space="preserve">Pronajímatel potvrzuje, že úhradou dle předchozího odstavce jsou uspokojeny veškeré pohledávky, které vůči </w:t>
      </w:r>
      <w:r>
        <w:rPr>
          <w:rFonts w:ascii="Times New Roman" w:hAnsi="Times New Roman"/>
          <w:bCs/>
          <w:sz w:val="24"/>
          <w:szCs w:val="24"/>
        </w:rPr>
        <w:t>n</w:t>
      </w:r>
      <w:r w:rsidRPr="00CE0754">
        <w:rPr>
          <w:rFonts w:ascii="Times New Roman" w:hAnsi="Times New Roman"/>
          <w:bCs/>
          <w:sz w:val="24"/>
          <w:szCs w:val="24"/>
        </w:rPr>
        <w:t xml:space="preserve">ájemci za období do nabytí účinnosti této smlouvy z titulu užívání </w:t>
      </w:r>
      <w:r>
        <w:rPr>
          <w:rFonts w:ascii="Times New Roman" w:hAnsi="Times New Roman"/>
          <w:bCs/>
          <w:sz w:val="24"/>
          <w:szCs w:val="24"/>
        </w:rPr>
        <w:t>p</w:t>
      </w:r>
      <w:r w:rsidRPr="00CE0754">
        <w:rPr>
          <w:rFonts w:ascii="Times New Roman" w:hAnsi="Times New Roman"/>
          <w:bCs/>
          <w:sz w:val="24"/>
          <w:szCs w:val="24"/>
        </w:rPr>
        <w:t xml:space="preserve">ředmětu nájmu eviduje. Pro vyloučení všech pochybností </w:t>
      </w:r>
      <w:r>
        <w:rPr>
          <w:rFonts w:ascii="Times New Roman" w:hAnsi="Times New Roman"/>
          <w:bCs/>
          <w:sz w:val="24"/>
          <w:szCs w:val="24"/>
        </w:rPr>
        <w:t>p</w:t>
      </w:r>
      <w:r w:rsidRPr="00CE0754">
        <w:rPr>
          <w:rFonts w:ascii="Times New Roman" w:hAnsi="Times New Roman"/>
          <w:bCs/>
          <w:sz w:val="24"/>
          <w:szCs w:val="24"/>
        </w:rPr>
        <w:t xml:space="preserve">ronajímatel prohlašuje, že se veškerých dalších pohledávek či jiných nároků vůči </w:t>
      </w:r>
      <w:r>
        <w:rPr>
          <w:rFonts w:ascii="Times New Roman" w:hAnsi="Times New Roman"/>
          <w:bCs/>
          <w:sz w:val="24"/>
          <w:szCs w:val="24"/>
        </w:rPr>
        <w:t>n</w:t>
      </w:r>
      <w:r w:rsidRPr="00CE0754">
        <w:rPr>
          <w:rFonts w:ascii="Times New Roman" w:hAnsi="Times New Roman"/>
          <w:bCs/>
          <w:sz w:val="24"/>
          <w:szCs w:val="24"/>
        </w:rPr>
        <w:t xml:space="preserve">ájemci z titulu užívání </w:t>
      </w:r>
      <w:r>
        <w:rPr>
          <w:rFonts w:ascii="Times New Roman" w:hAnsi="Times New Roman"/>
          <w:bCs/>
          <w:sz w:val="24"/>
          <w:szCs w:val="24"/>
        </w:rPr>
        <w:t>p</w:t>
      </w:r>
      <w:r w:rsidRPr="00CE0754">
        <w:rPr>
          <w:rFonts w:ascii="Times New Roman" w:hAnsi="Times New Roman"/>
          <w:bCs/>
          <w:sz w:val="24"/>
          <w:szCs w:val="24"/>
        </w:rPr>
        <w:t>ředmětu nájmu za období do nabytí účinnosti této smlouvy vzdává.</w:t>
      </w:r>
    </w:p>
    <w:p w14:paraId="5969995B" w14:textId="213C3B3B" w:rsidR="0069586F" w:rsidRPr="0023460D" w:rsidRDefault="0069586F" w:rsidP="001C1D8B">
      <w:pPr>
        <w:spacing w:before="120" w:after="120"/>
        <w:ind w:left="360"/>
        <w:jc w:val="center"/>
        <w:rPr>
          <w:b/>
          <w:bCs/>
        </w:rPr>
      </w:pPr>
      <w:r w:rsidRPr="0023460D">
        <w:rPr>
          <w:b/>
          <w:bCs/>
        </w:rPr>
        <w:t>VI</w:t>
      </w:r>
      <w:r w:rsidR="00EA7E29">
        <w:rPr>
          <w:b/>
          <w:bCs/>
        </w:rPr>
        <w:t>I</w:t>
      </w:r>
      <w:r w:rsidR="00CE0754">
        <w:rPr>
          <w:b/>
          <w:bCs/>
        </w:rPr>
        <w:t>I</w:t>
      </w:r>
      <w:r w:rsidRPr="0023460D">
        <w:rPr>
          <w:b/>
          <w:bCs/>
        </w:rPr>
        <w:t xml:space="preserve">. </w:t>
      </w:r>
    </w:p>
    <w:p w14:paraId="432D1D36" w14:textId="77777777" w:rsidR="0069586F" w:rsidRPr="0023460D" w:rsidRDefault="0069586F" w:rsidP="001C1D8B">
      <w:pPr>
        <w:spacing w:before="120" w:after="120"/>
        <w:ind w:left="360"/>
        <w:jc w:val="center"/>
        <w:rPr>
          <w:b/>
          <w:bCs/>
        </w:rPr>
      </w:pPr>
      <w:r w:rsidRPr="0023460D">
        <w:rPr>
          <w:b/>
          <w:bCs/>
        </w:rPr>
        <w:t>Závěrečná ustanovení</w:t>
      </w:r>
    </w:p>
    <w:p w14:paraId="34C682B3" w14:textId="7F157FD0" w:rsidR="0069586F" w:rsidRPr="0023460D" w:rsidRDefault="0069586F" w:rsidP="001C1D8B">
      <w:pPr>
        <w:spacing w:before="120" w:after="120"/>
        <w:jc w:val="both"/>
      </w:pPr>
      <w:r w:rsidRPr="0023460D">
        <w:t>1)</w:t>
      </w:r>
      <w:r w:rsidRPr="0023460D">
        <w:tab/>
        <w:t>Nedílnou součástí této smlouvy jsou:</w:t>
      </w:r>
    </w:p>
    <w:p w14:paraId="3E90DDF3" w14:textId="6C68DAFF" w:rsidR="0069586F" w:rsidRDefault="0069586F" w:rsidP="001C1D8B">
      <w:pPr>
        <w:spacing w:before="120" w:after="120"/>
        <w:ind w:firstLine="397"/>
        <w:jc w:val="both"/>
      </w:pPr>
      <w:r w:rsidRPr="0023460D">
        <w:t xml:space="preserve">příloha č. 1   -  </w:t>
      </w:r>
      <w:r w:rsidR="00F11321">
        <w:t>předmět nájmu</w:t>
      </w:r>
    </w:p>
    <w:p w14:paraId="569F93B6" w14:textId="76D54C70" w:rsidR="00F11321" w:rsidRPr="0023460D" w:rsidRDefault="00F11321" w:rsidP="001C1D8B">
      <w:pPr>
        <w:spacing w:before="120" w:after="120"/>
        <w:ind w:firstLine="397"/>
        <w:jc w:val="both"/>
      </w:pPr>
      <w:r w:rsidRPr="0023460D">
        <w:t xml:space="preserve">příloha č. </w:t>
      </w:r>
      <w:r>
        <w:t>2</w:t>
      </w:r>
      <w:r w:rsidRPr="0023460D">
        <w:t xml:space="preserve">   -  </w:t>
      </w:r>
      <w:proofErr w:type="spellStart"/>
      <w:r w:rsidRPr="0023460D">
        <w:t>ortofotomapa</w:t>
      </w:r>
      <w:proofErr w:type="spellEnd"/>
      <w:r w:rsidRPr="0023460D">
        <w:t xml:space="preserve"> s vyznačením pronajatého pozemku</w:t>
      </w:r>
    </w:p>
    <w:p w14:paraId="42F27E31" w14:textId="59182DCF" w:rsidR="0069586F" w:rsidRDefault="0069586F" w:rsidP="00CA5CD4">
      <w:pPr>
        <w:spacing w:before="120" w:after="120"/>
        <w:ind w:left="390" w:hanging="390"/>
        <w:jc w:val="both"/>
      </w:pPr>
      <w:r w:rsidRPr="0023460D">
        <w:t xml:space="preserve">2) </w:t>
      </w:r>
      <w:r w:rsidRPr="0023460D">
        <w:tab/>
      </w:r>
      <w:r w:rsidR="00354062">
        <w:t>Tato smlouva nabývá platnosti dnem jejího uzavření a účinnosti dne 1. </w:t>
      </w:r>
      <w:r w:rsidR="00152E0A">
        <w:t>8</w:t>
      </w:r>
      <w:r w:rsidR="00354062">
        <w:t xml:space="preserve">. 2023, nejdříve však dnem jejího zveřejnění dle zákona č. 340/2015 Sb., o registru smluv, ve znění pozdějších předpisů (dále jen „zákon o registru smluv“). </w:t>
      </w:r>
      <w:r w:rsidR="00D872F4">
        <w:t>Nájemce bere na vědomí, že pronajímatel je, povinným subjektem</w:t>
      </w:r>
      <w:r w:rsidR="00354062">
        <w:t xml:space="preserve"> dle zákona o registru smluv</w:t>
      </w:r>
      <w:r w:rsidR="00D872F4">
        <w:t>, jehož smlouvy podléhají uveřejnění v registru smluv. Zveřejnění této smlouvy zajistí pronajímatel</w:t>
      </w:r>
      <w:r w:rsidR="00404322">
        <w:t>, a to nejpozději do 31. </w:t>
      </w:r>
      <w:r w:rsidR="00152E0A">
        <w:t>7</w:t>
      </w:r>
      <w:r w:rsidR="00404322">
        <w:t>. 202</w:t>
      </w:r>
      <w:r w:rsidR="00152E0A">
        <w:t>3</w:t>
      </w:r>
      <w:r w:rsidR="00404322">
        <w:t xml:space="preserve"> a</w:t>
      </w:r>
      <w:r w:rsidR="00404322" w:rsidRPr="00404322">
        <w:t xml:space="preserve"> se zavazuje </w:t>
      </w:r>
      <w:r w:rsidR="00404322">
        <w:t>se společně s touto smlouvou uveřejnit</w:t>
      </w:r>
      <w:r w:rsidR="00404322" w:rsidRPr="00404322">
        <w:t xml:space="preserve"> tzv. metadata a splnit další povinnosti v souladu se </w:t>
      </w:r>
      <w:r w:rsidR="00404322">
        <w:t>zákonem o registru smluv</w:t>
      </w:r>
      <w:r w:rsidR="00404322" w:rsidRPr="00404322">
        <w:t xml:space="preserve">. Pronajímatel se zavazuje doručit nájemci potvrzení o uveřejnění této smlouvy vydané správcem registru smluv nejpozději </w:t>
      </w:r>
      <w:r w:rsidR="00404322" w:rsidRPr="00404322">
        <w:lastRenderedPageBreak/>
        <w:t xml:space="preserve">následující den po jeho obdržení. Nebude-li tato smlouva uveřejněna v souladu se </w:t>
      </w:r>
      <w:r w:rsidR="00404322">
        <w:t>zákonem o registru smluv</w:t>
      </w:r>
      <w:r w:rsidR="00404322" w:rsidRPr="00404322">
        <w:t>, do 3 měsíců po jejím uzavření, zavazuje se pronajímatel uzavřít s nájemcem novou smlouvu, která svým obsahem bude hospodářsky odpovídat znění této smlouvy (přičemž určení lhůt, dob a termínů bude odpovídat tomuto principu a časovému posunu), a to do 7 dnů od doručení výzvy nájemce pronajímateli. Ujednání tohoto čl. VII</w:t>
      </w:r>
      <w:r w:rsidR="007216DE">
        <w:t>I</w:t>
      </w:r>
      <w:r w:rsidR="00404322" w:rsidRPr="00404322">
        <w:t xml:space="preserve"> odst. 2 této smlouvy nabývá účinnosti okamžikem uzavření této smlouvy</w:t>
      </w:r>
      <w:r w:rsidR="00D872F4">
        <w:t>.</w:t>
      </w:r>
    </w:p>
    <w:p w14:paraId="7A7A5FEF" w14:textId="67934B3A" w:rsidR="000604F6" w:rsidRDefault="00CA5CD4" w:rsidP="00CA5CD4">
      <w:pPr>
        <w:spacing w:before="120" w:after="120"/>
        <w:ind w:left="390" w:hanging="390"/>
        <w:jc w:val="both"/>
      </w:pPr>
      <w:r>
        <w:t>3</w:t>
      </w:r>
      <w:r w:rsidR="000604F6">
        <w:t>)</w:t>
      </w:r>
      <w:r w:rsidR="000604F6">
        <w:tab/>
        <w:t xml:space="preserve">Dnem nabytí účinnosti nahrazuje tato smlouva nájemní smlouvu č. 10/07 uzavřenou dne 1. 1. 2007 mezi pronajímatelem a právním předchůdcem nájemce, společností Telefónica O2 Czech Republic, a. s., IČO: 60193336, ve znění dodatků č. 1 a č. 2. Pronajímatel potvrzuje, </w:t>
      </w:r>
      <w:r w:rsidR="000604F6" w:rsidRPr="000604F6">
        <w:t xml:space="preserve">že vůči nájemci za období do nabytí účinnosti této smlouvy neeviduje z titulu užívání </w:t>
      </w:r>
      <w:r w:rsidR="000604F6">
        <w:t>P</w:t>
      </w:r>
      <w:r w:rsidR="000604F6" w:rsidRPr="000604F6">
        <w:t>ozemku žádné pohledávky ani jakékoli jiné nároky, jichž se tímto pro vyloučení všech pochybností vzdává</w:t>
      </w:r>
      <w:r w:rsidR="000604F6">
        <w:t>.</w:t>
      </w:r>
    </w:p>
    <w:p w14:paraId="128577D5" w14:textId="2D35A248" w:rsidR="000604F6" w:rsidRDefault="00CA5CD4" w:rsidP="00D872F4">
      <w:pPr>
        <w:spacing w:before="120" w:after="120"/>
        <w:ind w:left="390" w:hanging="390"/>
      </w:pPr>
      <w:r>
        <w:t>4</w:t>
      </w:r>
      <w:r w:rsidR="000604F6">
        <w:t>)</w:t>
      </w:r>
      <w:r w:rsidR="000604F6">
        <w:tab/>
      </w:r>
      <w:r w:rsidR="000604F6" w:rsidRPr="000604F6">
        <w:t>Písemným stykem či pojmem „písemně“ se pro účely Smlouvy rozumí předání zpráv jedním z těchto způsobů</w:t>
      </w:r>
      <w:r w:rsidR="000604F6">
        <w:t>:</w:t>
      </w:r>
    </w:p>
    <w:p w14:paraId="10E91F39" w14:textId="77777777" w:rsidR="000604F6" w:rsidRPr="000604F6" w:rsidRDefault="000604F6" w:rsidP="000604F6">
      <w:pPr>
        <w:pStyle w:val="Odstavecseseznamem"/>
        <w:widowControl w:val="0"/>
        <w:numPr>
          <w:ilvl w:val="0"/>
          <w:numId w:val="14"/>
        </w:numPr>
        <w:tabs>
          <w:tab w:val="left" w:pos="426"/>
        </w:tabs>
        <w:spacing w:after="120" w:line="240" w:lineRule="auto"/>
        <w:ind w:hanging="436"/>
        <w:contextualSpacing w:val="0"/>
        <w:jc w:val="both"/>
        <w:rPr>
          <w:rFonts w:ascii="Times New Roman" w:hAnsi="Times New Roman"/>
          <w:bCs/>
          <w:sz w:val="24"/>
          <w:szCs w:val="24"/>
          <w:lang w:eastAsia="cs-CZ"/>
        </w:rPr>
      </w:pPr>
      <w:r w:rsidRPr="000604F6">
        <w:rPr>
          <w:rFonts w:ascii="Times New Roman" w:hAnsi="Times New Roman"/>
          <w:sz w:val="24"/>
          <w:szCs w:val="24"/>
          <w:lang w:eastAsia="cs-CZ"/>
        </w:rPr>
        <w:t xml:space="preserve">v </w:t>
      </w:r>
      <w:r w:rsidRPr="000604F6">
        <w:rPr>
          <w:rFonts w:ascii="Times New Roman" w:hAnsi="Times New Roman"/>
          <w:sz w:val="24"/>
          <w:szCs w:val="24"/>
        </w:rPr>
        <w:t>listinné</w:t>
      </w:r>
      <w:r w:rsidRPr="000604F6">
        <w:rPr>
          <w:rFonts w:ascii="Times New Roman" w:hAnsi="Times New Roman"/>
          <w:sz w:val="24"/>
          <w:szCs w:val="24"/>
          <w:lang w:eastAsia="cs-CZ"/>
        </w:rPr>
        <w:t xml:space="preserve"> podobě;</w:t>
      </w:r>
    </w:p>
    <w:p w14:paraId="5A5F75A4" w14:textId="77777777" w:rsidR="000604F6" w:rsidRPr="000604F6" w:rsidRDefault="000604F6" w:rsidP="000604F6">
      <w:pPr>
        <w:pStyle w:val="Odstavecseseznamem"/>
        <w:numPr>
          <w:ilvl w:val="0"/>
          <w:numId w:val="14"/>
        </w:numPr>
        <w:spacing w:after="240" w:line="240" w:lineRule="auto"/>
        <w:ind w:hanging="436"/>
        <w:contextualSpacing w:val="0"/>
        <w:jc w:val="both"/>
        <w:rPr>
          <w:rFonts w:ascii="Times New Roman" w:hAnsi="Times New Roman"/>
          <w:bCs/>
          <w:sz w:val="24"/>
          <w:szCs w:val="24"/>
          <w:lang w:eastAsia="cs-CZ"/>
        </w:rPr>
      </w:pPr>
      <w:r w:rsidRPr="000604F6">
        <w:rPr>
          <w:rFonts w:ascii="Times New Roman" w:hAnsi="Times New Roman"/>
          <w:sz w:val="24"/>
          <w:szCs w:val="24"/>
          <w:lang w:eastAsia="cs-CZ"/>
        </w:rPr>
        <w:t>datovou zprávou prostřednictvím informačního systému datových schránek;</w:t>
      </w:r>
    </w:p>
    <w:p w14:paraId="1B310DAA" w14:textId="77777777" w:rsidR="000604F6" w:rsidRPr="000604F6" w:rsidRDefault="000604F6" w:rsidP="000604F6">
      <w:pPr>
        <w:pStyle w:val="Odstavecseseznamem"/>
        <w:widowControl w:val="0"/>
        <w:numPr>
          <w:ilvl w:val="0"/>
          <w:numId w:val="14"/>
        </w:numPr>
        <w:tabs>
          <w:tab w:val="left" w:pos="426"/>
        </w:tabs>
        <w:spacing w:after="120" w:line="240" w:lineRule="auto"/>
        <w:ind w:hanging="436"/>
        <w:contextualSpacing w:val="0"/>
        <w:jc w:val="both"/>
        <w:rPr>
          <w:rFonts w:ascii="Times New Roman" w:hAnsi="Times New Roman"/>
          <w:bCs/>
          <w:sz w:val="24"/>
          <w:szCs w:val="24"/>
          <w:lang w:eastAsia="cs-CZ"/>
        </w:rPr>
      </w:pPr>
      <w:r w:rsidRPr="000604F6">
        <w:rPr>
          <w:rFonts w:ascii="Times New Roman" w:hAnsi="Times New Roman"/>
          <w:sz w:val="24"/>
          <w:szCs w:val="24"/>
          <w:lang w:eastAsia="cs-CZ"/>
        </w:rPr>
        <w:t>e-mailovou zprávou podepsanou zaručeným elektronickým podpisem dle zákona                             č. 297/2016 Sb., o službách vytvářejících důvěru pro elektronické transakce, ve znění pozdějších předpisů;</w:t>
      </w:r>
    </w:p>
    <w:p w14:paraId="43E5FA9D" w14:textId="3FED35F3" w:rsidR="000604F6" w:rsidRPr="000604F6" w:rsidRDefault="000604F6" w:rsidP="000604F6">
      <w:pPr>
        <w:pStyle w:val="Odstavecseseznamem"/>
        <w:widowControl w:val="0"/>
        <w:numPr>
          <w:ilvl w:val="0"/>
          <w:numId w:val="14"/>
        </w:numPr>
        <w:tabs>
          <w:tab w:val="left" w:pos="426"/>
        </w:tabs>
        <w:spacing w:after="120" w:line="240" w:lineRule="auto"/>
        <w:ind w:hanging="436"/>
        <w:contextualSpacing w:val="0"/>
        <w:jc w:val="both"/>
        <w:rPr>
          <w:rFonts w:ascii="Times New Roman" w:hAnsi="Times New Roman"/>
          <w:bCs/>
          <w:sz w:val="24"/>
          <w:szCs w:val="24"/>
          <w:lang w:eastAsia="cs-CZ"/>
        </w:rPr>
      </w:pPr>
      <w:r w:rsidRPr="000604F6">
        <w:rPr>
          <w:rFonts w:ascii="Times New Roman" w:hAnsi="Times New Roman"/>
          <w:sz w:val="24"/>
          <w:szCs w:val="24"/>
          <w:lang w:eastAsia="cs-CZ"/>
        </w:rPr>
        <w:t>e-</w:t>
      </w:r>
      <w:r w:rsidRPr="000604F6">
        <w:rPr>
          <w:rFonts w:ascii="Times New Roman" w:hAnsi="Times New Roman"/>
          <w:sz w:val="24"/>
          <w:szCs w:val="24"/>
        </w:rPr>
        <w:t>mailovou</w:t>
      </w:r>
      <w:r w:rsidRPr="000604F6">
        <w:rPr>
          <w:rFonts w:ascii="Times New Roman" w:hAnsi="Times New Roman"/>
          <w:sz w:val="24"/>
          <w:szCs w:val="24"/>
          <w:lang w:eastAsia="cs-CZ"/>
        </w:rPr>
        <w:t xml:space="preserve"> zprávou zaslanou z adresy kontaktní osoby Smluvní strany na adresu kontaktní osoby druhé Smluvní strany, tak jak jsou určeny v</w:t>
      </w:r>
      <w:r>
        <w:rPr>
          <w:rFonts w:ascii="Times New Roman" w:hAnsi="Times New Roman"/>
          <w:sz w:val="24"/>
          <w:szCs w:val="24"/>
          <w:lang w:eastAsia="cs-CZ"/>
        </w:rPr>
        <w:t> hlavičce této smlouvy</w:t>
      </w:r>
      <w:r w:rsidRPr="000604F6">
        <w:rPr>
          <w:rFonts w:ascii="Times New Roman" w:hAnsi="Times New Roman"/>
          <w:sz w:val="24"/>
          <w:szCs w:val="24"/>
          <w:lang w:eastAsia="cs-CZ"/>
        </w:rPr>
        <w:t>;</w:t>
      </w:r>
    </w:p>
    <w:p w14:paraId="14012E91" w14:textId="2849C66E" w:rsidR="000604F6" w:rsidRPr="000604F6" w:rsidRDefault="000604F6" w:rsidP="000604F6">
      <w:pPr>
        <w:widowControl w:val="0"/>
        <w:tabs>
          <w:tab w:val="num" w:pos="284"/>
        </w:tabs>
        <w:suppressAutoHyphens/>
        <w:overflowPunct w:val="0"/>
        <w:autoSpaceDE w:val="0"/>
        <w:autoSpaceDN w:val="0"/>
        <w:adjustRightInd w:val="0"/>
        <w:spacing w:after="240"/>
        <w:ind w:left="284"/>
        <w:jc w:val="both"/>
        <w:rPr>
          <w:bCs/>
        </w:rPr>
      </w:pPr>
      <w:r w:rsidRPr="000604F6">
        <w:t xml:space="preserve">Jednostranné právní jednání způsobující zánik </w:t>
      </w:r>
      <w:r>
        <w:t>této s</w:t>
      </w:r>
      <w:r w:rsidRPr="000604F6">
        <w:t xml:space="preserve">mlouvy (výpověď nebo odstoupení) musí mít podobu samostatně podepsaného dokumentu a musí být doručeno pouze prostřednictvím poskytovatele poštovních služeb nebo prostřednictvím informačního systému datových schránek nebo jako příloha e-mailové zprávy na adresu kontaktní osoby ve věcech smluvních dle </w:t>
      </w:r>
      <w:r>
        <w:t>hlavičky této s</w:t>
      </w:r>
      <w:r w:rsidRPr="000604F6">
        <w:t>mlouvy a současně</w:t>
      </w:r>
      <w:r>
        <w:t>, je-li dokument odesílán pronajímatelem, musí být doručen</w:t>
      </w:r>
      <w:r w:rsidRPr="000604F6">
        <w:t xml:space="preserve"> na </w:t>
      </w:r>
      <w:r>
        <w:t xml:space="preserve">e-mailovou </w:t>
      </w:r>
      <w:r w:rsidRPr="000604F6">
        <w:t>adresu</w:t>
      </w:r>
      <w:r>
        <w:t xml:space="preserve"> nájemce</w:t>
      </w:r>
      <w:r w:rsidRPr="000604F6">
        <w:t xml:space="preserve"> </w:t>
      </w:r>
      <w:hyperlink r:id="rId10" w:history="1">
        <w:r w:rsidR="00CA5CD4" w:rsidRPr="00751176">
          <w:rPr>
            <w:rStyle w:val="Hypertextovodkaz"/>
          </w:rPr>
          <w:t>contract_termination@cetin.cz</w:t>
        </w:r>
      </w:hyperlink>
      <w:r w:rsidRPr="000604F6">
        <w:t>.</w:t>
      </w:r>
      <w:r w:rsidR="00CA5CD4">
        <w:t xml:space="preserve"> </w:t>
      </w:r>
    </w:p>
    <w:p w14:paraId="6BDFE5CE" w14:textId="662265D0" w:rsidR="0069586F" w:rsidRPr="0023460D" w:rsidRDefault="00CA5CD4" w:rsidP="001C1D8B">
      <w:pPr>
        <w:autoSpaceDN w:val="0"/>
        <w:spacing w:before="120" w:after="120"/>
        <w:ind w:left="390" w:hanging="390"/>
        <w:jc w:val="both"/>
        <w:textAlignment w:val="baseline"/>
        <w:rPr>
          <w:strike/>
          <w:color w:val="FF0000"/>
        </w:rPr>
      </w:pPr>
      <w:r>
        <w:t>5</w:t>
      </w:r>
      <w:r w:rsidR="0069586F" w:rsidRPr="0023460D">
        <w:t xml:space="preserve">)  </w:t>
      </w:r>
      <w:r w:rsidR="0069586F" w:rsidRPr="0023460D">
        <w:tab/>
        <w:t xml:space="preserve">Není-li v této smlouvě stanoveno jinak, řídí se práva a povinnosti stran </w:t>
      </w:r>
      <w:r w:rsidR="00404322">
        <w:t xml:space="preserve">občanským </w:t>
      </w:r>
      <w:r w:rsidR="0069586F" w:rsidRPr="0023460D">
        <w:t>zákon</w:t>
      </w:r>
      <w:r w:rsidR="00404322">
        <w:t>ík</w:t>
      </w:r>
      <w:r w:rsidR="0069586F" w:rsidRPr="0023460D">
        <w:t xml:space="preserve">em  zákonem č. 219/2000 </w:t>
      </w:r>
      <w:proofErr w:type="gramStart"/>
      <w:r w:rsidR="0069586F" w:rsidRPr="0023460D">
        <w:t>Sb..</w:t>
      </w:r>
      <w:proofErr w:type="gramEnd"/>
    </w:p>
    <w:p w14:paraId="077FFF09" w14:textId="76DFB741" w:rsidR="0069586F" w:rsidRPr="0023460D" w:rsidRDefault="00CA5CD4" w:rsidP="001C1D8B">
      <w:pPr>
        <w:spacing w:before="120" w:after="120"/>
        <w:ind w:left="390" w:hanging="390"/>
        <w:jc w:val="both"/>
      </w:pPr>
      <w:r>
        <w:t>6</w:t>
      </w:r>
      <w:r w:rsidR="0069586F" w:rsidRPr="0023460D">
        <w:t>)</w:t>
      </w:r>
      <w:r w:rsidR="0069586F" w:rsidRPr="0023460D">
        <w:tab/>
        <w:t>Smlouvu lze měnit pouze formou písemných, oboustranně podepsaných a vzestupně očíslovaných dodatků</w:t>
      </w:r>
      <w:r w:rsidR="000604F6">
        <w:t xml:space="preserve">, </w:t>
      </w:r>
      <w:r w:rsidR="000604F6" w:rsidRPr="000604F6">
        <w:t>a to buď v listinné podobě nebo elektronicky</w:t>
      </w:r>
      <w:r w:rsidR="0069586F" w:rsidRPr="0023460D">
        <w:t>. Bez dodržení těchto podmínek není změna smlouvy platná.</w:t>
      </w:r>
      <w:r w:rsidR="000604F6">
        <w:t xml:space="preserve"> </w:t>
      </w:r>
      <w:r w:rsidR="000604F6" w:rsidRPr="000604F6">
        <w:t xml:space="preserve">Smluvní strany ujednaly, že ustanovení první věty tohoto odstavce nebudou aplikovat na změny </w:t>
      </w:r>
      <w:r w:rsidR="000604F6">
        <w:t>kontaktních údajů uvedených v hlavičce této smlouvy</w:t>
      </w:r>
      <w:r w:rsidR="000604F6" w:rsidRPr="000604F6">
        <w:t xml:space="preserve">, kdy </w:t>
      </w:r>
      <w:proofErr w:type="gramStart"/>
      <w:r w:rsidR="000604F6" w:rsidRPr="000604F6">
        <w:t>postačí</w:t>
      </w:r>
      <w:proofErr w:type="gramEnd"/>
      <w:r w:rsidR="000604F6" w:rsidRPr="000604F6">
        <w:t xml:space="preserve"> písemné oznámení o změně druhé </w:t>
      </w:r>
      <w:r w:rsidR="000604F6">
        <w:t>s</w:t>
      </w:r>
      <w:r w:rsidR="000604F6" w:rsidRPr="000604F6">
        <w:t>mluvní straně.</w:t>
      </w:r>
    </w:p>
    <w:p w14:paraId="54679EA9" w14:textId="5AAEC223" w:rsidR="0069586F" w:rsidRPr="0023460D" w:rsidRDefault="00CA5CD4" w:rsidP="001C1D8B">
      <w:pPr>
        <w:autoSpaceDN w:val="0"/>
        <w:spacing w:before="120" w:after="120"/>
        <w:ind w:left="390" w:hanging="390"/>
        <w:jc w:val="both"/>
        <w:textAlignment w:val="baseline"/>
      </w:pPr>
      <w:r>
        <w:t>7</w:t>
      </w:r>
      <w:r w:rsidR="0069586F" w:rsidRPr="0023460D">
        <w:t>)</w:t>
      </w:r>
      <w:r w:rsidR="0069586F" w:rsidRPr="0023460D">
        <w:tab/>
        <w:t>Oprávnění a závazky vyplývající z této smlouvy přecházejí v plném rozsahu i na právní nástupce obou smluvních stran.</w:t>
      </w:r>
    </w:p>
    <w:p w14:paraId="263EA18C" w14:textId="19D43F4F" w:rsidR="0069586F" w:rsidRDefault="00CA5CD4" w:rsidP="001C1D8B">
      <w:pPr>
        <w:autoSpaceDN w:val="0"/>
        <w:spacing w:before="120" w:after="120"/>
        <w:ind w:left="360" w:hanging="360"/>
        <w:jc w:val="both"/>
        <w:textAlignment w:val="baseline"/>
      </w:pPr>
      <w:r>
        <w:t>8</w:t>
      </w:r>
      <w:r w:rsidR="0069586F" w:rsidRPr="0023460D">
        <w:t>)</w:t>
      </w:r>
      <w:r w:rsidR="0069586F" w:rsidRPr="0023460D">
        <w:tab/>
        <w:t xml:space="preserve">Tato smlouva je vypracována </w:t>
      </w:r>
      <w:r w:rsidR="000604F6">
        <w:t>v listinné podobě</w:t>
      </w:r>
      <w:r w:rsidR="008D198E">
        <w:t xml:space="preserve"> </w:t>
      </w:r>
      <w:r w:rsidR="0069586F" w:rsidRPr="0023460D">
        <w:t>ve třech stejnopisech, z nichž každý má platnost originálu</w:t>
      </w:r>
      <w:r w:rsidR="000604F6">
        <w:t xml:space="preserve"> a n</w:t>
      </w:r>
      <w:r w:rsidR="0069586F" w:rsidRPr="0023460D">
        <w:t xml:space="preserve">ájemce </w:t>
      </w:r>
      <w:proofErr w:type="gramStart"/>
      <w:r w:rsidR="0069586F" w:rsidRPr="0023460D">
        <w:t>obdrží</w:t>
      </w:r>
      <w:proofErr w:type="gramEnd"/>
      <w:r w:rsidR="0069586F" w:rsidRPr="0023460D">
        <w:t xml:space="preserve"> jedno a pronajímatel dvě vyhotovení. </w:t>
      </w:r>
    </w:p>
    <w:p w14:paraId="4BC83DC4" w14:textId="135A20BF" w:rsidR="00D872F4" w:rsidRDefault="00CA5CD4" w:rsidP="00D872F4">
      <w:pPr>
        <w:autoSpaceDN w:val="0"/>
        <w:spacing w:before="120" w:after="120"/>
        <w:ind w:left="360" w:hanging="360"/>
        <w:jc w:val="both"/>
        <w:textAlignment w:val="baseline"/>
      </w:pPr>
      <w:r>
        <w:t>9</w:t>
      </w:r>
      <w:r w:rsidR="00D872F4">
        <w:t>) Případná neplatnost některého ujednání smlouvy nemá vliv na platnost ostatních ustanovení. Strany smlouvy se v tomto případě zavazují poskytnout si vzájemnou součinnost k uzavření dodatku ke smlouvě, kde bude neplatná část smlouvy nahrazena novým ujednáním, a to ve lhůtě do 14 dnů poté, co tato potřeba vyvstane.</w:t>
      </w:r>
    </w:p>
    <w:p w14:paraId="1E28562A" w14:textId="519A36D5" w:rsidR="00001996" w:rsidRDefault="00CA5CD4" w:rsidP="00D872F4">
      <w:pPr>
        <w:autoSpaceDN w:val="0"/>
        <w:spacing w:before="120" w:after="120"/>
        <w:ind w:left="360" w:hanging="360"/>
        <w:jc w:val="both"/>
        <w:textAlignment w:val="baseline"/>
        <w:rPr>
          <w:lang w:eastAsia="ar-SA"/>
        </w:rPr>
      </w:pPr>
      <w:r>
        <w:t>10</w:t>
      </w:r>
      <w:r w:rsidR="00D872F4">
        <w:t xml:space="preserve">) </w:t>
      </w:r>
      <w:r w:rsidR="00001996" w:rsidRPr="0023460D">
        <w:rPr>
          <w:lang w:eastAsia="ar-SA"/>
        </w:rPr>
        <w:t xml:space="preserve">Smluvní strany prohlašují, že si tuto smlouvu před jejím podepsáním přečetly a s jejím obsahem souhlasí v plném rozsahu. Dále prohlašují, že tato smlouva byla uzavřena </w:t>
      </w:r>
      <w:r w:rsidR="00001996" w:rsidRPr="0023460D">
        <w:rPr>
          <w:lang w:eastAsia="ar-SA"/>
        </w:rPr>
        <w:lastRenderedPageBreak/>
        <w:t>svobodně, vážně a srozumitelně, nikoliv v tísni nebo za nápadně nevýhodných podmínek, a na důkaz toho připojují podpisy</w:t>
      </w:r>
      <w:r w:rsidR="000604F6">
        <w:rPr>
          <w:lang w:eastAsia="ar-SA"/>
        </w:rPr>
        <w:t xml:space="preserve"> svých zástupců</w:t>
      </w:r>
      <w:r w:rsidR="00001996" w:rsidRPr="0023460D">
        <w:rPr>
          <w:lang w:eastAsia="ar-SA"/>
        </w:rPr>
        <w:t>.</w:t>
      </w:r>
    </w:p>
    <w:p w14:paraId="0C7E3EAF" w14:textId="77777777" w:rsidR="00001996" w:rsidRDefault="00001996" w:rsidP="00001996">
      <w:pPr>
        <w:jc w:val="both"/>
      </w:pPr>
    </w:p>
    <w:p w14:paraId="6237869B" w14:textId="77777777" w:rsidR="00387E13" w:rsidRPr="0023460D" w:rsidRDefault="00387E13" w:rsidP="00001996">
      <w:pPr>
        <w:jc w:val="both"/>
      </w:pPr>
    </w:p>
    <w:p w14:paraId="0733C9A5" w14:textId="63FC0847" w:rsidR="00001996" w:rsidRPr="0023460D" w:rsidRDefault="00001996" w:rsidP="00001996">
      <w:pPr>
        <w:jc w:val="both"/>
      </w:pPr>
      <w:r w:rsidRPr="0023460D">
        <w:t>V</w:t>
      </w:r>
      <w:r w:rsidR="0023460D">
        <w:t>e Vimperku dne …………………….</w:t>
      </w:r>
      <w:r w:rsidR="0023460D">
        <w:tab/>
      </w:r>
      <w:r w:rsidR="0023460D">
        <w:tab/>
      </w:r>
      <w:r w:rsidR="0023460D">
        <w:tab/>
        <w:t xml:space="preserve">  </w:t>
      </w:r>
      <w:r w:rsidR="00C849CF">
        <w:t>V Praze dne …………………………</w:t>
      </w:r>
      <w:r w:rsidR="0023460D">
        <w:t xml:space="preserve">  </w:t>
      </w:r>
      <w:r w:rsidRPr="0023460D">
        <w:rPr>
          <w:b/>
          <w:bCs/>
        </w:rPr>
        <w:tab/>
      </w:r>
      <w:r w:rsidRPr="0023460D">
        <w:rPr>
          <w:b/>
          <w:bCs/>
        </w:rPr>
        <w:tab/>
        <w:t xml:space="preserve">     </w:t>
      </w:r>
      <w:r w:rsidRPr="0023460D">
        <w:rPr>
          <w:b/>
          <w:bCs/>
        </w:rPr>
        <w:tab/>
      </w:r>
    </w:p>
    <w:p w14:paraId="68CB708B" w14:textId="77777777" w:rsidR="00001996" w:rsidRPr="0023460D" w:rsidRDefault="00001996" w:rsidP="00001996">
      <w:pPr>
        <w:jc w:val="both"/>
        <w:rPr>
          <w:bCs/>
        </w:rPr>
      </w:pP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t xml:space="preserve"> </w:t>
      </w:r>
    </w:p>
    <w:p w14:paraId="5FA967C6" w14:textId="77777777" w:rsidR="00001996" w:rsidRPr="0023460D" w:rsidRDefault="00001996" w:rsidP="00001996">
      <w:pPr>
        <w:jc w:val="both"/>
        <w:rPr>
          <w:bCs/>
        </w:rPr>
      </w:pP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r w:rsidRPr="0023460D">
        <w:rPr>
          <w:bCs/>
        </w:rPr>
        <w:tab/>
      </w:r>
    </w:p>
    <w:p w14:paraId="00FF0AA0" w14:textId="77777777" w:rsidR="00FB523F" w:rsidRDefault="00001996" w:rsidP="00001996">
      <w:pPr>
        <w:jc w:val="both"/>
        <w:rPr>
          <w:bCs/>
        </w:rPr>
      </w:pPr>
      <w:r w:rsidRPr="0023460D">
        <w:rPr>
          <w:bCs/>
        </w:rPr>
        <w:t xml:space="preserve">  </w:t>
      </w:r>
    </w:p>
    <w:p w14:paraId="53473A9F" w14:textId="77777777" w:rsidR="00387E13" w:rsidRPr="0023460D" w:rsidRDefault="00387E13" w:rsidP="00001996">
      <w:pPr>
        <w:jc w:val="both"/>
        <w:rPr>
          <w:bCs/>
        </w:rPr>
      </w:pPr>
    </w:p>
    <w:p w14:paraId="6EA0BCD4" w14:textId="77777777" w:rsidR="00001996" w:rsidRPr="0023460D" w:rsidRDefault="00001996" w:rsidP="00001996">
      <w:pPr>
        <w:jc w:val="both"/>
        <w:rPr>
          <w:i/>
          <w:iCs/>
        </w:rPr>
      </w:pPr>
      <w:r w:rsidRPr="0023460D">
        <w:rPr>
          <w:bCs/>
        </w:rPr>
        <w:t xml:space="preserve">                                                                                  </w:t>
      </w:r>
    </w:p>
    <w:p w14:paraId="2778F8DE" w14:textId="77777777" w:rsidR="00001996" w:rsidRPr="0023460D" w:rsidRDefault="00001996" w:rsidP="00001996">
      <w:pPr>
        <w:overflowPunct w:val="0"/>
        <w:autoSpaceDE w:val="0"/>
        <w:autoSpaceDN w:val="0"/>
        <w:adjustRightInd w:val="0"/>
        <w:jc w:val="both"/>
        <w:textAlignment w:val="baseline"/>
      </w:pPr>
      <w:r w:rsidRPr="0023460D">
        <w:t>………………………………………..                      …………………………………</w:t>
      </w:r>
      <w:r w:rsidR="0028649C" w:rsidRPr="0023460D">
        <w:t>….</w:t>
      </w:r>
      <w:r w:rsidR="0023460D">
        <w:t>…</w:t>
      </w:r>
    </w:p>
    <w:p w14:paraId="66F02D32" w14:textId="77777777" w:rsidR="009A1991" w:rsidRDefault="00446BA0" w:rsidP="00FB523F">
      <w:pPr>
        <w:ind w:left="1080"/>
        <w:jc w:val="both"/>
        <w:rPr>
          <w:i/>
          <w:iCs/>
        </w:rPr>
      </w:pPr>
      <w:r w:rsidRPr="0023460D">
        <w:rPr>
          <w:i/>
          <w:iCs/>
        </w:rPr>
        <w:t>pronajímatel</w:t>
      </w:r>
      <w:r w:rsidR="00001996" w:rsidRPr="0023460D">
        <w:rPr>
          <w:i/>
          <w:iCs/>
        </w:rPr>
        <w:t xml:space="preserve">                                                                      </w:t>
      </w:r>
      <w:r w:rsidRPr="0023460D">
        <w:rPr>
          <w:i/>
          <w:iCs/>
        </w:rPr>
        <w:t>nájemce</w:t>
      </w:r>
    </w:p>
    <w:p w14:paraId="21A1D6B3" w14:textId="43479A70" w:rsidR="00A2599E" w:rsidRPr="00404322" w:rsidRDefault="00A2599E" w:rsidP="00CA5CD4">
      <w:r w:rsidRPr="00404322">
        <w:t>za Správu Národního parku Šumava</w:t>
      </w:r>
      <w:r w:rsidRPr="00404322">
        <w:tab/>
      </w:r>
      <w:r w:rsidRPr="00404322">
        <w:tab/>
      </w:r>
      <w:r w:rsidRPr="00404322">
        <w:tab/>
      </w:r>
      <w:r w:rsidRPr="00404322">
        <w:tab/>
      </w:r>
      <w:r w:rsidRPr="00404322">
        <w:tab/>
      </w:r>
      <w:r w:rsidRPr="00404322">
        <w:tab/>
      </w:r>
      <w:r>
        <w:tab/>
      </w:r>
      <w:r>
        <w:tab/>
        <w:t xml:space="preserve">   </w:t>
      </w:r>
      <w:r w:rsidRPr="00404322">
        <w:t>Ing. Pavel Prokeš</w:t>
      </w:r>
    </w:p>
    <w:p w14:paraId="02173ABB" w14:textId="720F019F" w:rsidR="00A2599E" w:rsidRPr="00404322" w:rsidRDefault="00A2599E" w:rsidP="00404322">
      <w:pPr>
        <w:ind w:left="794"/>
      </w:pPr>
      <w:r w:rsidRPr="00404322">
        <w:t>Mgr. Pavel Hubený</w:t>
      </w:r>
      <w:r w:rsidRPr="00404322">
        <w:tab/>
      </w:r>
      <w:r w:rsidRPr="00404322">
        <w:tab/>
      </w:r>
      <w:r w:rsidRPr="00404322">
        <w:tab/>
      </w:r>
      <w:r w:rsidRPr="00404322">
        <w:tab/>
      </w:r>
      <w:r w:rsidRPr="00404322">
        <w:tab/>
      </w:r>
      <w:r w:rsidRPr="00404322">
        <w:tab/>
      </w:r>
      <w:r w:rsidRPr="00404322">
        <w:tab/>
      </w:r>
      <w:r w:rsidRPr="00404322">
        <w:tab/>
      </w:r>
      <w:r>
        <w:t xml:space="preserve">   </w:t>
      </w:r>
      <w:r w:rsidRPr="00404322">
        <w:t>manažer realitních služeb</w:t>
      </w:r>
    </w:p>
    <w:p w14:paraId="2702BB1F" w14:textId="223C000C" w:rsidR="00D90785" w:rsidRPr="00404322" w:rsidRDefault="00A2599E" w:rsidP="00404322">
      <w:pPr>
        <w:ind w:left="1191"/>
      </w:pPr>
      <w:r>
        <w:t xml:space="preserve">    </w:t>
      </w:r>
      <w:r w:rsidRPr="00404322">
        <w:t xml:space="preserve">ředitel </w:t>
      </w:r>
      <w:r w:rsidR="00D90785" w:rsidRPr="00404322">
        <w:br w:type="page"/>
      </w:r>
    </w:p>
    <w:p w14:paraId="2ED15394" w14:textId="38F99E6F" w:rsidR="00D90785" w:rsidRDefault="00D90785" w:rsidP="00D90785">
      <w:pPr>
        <w:ind w:left="1080"/>
        <w:jc w:val="right"/>
        <w:rPr>
          <w:i/>
          <w:iCs/>
          <w:sz w:val="20"/>
          <w:szCs w:val="20"/>
        </w:rPr>
      </w:pPr>
      <w:r w:rsidRPr="00AB19C8">
        <w:rPr>
          <w:i/>
          <w:iCs/>
          <w:sz w:val="20"/>
          <w:szCs w:val="20"/>
        </w:rPr>
        <w:lastRenderedPageBreak/>
        <w:t>Příloha č. 1</w:t>
      </w:r>
    </w:p>
    <w:p w14:paraId="2F801AE6" w14:textId="5B3FE47C" w:rsidR="00D90785" w:rsidRDefault="00D90785" w:rsidP="00D90785">
      <w:pPr>
        <w:ind w:left="1080"/>
        <w:jc w:val="right"/>
        <w:rPr>
          <w:i/>
          <w:iCs/>
          <w:sz w:val="20"/>
          <w:szCs w:val="20"/>
        </w:rPr>
      </w:pPr>
    </w:p>
    <w:tbl>
      <w:tblPr>
        <w:tblW w:w="9012" w:type="dxa"/>
        <w:tblInd w:w="55" w:type="dxa"/>
        <w:tblCellMar>
          <w:left w:w="70" w:type="dxa"/>
          <w:right w:w="70" w:type="dxa"/>
        </w:tblCellMar>
        <w:tblLook w:val="04A0" w:firstRow="1" w:lastRow="0" w:firstColumn="1" w:lastColumn="0" w:noHBand="0" w:noVBand="1"/>
      </w:tblPr>
      <w:tblGrid>
        <w:gridCol w:w="1925"/>
        <w:gridCol w:w="1559"/>
        <w:gridCol w:w="1985"/>
        <w:gridCol w:w="1842"/>
        <w:gridCol w:w="1701"/>
      </w:tblGrid>
      <w:tr w:rsidR="00D90785" w14:paraId="3D6B1CC3" w14:textId="43C3838B" w:rsidTr="00F76A9A">
        <w:trPr>
          <w:trHeight w:val="336"/>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4C3FE" w14:textId="0ED2F477" w:rsidR="00D90785" w:rsidRDefault="00D90785" w:rsidP="00F67BBE">
            <w:pPr>
              <w:rPr>
                <w:i/>
                <w:iCs/>
                <w:color w:val="000000"/>
                <w:sz w:val="22"/>
                <w:szCs w:val="22"/>
              </w:rPr>
            </w:pPr>
            <w:r>
              <w:rPr>
                <w:i/>
                <w:iCs/>
                <w:color w:val="000000"/>
                <w:sz w:val="22"/>
                <w:szCs w:val="22"/>
              </w:rPr>
              <w:t>Katastrální území</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2FCA54" w14:textId="6B34ED6C" w:rsidR="00D90785" w:rsidRDefault="00D90785" w:rsidP="00F67BBE">
            <w:pPr>
              <w:jc w:val="center"/>
              <w:rPr>
                <w:i/>
                <w:iCs/>
                <w:color w:val="000000"/>
                <w:sz w:val="22"/>
                <w:szCs w:val="22"/>
              </w:rPr>
            </w:pPr>
            <w:r>
              <w:rPr>
                <w:i/>
                <w:iCs/>
                <w:color w:val="000000"/>
                <w:sz w:val="22"/>
                <w:szCs w:val="22"/>
              </w:rPr>
              <w:t>parcela KN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271D74D" w14:textId="5C278335" w:rsidR="00D90785" w:rsidRDefault="00D90785" w:rsidP="00C904C6">
            <w:pPr>
              <w:jc w:val="center"/>
              <w:rPr>
                <w:i/>
                <w:iCs/>
                <w:color w:val="000000"/>
                <w:sz w:val="22"/>
                <w:szCs w:val="22"/>
              </w:rPr>
            </w:pPr>
            <w:r>
              <w:rPr>
                <w:i/>
                <w:iCs/>
                <w:color w:val="000000"/>
                <w:sz w:val="22"/>
                <w:szCs w:val="22"/>
              </w:rPr>
              <w:t>druh pozemku</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45D7632" w14:textId="02506A7F" w:rsidR="00D90785" w:rsidRDefault="00D90785" w:rsidP="00F76A9A">
            <w:pPr>
              <w:jc w:val="right"/>
              <w:rPr>
                <w:i/>
                <w:iCs/>
                <w:color w:val="000000"/>
                <w:sz w:val="22"/>
                <w:szCs w:val="22"/>
              </w:rPr>
            </w:pPr>
            <w:r>
              <w:rPr>
                <w:i/>
                <w:iCs/>
                <w:color w:val="000000"/>
                <w:sz w:val="22"/>
                <w:szCs w:val="22"/>
              </w:rPr>
              <w:t>výměra nájmu (m</w:t>
            </w:r>
            <w:r>
              <w:rPr>
                <w:i/>
                <w:iCs/>
                <w:color w:val="000000"/>
                <w:sz w:val="22"/>
                <w:szCs w:val="22"/>
                <w:vertAlign w:val="superscript"/>
              </w:rPr>
              <w:t>2</w:t>
            </w:r>
            <w:r>
              <w:rPr>
                <w:i/>
                <w:iCs/>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08C321C" w14:textId="481409A9" w:rsidR="00D90785" w:rsidRDefault="00D90785" w:rsidP="00F76A9A">
            <w:pPr>
              <w:jc w:val="right"/>
              <w:rPr>
                <w:i/>
                <w:iCs/>
                <w:color w:val="000000"/>
                <w:sz w:val="22"/>
                <w:szCs w:val="22"/>
              </w:rPr>
            </w:pPr>
            <w:r>
              <w:rPr>
                <w:i/>
                <w:iCs/>
                <w:color w:val="000000"/>
                <w:sz w:val="22"/>
                <w:szCs w:val="22"/>
              </w:rPr>
              <w:t>výměra KN (m</w:t>
            </w:r>
            <w:r>
              <w:rPr>
                <w:i/>
                <w:iCs/>
                <w:color w:val="000000"/>
                <w:sz w:val="22"/>
                <w:szCs w:val="22"/>
                <w:vertAlign w:val="superscript"/>
              </w:rPr>
              <w:t>2</w:t>
            </w:r>
            <w:r>
              <w:rPr>
                <w:i/>
                <w:iCs/>
                <w:color w:val="000000"/>
                <w:sz w:val="22"/>
                <w:szCs w:val="22"/>
              </w:rPr>
              <w:t>)</w:t>
            </w:r>
          </w:p>
        </w:tc>
      </w:tr>
      <w:tr w:rsidR="00D90785" w14:paraId="346BCA7D" w14:textId="36BA0A2F" w:rsidTr="00F76A9A">
        <w:trPr>
          <w:trHeight w:val="336"/>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B2E58" w14:textId="3DED16BA" w:rsidR="00D90785" w:rsidRPr="00AB19C8" w:rsidRDefault="005E2B67" w:rsidP="00F67BBE">
            <w:pPr>
              <w:rPr>
                <w:iCs/>
                <w:color w:val="000000"/>
                <w:sz w:val="22"/>
                <w:szCs w:val="22"/>
              </w:rPr>
            </w:pPr>
            <w:r>
              <w:rPr>
                <w:iCs/>
                <w:color w:val="000000"/>
                <w:sz w:val="22"/>
                <w:szCs w:val="22"/>
              </w:rPr>
              <w:t>Stožec</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6DC713" w14:textId="167D0BEC" w:rsidR="00D90785" w:rsidRPr="00AB19C8" w:rsidRDefault="005E2B67" w:rsidP="00F67BBE">
            <w:pPr>
              <w:jc w:val="center"/>
              <w:rPr>
                <w:iCs/>
                <w:color w:val="000000"/>
                <w:sz w:val="22"/>
                <w:szCs w:val="22"/>
              </w:rPr>
            </w:pPr>
            <w:r>
              <w:rPr>
                <w:iCs/>
                <w:color w:val="000000"/>
                <w:sz w:val="22"/>
                <w:szCs w:val="22"/>
              </w:rPr>
              <w:t>st. 498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C7B0D54" w14:textId="4F9F53C9" w:rsidR="00D90785" w:rsidRPr="00AB19C8" w:rsidRDefault="005E2B67" w:rsidP="005E2B67">
            <w:pPr>
              <w:jc w:val="center"/>
              <w:rPr>
                <w:iCs/>
                <w:color w:val="000000"/>
                <w:sz w:val="22"/>
                <w:szCs w:val="22"/>
              </w:rPr>
            </w:pPr>
            <w:r>
              <w:rPr>
                <w:iCs/>
                <w:color w:val="000000"/>
                <w:sz w:val="22"/>
                <w:szCs w:val="22"/>
              </w:rPr>
              <w:t>zastavěná plocha a nádvoří</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7BB18CC" w14:textId="6B079774" w:rsidR="00D90785" w:rsidRPr="00AB19C8" w:rsidRDefault="005E2B67" w:rsidP="00C904C6">
            <w:pPr>
              <w:jc w:val="right"/>
              <w:rPr>
                <w:iCs/>
                <w:color w:val="000000"/>
                <w:sz w:val="22"/>
                <w:szCs w:val="22"/>
              </w:rPr>
            </w:pPr>
            <w:r>
              <w:rPr>
                <w:iCs/>
                <w:color w:val="000000"/>
                <w:sz w:val="22"/>
                <w:szCs w:val="22"/>
              </w:rPr>
              <w:t>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B31650" w14:textId="443169F1" w:rsidR="00D90785" w:rsidRPr="00AB19C8" w:rsidRDefault="005E2B67" w:rsidP="00C904C6">
            <w:pPr>
              <w:jc w:val="right"/>
              <w:rPr>
                <w:iCs/>
                <w:color w:val="000000"/>
                <w:sz w:val="22"/>
                <w:szCs w:val="22"/>
              </w:rPr>
            </w:pPr>
            <w:r>
              <w:rPr>
                <w:iCs/>
                <w:color w:val="000000"/>
                <w:sz w:val="22"/>
                <w:szCs w:val="22"/>
              </w:rPr>
              <w:t>37</w:t>
            </w:r>
          </w:p>
        </w:tc>
      </w:tr>
      <w:tr w:rsidR="00D90785" w14:paraId="43152D69" w14:textId="3BA0DE71" w:rsidTr="00F76A9A">
        <w:trPr>
          <w:trHeight w:val="336"/>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E591" w14:textId="2AB027F6" w:rsidR="00D90785" w:rsidRPr="00AB19C8" w:rsidRDefault="00D90785" w:rsidP="00F67BBE">
            <w:pPr>
              <w:rPr>
                <w:b/>
                <w:iCs/>
                <w:color w:val="000000"/>
                <w:sz w:val="22"/>
                <w:szCs w:val="22"/>
              </w:rPr>
            </w:pPr>
            <w:r w:rsidRPr="00AB19C8">
              <w:rPr>
                <w:b/>
                <w:iCs/>
                <w:color w:val="000000"/>
                <w:sz w:val="22"/>
                <w:szCs w:val="22"/>
              </w:rPr>
              <w:t>celkem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CAC272" w14:textId="42F9C848" w:rsidR="00D90785" w:rsidRPr="00AB19C8" w:rsidRDefault="00D90785" w:rsidP="00F67BBE">
            <w:pPr>
              <w:jc w:val="center"/>
              <w:rPr>
                <w:iCs/>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E924FEE" w14:textId="038549AD" w:rsidR="00D90785" w:rsidRPr="00AB19C8" w:rsidRDefault="00D90785" w:rsidP="00F67BBE">
            <w:pPr>
              <w:rPr>
                <w:iCs/>
                <w:color w:val="000000"/>
                <w:sz w:val="22"/>
                <w:szCs w:val="22"/>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E111FFF" w14:textId="5652A87A" w:rsidR="00D90785" w:rsidRPr="00C904C6" w:rsidRDefault="005E2B67" w:rsidP="00C904C6">
            <w:pPr>
              <w:jc w:val="right"/>
              <w:rPr>
                <w:b/>
                <w:iCs/>
                <w:color w:val="000000"/>
                <w:sz w:val="22"/>
                <w:szCs w:val="22"/>
              </w:rPr>
            </w:pPr>
            <w:r>
              <w:rPr>
                <w:b/>
                <w:iCs/>
                <w:color w:val="000000"/>
                <w:sz w:val="22"/>
                <w:szCs w:val="22"/>
              </w:rPr>
              <w:t>37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055EDE" w14:textId="3C16394C" w:rsidR="00D90785" w:rsidRPr="00AB19C8" w:rsidRDefault="00D90785" w:rsidP="00C904C6">
            <w:pPr>
              <w:jc w:val="right"/>
              <w:rPr>
                <w:iCs/>
                <w:color w:val="000000"/>
                <w:sz w:val="22"/>
                <w:szCs w:val="22"/>
              </w:rPr>
            </w:pPr>
          </w:p>
        </w:tc>
      </w:tr>
    </w:tbl>
    <w:p w14:paraId="1E7BE8EB" w14:textId="77777777" w:rsidR="00D90785" w:rsidRPr="0023460D" w:rsidRDefault="00D90785" w:rsidP="00FB523F">
      <w:pPr>
        <w:ind w:left="1080"/>
        <w:jc w:val="both"/>
        <w:rPr>
          <w:i/>
          <w:iCs/>
        </w:rPr>
      </w:pPr>
    </w:p>
    <w:sectPr w:rsidR="00D90785" w:rsidRPr="0023460D" w:rsidSect="00FB523F">
      <w:headerReference w:type="default" r:id="rId11"/>
      <w:footerReference w:type="even"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C429" w14:textId="77777777" w:rsidR="00234B08" w:rsidRDefault="00234B08">
      <w:r>
        <w:separator/>
      </w:r>
    </w:p>
  </w:endnote>
  <w:endnote w:type="continuationSeparator" w:id="0">
    <w:p w14:paraId="7A053367" w14:textId="77777777" w:rsidR="00234B08" w:rsidRDefault="0023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A1F3" w14:textId="77777777" w:rsidR="009A1991" w:rsidRDefault="009A199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47EE083" w14:textId="77777777" w:rsidR="009A1991" w:rsidRDefault="009A19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0C23" w14:textId="77777777" w:rsidR="00234B08" w:rsidRDefault="00234B08">
      <w:r>
        <w:separator/>
      </w:r>
    </w:p>
  </w:footnote>
  <w:footnote w:type="continuationSeparator" w:id="0">
    <w:p w14:paraId="039DF088" w14:textId="77777777" w:rsidR="00234B08" w:rsidRDefault="0023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DED0" w14:textId="41235696" w:rsidR="00625B3B" w:rsidRDefault="00625B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752"/>
    <w:multiLevelType w:val="hybridMultilevel"/>
    <w:tmpl w:val="5C64FF0A"/>
    <w:lvl w:ilvl="0" w:tplc="E062C67E">
      <w:start w:val="1"/>
      <w:numFmt w:val="decimal"/>
      <w:lvlText w:val="%1)"/>
      <w:lvlJc w:val="left"/>
      <w:pPr>
        <w:ind w:left="397" w:hanging="390"/>
      </w:pPr>
      <w:rPr>
        <w:rFonts w:hint="default"/>
      </w:rPr>
    </w:lvl>
    <w:lvl w:ilvl="1" w:tplc="04050019" w:tentative="1">
      <w:start w:val="1"/>
      <w:numFmt w:val="lowerLetter"/>
      <w:lvlText w:val="%2."/>
      <w:lvlJc w:val="left"/>
      <w:pPr>
        <w:ind w:left="1087" w:hanging="360"/>
      </w:pPr>
    </w:lvl>
    <w:lvl w:ilvl="2" w:tplc="0405001B" w:tentative="1">
      <w:start w:val="1"/>
      <w:numFmt w:val="lowerRoman"/>
      <w:lvlText w:val="%3."/>
      <w:lvlJc w:val="right"/>
      <w:pPr>
        <w:ind w:left="1807" w:hanging="180"/>
      </w:pPr>
    </w:lvl>
    <w:lvl w:ilvl="3" w:tplc="0405000F" w:tentative="1">
      <w:start w:val="1"/>
      <w:numFmt w:val="decimal"/>
      <w:lvlText w:val="%4."/>
      <w:lvlJc w:val="left"/>
      <w:pPr>
        <w:ind w:left="2527" w:hanging="360"/>
      </w:pPr>
    </w:lvl>
    <w:lvl w:ilvl="4" w:tplc="04050019" w:tentative="1">
      <w:start w:val="1"/>
      <w:numFmt w:val="lowerLetter"/>
      <w:lvlText w:val="%5."/>
      <w:lvlJc w:val="left"/>
      <w:pPr>
        <w:ind w:left="3247" w:hanging="360"/>
      </w:pPr>
    </w:lvl>
    <w:lvl w:ilvl="5" w:tplc="0405001B" w:tentative="1">
      <w:start w:val="1"/>
      <w:numFmt w:val="lowerRoman"/>
      <w:lvlText w:val="%6."/>
      <w:lvlJc w:val="right"/>
      <w:pPr>
        <w:ind w:left="3967" w:hanging="180"/>
      </w:pPr>
    </w:lvl>
    <w:lvl w:ilvl="6" w:tplc="0405000F" w:tentative="1">
      <w:start w:val="1"/>
      <w:numFmt w:val="decimal"/>
      <w:lvlText w:val="%7."/>
      <w:lvlJc w:val="left"/>
      <w:pPr>
        <w:ind w:left="4687" w:hanging="360"/>
      </w:pPr>
    </w:lvl>
    <w:lvl w:ilvl="7" w:tplc="04050019" w:tentative="1">
      <w:start w:val="1"/>
      <w:numFmt w:val="lowerLetter"/>
      <w:lvlText w:val="%8."/>
      <w:lvlJc w:val="left"/>
      <w:pPr>
        <w:ind w:left="5407" w:hanging="360"/>
      </w:pPr>
    </w:lvl>
    <w:lvl w:ilvl="8" w:tplc="0405001B" w:tentative="1">
      <w:start w:val="1"/>
      <w:numFmt w:val="lowerRoman"/>
      <w:lvlText w:val="%9."/>
      <w:lvlJc w:val="right"/>
      <w:pPr>
        <w:ind w:left="6127" w:hanging="180"/>
      </w:pPr>
    </w:lvl>
  </w:abstractNum>
  <w:abstractNum w:abstractNumId="1" w15:restartNumberingAfterBreak="0">
    <w:nsid w:val="034E7702"/>
    <w:multiLevelType w:val="singleLevel"/>
    <w:tmpl w:val="8FF2A8E6"/>
    <w:lvl w:ilvl="0">
      <w:start w:val="1"/>
      <w:numFmt w:val="decimal"/>
      <w:lvlText w:val="%1)"/>
      <w:legacy w:legacy="1" w:legacySpace="0" w:legacyIndent="283"/>
      <w:lvlJc w:val="left"/>
    </w:lvl>
  </w:abstractNum>
  <w:abstractNum w:abstractNumId="2" w15:restartNumberingAfterBreak="0">
    <w:nsid w:val="05E12E56"/>
    <w:multiLevelType w:val="hybridMultilevel"/>
    <w:tmpl w:val="83D2B5F0"/>
    <w:lvl w:ilvl="0" w:tplc="2F6CAF1E">
      <w:start w:val="1"/>
      <w:numFmt w:val="decimal"/>
      <w:lvlText w:val="%1."/>
      <w:lvlJc w:val="left"/>
      <w:pPr>
        <w:ind w:left="70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36343"/>
    <w:multiLevelType w:val="hybridMultilevel"/>
    <w:tmpl w:val="699CE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911508"/>
    <w:multiLevelType w:val="hybridMultilevel"/>
    <w:tmpl w:val="34F05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D3096"/>
    <w:multiLevelType w:val="hybridMultilevel"/>
    <w:tmpl w:val="B9FA358A"/>
    <w:lvl w:ilvl="0" w:tplc="0405000F">
      <w:start w:val="1"/>
      <w:numFmt w:val="decimal"/>
      <w:lvlText w:val="%1."/>
      <w:lvlJc w:val="left"/>
      <w:pPr>
        <w:ind w:left="360" w:hanging="360"/>
      </w:p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6" w15:restartNumberingAfterBreak="0">
    <w:nsid w:val="1A6B28C6"/>
    <w:multiLevelType w:val="hybridMultilevel"/>
    <w:tmpl w:val="39529002"/>
    <w:lvl w:ilvl="0" w:tplc="3AFADAA8">
      <w:start w:val="1"/>
      <w:numFmt w:val="decimal"/>
      <w:lvlText w:val="%1."/>
      <w:lvlJc w:val="left"/>
      <w:pPr>
        <w:tabs>
          <w:tab w:val="num" w:pos="360"/>
        </w:tabs>
        <w:ind w:left="360" w:hanging="360"/>
      </w:pPr>
      <w:rPr>
        <w:rFonts w:ascii="Arial" w:hAnsi="Arial" w:cs="Aria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0A3877"/>
    <w:multiLevelType w:val="hybridMultilevel"/>
    <w:tmpl w:val="7E6EB606"/>
    <w:lvl w:ilvl="0" w:tplc="7E5C03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8E4CB2"/>
    <w:multiLevelType w:val="hybridMultilevel"/>
    <w:tmpl w:val="8BB40DE8"/>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716B7"/>
    <w:multiLevelType w:val="hybridMultilevel"/>
    <w:tmpl w:val="FEC435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AA5ACC"/>
    <w:multiLevelType w:val="hybridMultilevel"/>
    <w:tmpl w:val="711241CA"/>
    <w:lvl w:ilvl="0" w:tplc="338E4EB2">
      <w:start w:val="1"/>
      <w:numFmt w:val="lowerLetter"/>
      <w:lvlText w:val="%1)"/>
      <w:lvlJc w:val="left"/>
      <w:pPr>
        <w:ind w:left="1144" w:hanging="43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61B474E9"/>
    <w:multiLevelType w:val="hybridMultilevel"/>
    <w:tmpl w:val="7B3650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921414"/>
    <w:multiLevelType w:val="hybridMultilevel"/>
    <w:tmpl w:val="F7BC9E0C"/>
    <w:lvl w:ilvl="0" w:tplc="B540DE9A">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AE4D39"/>
    <w:multiLevelType w:val="hybridMultilevel"/>
    <w:tmpl w:val="81CE2DF6"/>
    <w:lvl w:ilvl="0" w:tplc="B540DE9A">
      <w:start w:val="1"/>
      <w:numFmt w:val="decimal"/>
      <w:lvlText w:val="%1)"/>
      <w:lvlJc w:val="left"/>
      <w:pPr>
        <w:ind w:left="360" w:hanging="360"/>
      </w:pPr>
      <w:rPr>
        <w:rFonts w:ascii="Times New Roman" w:hAnsi="Times New Roman"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43A33E7"/>
    <w:multiLevelType w:val="hybridMultilevel"/>
    <w:tmpl w:val="3594CE8C"/>
    <w:lvl w:ilvl="0" w:tplc="254A09D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A772B0"/>
    <w:multiLevelType w:val="hybridMultilevel"/>
    <w:tmpl w:val="AFB08A58"/>
    <w:lvl w:ilvl="0" w:tplc="04050011">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18778413">
    <w:abstractNumId w:val="1"/>
  </w:num>
  <w:num w:numId="2" w16cid:durableId="139999864">
    <w:abstractNumId w:val="15"/>
  </w:num>
  <w:num w:numId="3" w16cid:durableId="1453864271">
    <w:abstractNumId w:val="11"/>
  </w:num>
  <w:num w:numId="4" w16cid:durableId="1608999128">
    <w:abstractNumId w:val="14"/>
  </w:num>
  <w:num w:numId="5" w16cid:durableId="1004555884">
    <w:abstractNumId w:val="5"/>
  </w:num>
  <w:num w:numId="6" w16cid:durableId="437071162">
    <w:abstractNumId w:val="12"/>
  </w:num>
  <w:num w:numId="7" w16cid:durableId="1357347984">
    <w:abstractNumId w:val="3"/>
  </w:num>
  <w:num w:numId="8" w16cid:durableId="1811433339">
    <w:abstractNumId w:val="8"/>
  </w:num>
  <w:num w:numId="9" w16cid:durableId="1562135545">
    <w:abstractNumId w:val="10"/>
  </w:num>
  <w:num w:numId="10" w16cid:durableId="1499494563">
    <w:abstractNumId w:val="7"/>
  </w:num>
  <w:num w:numId="11" w16cid:durableId="1647083332">
    <w:abstractNumId w:val="4"/>
  </w:num>
  <w:num w:numId="12" w16cid:durableId="1660378615">
    <w:abstractNumId w:val="6"/>
  </w:num>
  <w:num w:numId="13" w16cid:durableId="2048870709">
    <w:abstractNumId w:val="0"/>
  </w:num>
  <w:num w:numId="14" w16cid:durableId="2050913725">
    <w:abstractNumId w:val="9"/>
  </w:num>
  <w:num w:numId="15" w16cid:durableId="477576665">
    <w:abstractNumId w:val="2"/>
  </w:num>
  <w:num w:numId="16" w16cid:durableId="819422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96"/>
    <w:rsid w:val="000000FB"/>
    <w:rsid w:val="00001996"/>
    <w:rsid w:val="00002055"/>
    <w:rsid w:val="000146AE"/>
    <w:rsid w:val="00022A05"/>
    <w:rsid w:val="00030065"/>
    <w:rsid w:val="00040772"/>
    <w:rsid w:val="00040A9D"/>
    <w:rsid w:val="000447D3"/>
    <w:rsid w:val="0004586F"/>
    <w:rsid w:val="00057442"/>
    <w:rsid w:val="000604F6"/>
    <w:rsid w:val="000675B5"/>
    <w:rsid w:val="00072E2C"/>
    <w:rsid w:val="00073282"/>
    <w:rsid w:val="0007476E"/>
    <w:rsid w:val="000A6F38"/>
    <w:rsid w:val="000B1E4B"/>
    <w:rsid w:val="000B1F5A"/>
    <w:rsid w:val="000E4347"/>
    <w:rsid w:val="0010540F"/>
    <w:rsid w:val="001129B0"/>
    <w:rsid w:val="00123ACC"/>
    <w:rsid w:val="001244FA"/>
    <w:rsid w:val="001247ED"/>
    <w:rsid w:val="001325C1"/>
    <w:rsid w:val="001340CE"/>
    <w:rsid w:val="00141380"/>
    <w:rsid w:val="00152E0A"/>
    <w:rsid w:val="00160C0F"/>
    <w:rsid w:val="001644F2"/>
    <w:rsid w:val="001670FE"/>
    <w:rsid w:val="001709DA"/>
    <w:rsid w:val="001862EA"/>
    <w:rsid w:val="0019527D"/>
    <w:rsid w:val="00196147"/>
    <w:rsid w:val="00197ADA"/>
    <w:rsid w:val="001A564A"/>
    <w:rsid w:val="001C1D8B"/>
    <w:rsid w:val="001C3C75"/>
    <w:rsid w:val="001C5171"/>
    <w:rsid w:val="001C797B"/>
    <w:rsid w:val="001D3972"/>
    <w:rsid w:val="001F3FF9"/>
    <w:rsid w:val="001F7927"/>
    <w:rsid w:val="002021E2"/>
    <w:rsid w:val="00203674"/>
    <w:rsid w:val="00211638"/>
    <w:rsid w:val="00216541"/>
    <w:rsid w:val="0022570D"/>
    <w:rsid w:val="0022705A"/>
    <w:rsid w:val="0023460D"/>
    <w:rsid w:val="00234B08"/>
    <w:rsid w:val="00243D19"/>
    <w:rsid w:val="00247326"/>
    <w:rsid w:val="00254539"/>
    <w:rsid w:val="00270EF9"/>
    <w:rsid w:val="00272478"/>
    <w:rsid w:val="00273D95"/>
    <w:rsid w:val="00282AB7"/>
    <w:rsid w:val="0028649C"/>
    <w:rsid w:val="00292FC6"/>
    <w:rsid w:val="00294E74"/>
    <w:rsid w:val="0029575F"/>
    <w:rsid w:val="002A598C"/>
    <w:rsid w:val="002B4416"/>
    <w:rsid w:val="002B7927"/>
    <w:rsid w:val="002C3133"/>
    <w:rsid w:val="002E2923"/>
    <w:rsid w:val="002E3245"/>
    <w:rsid w:val="002E43C9"/>
    <w:rsid w:val="002E5664"/>
    <w:rsid w:val="002F64BF"/>
    <w:rsid w:val="003171A4"/>
    <w:rsid w:val="00327411"/>
    <w:rsid w:val="00333CEA"/>
    <w:rsid w:val="00336D3E"/>
    <w:rsid w:val="003518D7"/>
    <w:rsid w:val="00354062"/>
    <w:rsid w:val="003570E1"/>
    <w:rsid w:val="00361972"/>
    <w:rsid w:val="00362E02"/>
    <w:rsid w:val="00365091"/>
    <w:rsid w:val="00371E72"/>
    <w:rsid w:val="00373628"/>
    <w:rsid w:val="003813E2"/>
    <w:rsid w:val="00383F92"/>
    <w:rsid w:val="00387E13"/>
    <w:rsid w:val="0039251C"/>
    <w:rsid w:val="003C0959"/>
    <w:rsid w:val="003C36C9"/>
    <w:rsid w:val="003C5DDE"/>
    <w:rsid w:val="003D1515"/>
    <w:rsid w:val="003D4803"/>
    <w:rsid w:val="003D4C2D"/>
    <w:rsid w:val="003D5094"/>
    <w:rsid w:val="003F143F"/>
    <w:rsid w:val="00401677"/>
    <w:rsid w:val="004017E5"/>
    <w:rsid w:val="00404322"/>
    <w:rsid w:val="00410240"/>
    <w:rsid w:val="00412BA3"/>
    <w:rsid w:val="004137E6"/>
    <w:rsid w:val="00421B85"/>
    <w:rsid w:val="00423624"/>
    <w:rsid w:val="00425923"/>
    <w:rsid w:val="004300EC"/>
    <w:rsid w:val="0043196C"/>
    <w:rsid w:val="00441CE3"/>
    <w:rsid w:val="00446378"/>
    <w:rsid w:val="00446BA0"/>
    <w:rsid w:val="00450F34"/>
    <w:rsid w:val="0045717F"/>
    <w:rsid w:val="00462530"/>
    <w:rsid w:val="00462D61"/>
    <w:rsid w:val="0046641E"/>
    <w:rsid w:val="00466D7A"/>
    <w:rsid w:val="0049563A"/>
    <w:rsid w:val="004A7180"/>
    <w:rsid w:val="004B4EC0"/>
    <w:rsid w:val="004B67CF"/>
    <w:rsid w:val="004C2EDE"/>
    <w:rsid w:val="004C5DFA"/>
    <w:rsid w:val="004D6DF5"/>
    <w:rsid w:val="004E3F9F"/>
    <w:rsid w:val="004E47FE"/>
    <w:rsid w:val="004E5E29"/>
    <w:rsid w:val="004E7E0C"/>
    <w:rsid w:val="004F20F8"/>
    <w:rsid w:val="00515BDC"/>
    <w:rsid w:val="0052598F"/>
    <w:rsid w:val="00530A2C"/>
    <w:rsid w:val="005371F1"/>
    <w:rsid w:val="00540B1A"/>
    <w:rsid w:val="005426A3"/>
    <w:rsid w:val="0055081F"/>
    <w:rsid w:val="00550F3D"/>
    <w:rsid w:val="0055163B"/>
    <w:rsid w:val="00554E3C"/>
    <w:rsid w:val="00561468"/>
    <w:rsid w:val="00567537"/>
    <w:rsid w:val="005769F7"/>
    <w:rsid w:val="00584F1D"/>
    <w:rsid w:val="005875F8"/>
    <w:rsid w:val="00596468"/>
    <w:rsid w:val="005A0E01"/>
    <w:rsid w:val="005A395A"/>
    <w:rsid w:val="005B6FB6"/>
    <w:rsid w:val="005C1D1D"/>
    <w:rsid w:val="005C6157"/>
    <w:rsid w:val="005D17A7"/>
    <w:rsid w:val="005E2B67"/>
    <w:rsid w:val="005E52F5"/>
    <w:rsid w:val="005F31B5"/>
    <w:rsid w:val="005F6C4C"/>
    <w:rsid w:val="00601EF6"/>
    <w:rsid w:val="00607385"/>
    <w:rsid w:val="006155B1"/>
    <w:rsid w:val="00624DAA"/>
    <w:rsid w:val="00625B3B"/>
    <w:rsid w:val="00632F65"/>
    <w:rsid w:val="00635B71"/>
    <w:rsid w:val="006378FF"/>
    <w:rsid w:val="00637D37"/>
    <w:rsid w:val="0064797A"/>
    <w:rsid w:val="00650BAD"/>
    <w:rsid w:val="00650E8C"/>
    <w:rsid w:val="00652855"/>
    <w:rsid w:val="00655705"/>
    <w:rsid w:val="00665D7B"/>
    <w:rsid w:val="006662F8"/>
    <w:rsid w:val="00673C35"/>
    <w:rsid w:val="00674B62"/>
    <w:rsid w:val="00676472"/>
    <w:rsid w:val="0067675B"/>
    <w:rsid w:val="00686390"/>
    <w:rsid w:val="006919B1"/>
    <w:rsid w:val="00692926"/>
    <w:rsid w:val="0069586F"/>
    <w:rsid w:val="006A03B3"/>
    <w:rsid w:val="006A27CE"/>
    <w:rsid w:val="006A7120"/>
    <w:rsid w:val="006B0CEA"/>
    <w:rsid w:val="006B2054"/>
    <w:rsid w:val="006B2E71"/>
    <w:rsid w:val="006B35C1"/>
    <w:rsid w:val="006B3B25"/>
    <w:rsid w:val="006B6F59"/>
    <w:rsid w:val="006C2367"/>
    <w:rsid w:val="006C3D95"/>
    <w:rsid w:val="006D78E6"/>
    <w:rsid w:val="006F1F6E"/>
    <w:rsid w:val="006F30CF"/>
    <w:rsid w:val="006F323F"/>
    <w:rsid w:val="006F6643"/>
    <w:rsid w:val="007063EC"/>
    <w:rsid w:val="00720E0F"/>
    <w:rsid w:val="007216DE"/>
    <w:rsid w:val="0073531B"/>
    <w:rsid w:val="00742A17"/>
    <w:rsid w:val="00747FAC"/>
    <w:rsid w:val="00763317"/>
    <w:rsid w:val="00763DAD"/>
    <w:rsid w:val="007822B9"/>
    <w:rsid w:val="007905F5"/>
    <w:rsid w:val="007967DC"/>
    <w:rsid w:val="007B7052"/>
    <w:rsid w:val="007C01B3"/>
    <w:rsid w:val="007D3740"/>
    <w:rsid w:val="007D4BB6"/>
    <w:rsid w:val="007D51C8"/>
    <w:rsid w:val="00805FC5"/>
    <w:rsid w:val="0081287B"/>
    <w:rsid w:val="00813D16"/>
    <w:rsid w:val="00824A6D"/>
    <w:rsid w:val="008311A8"/>
    <w:rsid w:val="0083662B"/>
    <w:rsid w:val="008403DE"/>
    <w:rsid w:val="0084357C"/>
    <w:rsid w:val="00844C71"/>
    <w:rsid w:val="00852705"/>
    <w:rsid w:val="00863718"/>
    <w:rsid w:val="00897043"/>
    <w:rsid w:val="00897E21"/>
    <w:rsid w:val="008A672D"/>
    <w:rsid w:val="008A79D9"/>
    <w:rsid w:val="008B3E01"/>
    <w:rsid w:val="008C2245"/>
    <w:rsid w:val="008D0E17"/>
    <w:rsid w:val="008D198E"/>
    <w:rsid w:val="008D5609"/>
    <w:rsid w:val="00906BC3"/>
    <w:rsid w:val="009070F6"/>
    <w:rsid w:val="00912515"/>
    <w:rsid w:val="009329C4"/>
    <w:rsid w:val="009447AA"/>
    <w:rsid w:val="00963C22"/>
    <w:rsid w:val="00967CC4"/>
    <w:rsid w:val="00973980"/>
    <w:rsid w:val="00984A1E"/>
    <w:rsid w:val="009853BF"/>
    <w:rsid w:val="00986571"/>
    <w:rsid w:val="009A1991"/>
    <w:rsid w:val="009A1D06"/>
    <w:rsid w:val="009A208C"/>
    <w:rsid w:val="009B4CB3"/>
    <w:rsid w:val="009B56D1"/>
    <w:rsid w:val="009C7B5B"/>
    <w:rsid w:val="009C7F8B"/>
    <w:rsid w:val="009D364F"/>
    <w:rsid w:val="009E0A1F"/>
    <w:rsid w:val="009E4CD7"/>
    <w:rsid w:val="009E7AAD"/>
    <w:rsid w:val="009E7DAE"/>
    <w:rsid w:val="009F4590"/>
    <w:rsid w:val="00A020BF"/>
    <w:rsid w:val="00A069B9"/>
    <w:rsid w:val="00A164F4"/>
    <w:rsid w:val="00A2599E"/>
    <w:rsid w:val="00A33557"/>
    <w:rsid w:val="00A34AD7"/>
    <w:rsid w:val="00A4447F"/>
    <w:rsid w:val="00A46EEF"/>
    <w:rsid w:val="00A55717"/>
    <w:rsid w:val="00A61C9F"/>
    <w:rsid w:val="00A65A79"/>
    <w:rsid w:val="00A7274D"/>
    <w:rsid w:val="00A82C3E"/>
    <w:rsid w:val="00A84928"/>
    <w:rsid w:val="00A945ED"/>
    <w:rsid w:val="00AB127A"/>
    <w:rsid w:val="00AB2573"/>
    <w:rsid w:val="00AB52EC"/>
    <w:rsid w:val="00AC17B5"/>
    <w:rsid w:val="00AC205A"/>
    <w:rsid w:val="00AC282B"/>
    <w:rsid w:val="00AD0A73"/>
    <w:rsid w:val="00AD3AAB"/>
    <w:rsid w:val="00AE69B2"/>
    <w:rsid w:val="00AE6CB7"/>
    <w:rsid w:val="00AF4E66"/>
    <w:rsid w:val="00B0314E"/>
    <w:rsid w:val="00B14ECC"/>
    <w:rsid w:val="00B4681E"/>
    <w:rsid w:val="00B5186C"/>
    <w:rsid w:val="00B72DCA"/>
    <w:rsid w:val="00B778B2"/>
    <w:rsid w:val="00B80826"/>
    <w:rsid w:val="00B9435C"/>
    <w:rsid w:val="00BC0AD9"/>
    <w:rsid w:val="00BC6F43"/>
    <w:rsid w:val="00BD6E73"/>
    <w:rsid w:val="00BF0A0A"/>
    <w:rsid w:val="00BF2817"/>
    <w:rsid w:val="00C00FE4"/>
    <w:rsid w:val="00C04ADF"/>
    <w:rsid w:val="00C12006"/>
    <w:rsid w:val="00C14064"/>
    <w:rsid w:val="00C3030F"/>
    <w:rsid w:val="00C3565B"/>
    <w:rsid w:val="00C4289C"/>
    <w:rsid w:val="00C451A8"/>
    <w:rsid w:val="00C4582B"/>
    <w:rsid w:val="00C46D28"/>
    <w:rsid w:val="00C76D2F"/>
    <w:rsid w:val="00C80EC7"/>
    <w:rsid w:val="00C849CF"/>
    <w:rsid w:val="00C904C6"/>
    <w:rsid w:val="00C92D6A"/>
    <w:rsid w:val="00C94B0E"/>
    <w:rsid w:val="00CA5CD4"/>
    <w:rsid w:val="00CA6FAC"/>
    <w:rsid w:val="00CB5DB5"/>
    <w:rsid w:val="00CC60E9"/>
    <w:rsid w:val="00CD20CB"/>
    <w:rsid w:val="00CD2E2F"/>
    <w:rsid w:val="00CE0754"/>
    <w:rsid w:val="00CE2DA0"/>
    <w:rsid w:val="00CF0640"/>
    <w:rsid w:val="00CF4765"/>
    <w:rsid w:val="00D157F0"/>
    <w:rsid w:val="00D15B1D"/>
    <w:rsid w:val="00D3091E"/>
    <w:rsid w:val="00D31D9F"/>
    <w:rsid w:val="00D517E4"/>
    <w:rsid w:val="00D520D8"/>
    <w:rsid w:val="00D55BFE"/>
    <w:rsid w:val="00D63647"/>
    <w:rsid w:val="00D64662"/>
    <w:rsid w:val="00D71408"/>
    <w:rsid w:val="00D80841"/>
    <w:rsid w:val="00D86C4D"/>
    <w:rsid w:val="00D872F4"/>
    <w:rsid w:val="00D90785"/>
    <w:rsid w:val="00D94472"/>
    <w:rsid w:val="00DA3058"/>
    <w:rsid w:val="00DA6819"/>
    <w:rsid w:val="00DB4175"/>
    <w:rsid w:val="00DB4B50"/>
    <w:rsid w:val="00DC2B02"/>
    <w:rsid w:val="00DD24F4"/>
    <w:rsid w:val="00DD5791"/>
    <w:rsid w:val="00DD7DDF"/>
    <w:rsid w:val="00DE2C35"/>
    <w:rsid w:val="00DE4388"/>
    <w:rsid w:val="00DE761D"/>
    <w:rsid w:val="00DF4ACF"/>
    <w:rsid w:val="00E21456"/>
    <w:rsid w:val="00E24117"/>
    <w:rsid w:val="00E34CBF"/>
    <w:rsid w:val="00E362F0"/>
    <w:rsid w:val="00E4340D"/>
    <w:rsid w:val="00E5141F"/>
    <w:rsid w:val="00E547DA"/>
    <w:rsid w:val="00E61CA7"/>
    <w:rsid w:val="00E708DC"/>
    <w:rsid w:val="00E71EF9"/>
    <w:rsid w:val="00E73C00"/>
    <w:rsid w:val="00E940DC"/>
    <w:rsid w:val="00E958FC"/>
    <w:rsid w:val="00EA4CEE"/>
    <w:rsid w:val="00EA5B0B"/>
    <w:rsid w:val="00EA7E29"/>
    <w:rsid w:val="00EC0877"/>
    <w:rsid w:val="00EC13F1"/>
    <w:rsid w:val="00EC74CB"/>
    <w:rsid w:val="00EE0B35"/>
    <w:rsid w:val="00EF1DEE"/>
    <w:rsid w:val="00EF5B21"/>
    <w:rsid w:val="00EF6FAB"/>
    <w:rsid w:val="00F0296E"/>
    <w:rsid w:val="00F02E26"/>
    <w:rsid w:val="00F11321"/>
    <w:rsid w:val="00F165EB"/>
    <w:rsid w:val="00F260FF"/>
    <w:rsid w:val="00F27618"/>
    <w:rsid w:val="00F35D35"/>
    <w:rsid w:val="00F42377"/>
    <w:rsid w:val="00F52E11"/>
    <w:rsid w:val="00F56DE7"/>
    <w:rsid w:val="00F57CD9"/>
    <w:rsid w:val="00F67BBE"/>
    <w:rsid w:val="00F76A9A"/>
    <w:rsid w:val="00F805E1"/>
    <w:rsid w:val="00F939CB"/>
    <w:rsid w:val="00FA2CE0"/>
    <w:rsid w:val="00FA526D"/>
    <w:rsid w:val="00FB523F"/>
    <w:rsid w:val="00FD2BC2"/>
    <w:rsid w:val="00FE03AD"/>
    <w:rsid w:val="00FE1565"/>
    <w:rsid w:val="00FF42EA"/>
    <w:rsid w:val="00FF648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4135"/>
  <w15:docId w15:val="{4C70FAB6-04CD-405E-B42F-280A8A43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i/>
      <w:iCs/>
    </w:rPr>
  </w:style>
  <w:style w:type="paragraph" w:styleId="Nadpis3">
    <w:name w:val="heading 3"/>
    <w:basedOn w:val="Normln"/>
    <w:next w:val="Normln"/>
    <w:link w:val="Nadpis3Char"/>
    <w:uiPriority w:val="9"/>
    <w:qFormat/>
    <w:rsid w:val="00001996"/>
    <w:pPr>
      <w:keepNext/>
      <w:spacing w:before="240" w:after="60"/>
      <w:outlineLvl w:val="2"/>
    </w:pPr>
    <w:rPr>
      <w:rFonts w:ascii="Cambria" w:hAnsi="Cambria"/>
      <w:b/>
      <w:bCs/>
      <w:sz w:val="26"/>
      <w:szCs w:val="26"/>
    </w:rPr>
  </w:style>
  <w:style w:type="paragraph" w:styleId="Nadpis6">
    <w:name w:val="heading 6"/>
    <w:basedOn w:val="Normln"/>
    <w:next w:val="Normln"/>
    <w:qFormat/>
    <w:pPr>
      <w:keepNext/>
      <w:overflowPunct w:val="0"/>
      <w:autoSpaceDE w:val="0"/>
      <w:autoSpaceDN w:val="0"/>
      <w:adjustRightInd w:val="0"/>
      <w:jc w:val="center"/>
      <w:textAlignment w:val="baseline"/>
      <w:outlineLvl w:val="5"/>
    </w:pPr>
    <w:rPr>
      <w:b/>
      <w:sz w:val="32"/>
      <w:szCs w:val="20"/>
    </w:rPr>
  </w:style>
  <w:style w:type="paragraph" w:styleId="Nadpis8">
    <w:name w:val="heading 8"/>
    <w:basedOn w:val="Normln"/>
    <w:next w:val="Normln"/>
    <w:qFormat/>
    <w:pPr>
      <w:keepNext/>
      <w:overflowPunct w:val="0"/>
      <w:autoSpaceDE w:val="0"/>
      <w:autoSpaceDN w:val="0"/>
      <w:adjustRightInd w:val="0"/>
      <w:textAlignment w:val="baseline"/>
      <w:outlineLvl w:val="7"/>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semiHidden/>
    <w:pPr>
      <w:overflowPunct w:val="0"/>
      <w:autoSpaceDE w:val="0"/>
      <w:autoSpaceDN w:val="0"/>
      <w:adjustRightInd w:val="0"/>
      <w:jc w:val="both"/>
      <w:textAlignment w:val="baseline"/>
    </w:pPr>
    <w:rPr>
      <w:szCs w:val="20"/>
    </w:rPr>
  </w:style>
  <w:style w:type="paragraph" w:styleId="Zkladntext2">
    <w:name w:val="Body Text 2"/>
    <w:basedOn w:val="Normln"/>
    <w:semiHidden/>
    <w:pPr>
      <w:overflowPunct w:val="0"/>
      <w:autoSpaceDE w:val="0"/>
      <w:autoSpaceDN w:val="0"/>
      <w:adjustRightInd w:val="0"/>
      <w:textAlignment w:val="baseline"/>
    </w:pPr>
    <w:rPr>
      <w:szCs w:val="20"/>
    </w:rPr>
  </w:style>
  <w:style w:type="paragraph" w:styleId="Zkladntext">
    <w:name w:val="Body Text"/>
    <w:basedOn w:val="Normln"/>
    <w:semiHidden/>
    <w:pPr>
      <w:jc w:val="both"/>
    </w:pPr>
    <w:rPr>
      <w:sz w:val="22"/>
    </w:rPr>
  </w:style>
  <w:style w:type="paragraph" w:styleId="Zkladntextodsazen2">
    <w:name w:val="Body Text Indent 2"/>
    <w:basedOn w:val="Normln"/>
    <w:semiHidden/>
    <w:pPr>
      <w:overflowPunct w:val="0"/>
      <w:autoSpaceDE w:val="0"/>
      <w:autoSpaceDN w:val="0"/>
      <w:adjustRightInd w:val="0"/>
      <w:ind w:left="708"/>
      <w:jc w:val="both"/>
      <w:textAlignment w:val="baseline"/>
    </w:pPr>
    <w:rPr>
      <w:szCs w:val="20"/>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customStyle="1" w:styleId="Nadpis3Char">
    <w:name w:val="Nadpis 3 Char"/>
    <w:link w:val="Nadpis3"/>
    <w:uiPriority w:val="9"/>
    <w:semiHidden/>
    <w:rsid w:val="00001996"/>
    <w:rPr>
      <w:rFonts w:ascii="Cambria" w:eastAsia="Times New Roman" w:hAnsi="Cambria" w:cs="Times New Roman"/>
      <w:b/>
      <w:bCs/>
      <w:sz w:val="26"/>
      <w:szCs w:val="26"/>
    </w:rPr>
  </w:style>
  <w:style w:type="character" w:customStyle="1" w:styleId="Zkladntext3Char">
    <w:name w:val="Základní text 3 Char"/>
    <w:link w:val="Zkladntext3"/>
    <w:semiHidden/>
    <w:rsid w:val="0084357C"/>
    <w:rPr>
      <w:sz w:val="24"/>
    </w:rPr>
  </w:style>
  <w:style w:type="paragraph" w:styleId="Zhlav">
    <w:name w:val="header"/>
    <w:basedOn w:val="Normln"/>
    <w:link w:val="ZhlavChar"/>
    <w:uiPriority w:val="99"/>
    <w:unhideWhenUsed/>
    <w:rsid w:val="009070F6"/>
    <w:pPr>
      <w:tabs>
        <w:tab w:val="center" w:pos="4536"/>
        <w:tab w:val="right" w:pos="9072"/>
      </w:tabs>
    </w:pPr>
  </w:style>
  <w:style w:type="character" w:customStyle="1" w:styleId="ZhlavChar">
    <w:name w:val="Záhlaví Char"/>
    <w:link w:val="Zhlav"/>
    <w:uiPriority w:val="99"/>
    <w:rsid w:val="009070F6"/>
    <w:rPr>
      <w:sz w:val="24"/>
      <w:szCs w:val="24"/>
    </w:rPr>
  </w:style>
  <w:style w:type="paragraph" w:styleId="Odstavecseseznamem">
    <w:name w:val="List Paragraph"/>
    <w:basedOn w:val="Normln"/>
    <w:uiPriority w:val="34"/>
    <w:qFormat/>
    <w:rsid w:val="006B2E71"/>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805FC5"/>
    <w:rPr>
      <w:rFonts w:ascii="Tahoma" w:hAnsi="Tahoma" w:cs="Tahoma"/>
      <w:sz w:val="16"/>
      <w:szCs w:val="16"/>
    </w:rPr>
  </w:style>
  <w:style w:type="character" w:customStyle="1" w:styleId="TextbublinyChar">
    <w:name w:val="Text bubliny Char"/>
    <w:link w:val="Textbubliny"/>
    <w:uiPriority w:val="99"/>
    <w:semiHidden/>
    <w:rsid w:val="00805FC5"/>
    <w:rPr>
      <w:rFonts w:ascii="Tahoma" w:hAnsi="Tahoma" w:cs="Tahoma"/>
      <w:sz w:val="16"/>
      <w:szCs w:val="16"/>
    </w:rPr>
  </w:style>
  <w:style w:type="character" w:styleId="Odkaznakoment">
    <w:name w:val="annotation reference"/>
    <w:basedOn w:val="Standardnpsmoodstavce"/>
    <w:uiPriority w:val="99"/>
    <w:unhideWhenUsed/>
    <w:rsid w:val="00CC60E9"/>
    <w:rPr>
      <w:sz w:val="16"/>
      <w:szCs w:val="16"/>
    </w:rPr>
  </w:style>
  <w:style w:type="paragraph" w:styleId="Textkomente">
    <w:name w:val="annotation text"/>
    <w:basedOn w:val="Normln"/>
    <w:link w:val="TextkomenteChar"/>
    <w:uiPriority w:val="99"/>
    <w:semiHidden/>
    <w:unhideWhenUsed/>
    <w:rsid w:val="00CC60E9"/>
    <w:rPr>
      <w:sz w:val="20"/>
      <w:szCs w:val="20"/>
    </w:rPr>
  </w:style>
  <w:style w:type="character" w:customStyle="1" w:styleId="TextkomenteChar">
    <w:name w:val="Text komentáře Char"/>
    <w:basedOn w:val="Standardnpsmoodstavce"/>
    <w:link w:val="Textkomente"/>
    <w:uiPriority w:val="99"/>
    <w:semiHidden/>
    <w:rsid w:val="00CC60E9"/>
  </w:style>
  <w:style w:type="paragraph" w:styleId="Pedmtkomente">
    <w:name w:val="annotation subject"/>
    <w:basedOn w:val="Textkomente"/>
    <w:next w:val="Textkomente"/>
    <w:link w:val="PedmtkomenteChar"/>
    <w:uiPriority w:val="99"/>
    <w:semiHidden/>
    <w:unhideWhenUsed/>
    <w:rsid w:val="00CC60E9"/>
    <w:rPr>
      <w:b/>
      <w:bCs/>
    </w:rPr>
  </w:style>
  <w:style w:type="character" w:customStyle="1" w:styleId="PedmtkomenteChar">
    <w:name w:val="Předmět komentáře Char"/>
    <w:basedOn w:val="TextkomenteChar"/>
    <w:link w:val="Pedmtkomente"/>
    <w:uiPriority w:val="99"/>
    <w:semiHidden/>
    <w:rsid w:val="00CC60E9"/>
    <w:rPr>
      <w:b/>
      <w:bCs/>
    </w:rPr>
  </w:style>
  <w:style w:type="paragraph" w:styleId="Seznam">
    <w:name w:val="List"/>
    <w:basedOn w:val="Zkladntext"/>
    <w:rsid w:val="00002055"/>
    <w:pPr>
      <w:suppressAutoHyphens/>
      <w:ind w:right="-1"/>
    </w:pPr>
    <w:rPr>
      <w:rFonts w:ascii="Arial" w:hAnsi="Arial" w:cs="Mangal"/>
      <w:sz w:val="24"/>
      <w:szCs w:val="20"/>
      <w:lang w:eastAsia="ar-SA"/>
    </w:rPr>
  </w:style>
  <w:style w:type="paragraph" w:customStyle="1" w:styleId="Textvbloku1">
    <w:name w:val="Text v bloku1"/>
    <w:basedOn w:val="Normln"/>
    <w:rsid w:val="00002055"/>
    <w:pPr>
      <w:suppressAutoHyphens/>
      <w:ind w:left="-284" w:right="-284"/>
      <w:jc w:val="both"/>
    </w:pPr>
    <w:rPr>
      <w:rFonts w:ascii="Arial" w:hAnsi="Arial"/>
      <w:szCs w:val="20"/>
      <w:lang w:eastAsia="ar-SA"/>
    </w:rPr>
  </w:style>
  <w:style w:type="paragraph" w:styleId="Textvbloku">
    <w:name w:val="Block Text"/>
    <w:basedOn w:val="Normln"/>
    <w:uiPriority w:val="99"/>
    <w:rsid w:val="00002055"/>
    <w:pPr>
      <w:ind w:left="-284" w:right="-284"/>
      <w:jc w:val="both"/>
    </w:pPr>
    <w:rPr>
      <w:rFonts w:ascii="Arial" w:hAnsi="Arial"/>
      <w:szCs w:val="20"/>
      <w:lang w:eastAsia="en-US"/>
    </w:rPr>
  </w:style>
  <w:style w:type="character" w:styleId="Hypertextovodkaz">
    <w:name w:val="Hyperlink"/>
    <w:uiPriority w:val="99"/>
    <w:unhideWhenUsed/>
    <w:rsid w:val="001644F2"/>
    <w:rPr>
      <w:color w:val="0000FF"/>
      <w:u w:val="single"/>
    </w:rPr>
  </w:style>
  <w:style w:type="character" w:customStyle="1" w:styleId="Nevyeenzmnka1">
    <w:name w:val="Nevyřešená zmínka1"/>
    <w:basedOn w:val="Standardnpsmoodstavce"/>
    <w:uiPriority w:val="99"/>
    <w:semiHidden/>
    <w:unhideWhenUsed/>
    <w:rsid w:val="00B778B2"/>
    <w:rPr>
      <w:color w:val="605E5C"/>
      <w:shd w:val="clear" w:color="auto" w:fill="E1DFDD"/>
    </w:rPr>
  </w:style>
  <w:style w:type="paragraph" w:styleId="Revize">
    <w:name w:val="Revision"/>
    <w:hidden/>
    <w:uiPriority w:val="99"/>
    <w:semiHidden/>
    <w:rsid w:val="00E34CBF"/>
    <w:rPr>
      <w:sz w:val="24"/>
      <w:szCs w:val="24"/>
    </w:rPr>
  </w:style>
  <w:style w:type="character" w:styleId="Nevyeenzmnka">
    <w:name w:val="Unresolved Mention"/>
    <w:basedOn w:val="Standardnpsmoodstavce"/>
    <w:uiPriority w:val="99"/>
    <w:semiHidden/>
    <w:unhideWhenUsed/>
    <w:rsid w:val="00CA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9752">
      <w:bodyDiv w:val="1"/>
      <w:marLeft w:val="0"/>
      <w:marRight w:val="0"/>
      <w:marTop w:val="0"/>
      <w:marBottom w:val="0"/>
      <w:divBdr>
        <w:top w:val="none" w:sz="0" w:space="0" w:color="auto"/>
        <w:left w:val="none" w:sz="0" w:space="0" w:color="auto"/>
        <w:bottom w:val="none" w:sz="0" w:space="0" w:color="auto"/>
        <w:right w:val="none" w:sz="0" w:space="0" w:color="auto"/>
      </w:divBdr>
    </w:div>
    <w:div w:id="962271376">
      <w:bodyDiv w:val="1"/>
      <w:marLeft w:val="0"/>
      <w:marRight w:val="0"/>
      <w:marTop w:val="0"/>
      <w:marBottom w:val="0"/>
      <w:divBdr>
        <w:top w:val="none" w:sz="0" w:space="0" w:color="auto"/>
        <w:left w:val="none" w:sz="0" w:space="0" w:color="auto"/>
        <w:bottom w:val="none" w:sz="0" w:space="0" w:color="auto"/>
        <w:right w:val="none" w:sz="0" w:space="0" w:color="auto"/>
      </w:divBdr>
    </w:div>
    <w:div w:id="1113939266">
      <w:bodyDiv w:val="1"/>
      <w:marLeft w:val="0"/>
      <w:marRight w:val="0"/>
      <w:marTop w:val="0"/>
      <w:marBottom w:val="0"/>
      <w:divBdr>
        <w:top w:val="none" w:sz="0" w:space="0" w:color="auto"/>
        <w:left w:val="none" w:sz="0" w:space="0" w:color="auto"/>
        <w:bottom w:val="none" w:sz="0" w:space="0" w:color="auto"/>
        <w:right w:val="none" w:sz="0" w:space="0" w:color="auto"/>
      </w:divBdr>
    </w:div>
    <w:div w:id="1512985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tin.cz/zasady-ochrany-osobnich-udaj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mc.fdextala@cetin.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ract_termination@cetin.cz" TargetMode="External"/><Relationship Id="rId4" Type="http://schemas.openxmlformats.org/officeDocument/2006/relationships/webSettings" Target="webSettings.xml"/><Relationship Id="rId9" Type="http://schemas.openxmlformats.org/officeDocument/2006/relationships/hyperlink" Target="https://www.cetin.cz/corporate-complianc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3663</Words>
  <Characters>21614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Nájemní smlouva č</vt:lpstr>
    </vt:vector>
  </TitlesOfParts>
  <Company>NP a CHKO Šumava</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č</dc:title>
  <dc:subject/>
  <dc:creator>Krtousov</dc:creator>
  <cp:keywords/>
  <dc:description/>
  <cp:lastModifiedBy>Kouklíková Barbora</cp:lastModifiedBy>
  <cp:revision>2</cp:revision>
  <cp:lastPrinted>2016-10-13T06:32:00Z</cp:lastPrinted>
  <dcterms:created xsi:type="dcterms:W3CDTF">2023-06-26T12:41:00Z</dcterms:created>
  <dcterms:modified xsi:type="dcterms:W3CDTF">2023-06-26T12:41:00Z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099f2d-ea7e-4ab7-8d9e-5861760b9f7b_Enabled">
    <vt:lpwstr>true</vt:lpwstr>
  </property>
  <property fmtid="{D5CDD505-2E9C-101B-9397-08002B2CF9AE}" pid="3" name="MSIP_Label_e7099f2d-ea7e-4ab7-8d9e-5861760b9f7b_SetDate">
    <vt:lpwstr>2022-11-07T09:24:41Z</vt:lpwstr>
  </property>
  <property fmtid="{D5CDD505-2E9C-101B-9397-08002B2CF9AE}" pid="4" name="MSIP_Label_e7099f2d-ea7e-4ab7-8d9e-5861760b9f7b_Method">
    <vt:lpwstr>Privileged</vt:lpwstr>
  </property>
  <property fmtid="{D5CDD505-2E9C-101B-9397-08002B2CF9AE}" pid="5" name="MSIP_Label_e7099f2d-ea7e-4ab7-8d9e-5861760b9f7b_Name">
    <vt:lpwstr>REMOVE MARKING</vt:lpwstr>
  </property>
  <property fmtid="{D5CDD505-2E9C-101B-9397-08002B2CF9AE}" pid="6" name="MSIP_Label_e7099f2d-ea7e-4ab7-8d9e-5861760b9f7b_SiteId">
    <vt:lpwstr>5d1297a0-4793-467b-b782-9ddf79faa41f</vt:lpwstr>
  </property>
  <property fmtid="{D5CDD505-2E9C-101B-9397-08002B2CF9AE}" pid="7" name="MSIP_Label_e7099f2d-ea7e-4ab7-8d9e-5861760b9f7b_ActionId">
    <vt:lpwstr>33c27309-4edf-4841-b444-08a36f9ba86b</vt:lpwstr>
  </property>
  <property fmtid="{D5CDD505-2E9C-101B-9397-08002B2CF9AE}" pid="8" name="MSIP_Label_e7099f2d-ea7e-4ab7-8d9e-5861760b9f7b_ContentBits">
    <vt:lpwstr>0</vt:lpwstr>
  </property>
</Properties>
</file>