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A8" w:rsidRDefault="00562C4A">
      <w:pPr>
        <w:pStyle w:val="Nadpis10"/>
        <w:keepNext/>
        <w:keepLines/>
      </w:pPr>
      <w:bookmarkStart w:id="0" w:name="bookmark0"/>
      <w:r>
        <w:rPr>
          <w:rStyle w:val="Nadpis1"/>
        </w:rPr>
        <w:t>miiiBímnu ni</w:t>
      </w:r>
      <w:bookmarkEnd w:id="0"/>
    </w:p>
    <w:p w:rsidR="003B3FA8" w:rsidRDefault="00562C4A">
      <w:pPr>
        <w:pStyle w:val="Zkladntext20"/>
      </w:pPr>
      <w:r>
        <w:rPr>
          <w:rStyle w:val="Zkladntext2"/>
        </w:rPr>
        <w:t>2023005316</w:t>
      </w:r>
    </w:p>
    <w:p w:rsidR="003B3FA8" w:rsidRDefault="00562C4A">
      <w:pPr>
        <w:pStyle w:val="Zkladntext1"/>
        <w:tabs>
          <w:tab w:val="left" w:leader="dot" w:pos="7379"/>
          <w:tab w:val="left" w:leader="dot" w:pos="8811"/>
        </w:tabs>
        <w:spacing w:after="240"/>
        <w:ind w:left="200" w:firstLine="2920"/>
      </w:pPr>
      <w:r>
        <w:rPr>
          <w:rStyle w:val="Zkladntext"/>
          <w:b/>
          <w:bCs/>
          <w:sz w:val="26"/>
          <w:szCs w:val="26"/>
        </w:rPr>
        <w:t xml:space="preserve">DOHODA O NAROVNÁNÍ </w:t>
      </w:r>
      <w:r>
        <w:rPr>
          <w:rStyle w:val="Zkladntext"/>
          <w:b/>
          <w:bCs/>
          <w:sz w:val="26"/>
          <w:szCs w:val="26"/>
        </w:rPr>
        <w:tab/>
      </w:r>
      <w:r>
        <w:rPr>
          <w:rStyle w:val="Zkladntext"/>
          <w:rFonts w:ascii="Courier New" w:eastAsia="Courier New" w:hAnsi="Courier New" w:cs="Courier New"/>
          <w:strike/>
          <w:sz w:val="20"/>
          <w:szCs w:val="20"/>
        </w:rPr>
        <w:tab/>
        <w:t xml:space="preserve">mu »m.— </w:t>
      </w:r>
      <w:r>
        <w:rPr>
          <w:rStyle w:val="Zkladntext"/>
        </w:rPr>
        <w:t>uzavřená dle ustanovení § 1903 a násL zákona č. 89/2012 Sb., občanský zákoník, ve znění pozdějších předpisů</w:t>
      </w:r>
    </w:p>
    <w:p w:rsidR="003B3FA8" w:rsidRDefault="003B3FA8">
      <w:pPr>
        <w:pStyle w:val="Zkladntext1"/>
        <w:numPr>
          <w:ilvl w:val="0"/>
          <w:numId w:val="1"/>
        </w:numPr>
        <w:spacing w:after="0"/>
        <w:jc w:val="center"/>
      </w:pPr>
    </w:p>
    <w:p w:rsidR="003B3FA8" w:rsidRDefault="00562C4A">
      <w:pPr>
        <w:pStyle w:val="Zkladntext1"/>
        <w:spacing w:after="160"/>
        <w:ind w:left="3860"/>
      </w:pPr>
      <w:r>
        <w:rPr>
          <w:rStyle w:val="Zkladntext"/>
          <w:b/>
          <w:bCs/>
        </w:rPr>
        <w:t>Smluvní strany</w:t>
      </w:r>
    </w:p>
    <w:p w:rsidR="003B3FA8" w:rsidRDefault="00562C4A">
      <w:pPr>
        <w:pStyle w:val="Zkladntext1"/>
        <w:spacing w:after="0"/>
      </w:pPr>
      <w:r>
        <w:rPr>
          <w:rStyle w:val="Zkladntext"/>
          <w:b/>
          <w:bCs/>
        </w:rPr>
        <w:t>Zdravotnická záchranná služba Jihomoravského kraje, příspěvková organizace</w:t>
      </w:r>
    </w:p>
    <w:p w:rsidR="003B3FA8" w:rsidRDefault="00562C4A">
      <w:pPr>
        <w:pStyle w:val="Zkladntext1"/>
        <w:spacing w:after="0"/>
      </w:pPr>
      <w:r>
        <w:rPr>
          <w:rStyle w:val="Zkladntext"/>
        </w:rPr>
        <w:t>Sídlo: Kamenice 798/1 d, Brno 62500</w:t>
      </w:r>
    </w:p>
    <w:p w:rsidR="003B3FA8" w:rsidRDefault="00562C4A">
      <w:pPr>
        <w:pStyle w:val="Zkladntext1"/>
        <w:spacing w:after="0"/>
      </w:pPr>
      <w:r>
        <w:rPr>
          <w:rStyle w:val="Zkladntext"/>
        </w:rPr>
        <w:t>Zastoupena: MUDr. Hanou Albrechtovou, ředitelkou</w:t>
      </w:r>
    </w:p>
    <w:p w:rsidR="003B3FA8" w:rsidRDefault="00562C4A">
      <w:pPr>
        <w:pStyle w:val="Zkladntext1"/>
        <w:spacing w:after="0"/>
      </w:pPr>
      <w:r>
        <w:rPr>
          <w:rStyle w:val="Zkladntext"/>
        </w:rPr>
        <w:t>IČ: 00346292, DIČ: CZ00346292</w:t>
      </w:r>
    </w:p>
    <w:p w:rsidR="003B3FA8" w:rsidRDefault="00562C4A">
      <w:pPr>
        <w:pStyle w:val="Zkladntext1"/>
        <w:spacing w:after="0"/>
      </w:pPr>
      <w:r>
        <w:rPr>
          <w:rStyle w:val="Zkladntext"/>
        </w:rPr>
        <w:t>Bankovní spojení: MONETA Money Bank, a. s., č. ú.: 117203514/0600</w:t>
      </w:r>
    </w:p>
    <w:p w:rsidR="003B3FA8" w:rsidRDefault="00562C4A">
      <w:pPr>
        <w:pStyle w:val="Zkladntext1"/>
        <w:spacing w:after="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„pronajímatel“)</w:t>
      </w:r>
    </w:p>
    <w:p w:rsidR="003B3FA8" w:rsidRDefault="00562C4A">
      <w:pPr>
        <w:pStyle w:val="Zkladntext1"/>
        <w:spacing w:after="0"/>
      </w:pPr>
      <w:r>
        <w:rPr>
          <w:rStyle w:val="Zkladntext"/>
          <w:b/>
          <w:bCs/>
        </w:rPr>
        <w:t>a</w:t>
      </w:r>
    </w:p>
    <w:p w:rsidR="003B3FA8" w:rsidRDefault="00562C4A">
      <w:pPr>
        <w:pStyle w:val="Zkladntext1"/>
        <w:spacing w:after="0"/>
      </w:pPr>
      <w:r>
        <w:rPr>
          <w:rStyle w:val="Zkladntext"/>
          <w:b/>
          <w:bCs/>
        </w:rPr>
        <w:t>Soukromá zdravotní doprava Luďka Šímy, s. r. o.</w:t>
      </w:r>
    </w:p>
    <w:p w:rsidR="003B3FA8" w:rsidRDefault="00562C4A">
      <w:pPr>
        <w:pStyle w:val="Zkladntext1"/>
        <w:spacing w:after="0"/>
      </w:pPr>
      <w:r>
        <w:rPr>
          <w:rStyle w:val="Zkladntext"/>
        </w:rPr>
        <w:t>Sídlo: Nádražní 246/7, Hustopeče 69301</w:t>
      </w:r>
    </w:p>
    <w:p w:rsidR="003B3FA8" w:rsidRDefault="00562C4A">
      <w:pPr>
        <w:pStyle w:val="Zkladntext1"/>
        <w:spacing w:after="0"/>
      </w:pPr>
      <w:r>
        <w:rPr>
          <w:rStyle w:val="Zkladntext"/>
        </w:rPr>
        <w:t>Zastoupena: Luďkem Šímou, jednatelem</w:t>
      </w:r>
    </w:p>
    <w:p w:rsidR="003B3FA8" w:rsidRDefault="00562C4A">
      <w:pPr>
        <w:pStyle w:val="Zkladntext1"/>
        <w:spacing w:after="0"/>
      </w:pPr>
      <w:r>
        <w:rPr>
          <w:rStyle w:val="Zkladntext"/>
        </w:rPr>
        <w:t>IČ: 03594114, DIČ: CZ03594114</w:t>
      </w:r>
    </w:p>
    <w:p w:rsidR="003B3FA8" w:rsidRDefault="00562C4A">
      <w:pPr>
        <w:pStyle w:val="Zkladntext1"/>
        <w:spacing w:after="0"/>
      </w:pPr>
      <w:r>
        <w:rPr>
          <w:rStyle w:val="Zkladntext"/>
        </w:rPr>
        <w:t>Bankovní spojení: Komerční banka, a. s., č. ú.: 107 - 8780490237 / 0100</w:t>
      </w:r>
    </w:p>
    <w:p w:rsidR="003B3FA8" w:rsidRDefault="00562C4A">
      <w:pPr>
        <w:pStyle w:val="Zkladntext1"/>
        <w:spacing w:after="24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„nájemce“)</w:t>
      </w:r>
    </w:p>
    <w:p w:rsidR="003B3FA8" w:rsidRDefault="00562C4A">
      <w:pPr>
        <w:pStyle w:val="Zkladntext1"/>
        <w:spacing w:after="240"/>
      </w:pPr>
      <w:r>
        <w:rPr>
          <w:rStyle w:val="Zkladntext"/>
        </w:rPr>
        <w:t xml:space="preserve">uzavřely níže uvedeného dne, měsíce a roku tuto dohodu, </w:t>
      </w:r>
      <w:r>
        <w:rPr>
          <w:rStyle w:val="Zkladntext"/>
        </w:rPr>
        <w:t xml:space="preserve">která se řídí zákonem č. 89/2012 Sb., občanský zákoník (dále jen </w:t>
      </w:r>
      <w:r>
        <w:rPr>
          <w:rStyle w:val="Zkladntext"/>
          <w:b/>
          <w:bCs/>
        </w:rPr>
        <w:t>„občanský zákoník“).</w:t>
      </w:r>
    </w:p>
    <w:p w:rsidR="003B3FA8" w:rsidRDefault="003B3FA8">
      <w:pPr>
        <w:pStyle w:val="Zkladntext1"/>
        <w:numPr>
          <w:ilvl w:val="0"/>
          <w:numId w:val="1"/>
        </w:numPr>
        <w:spacing w:after="0"/>
        <w:jc w:val="center"/>
      </w:pPr>
    </w:p>
    <w:p w:rsidR="003B3FA8" w:rsidRDefault="00562C4A">
      <w:pPr>
        <w:pStyle w:val="Zkladntext1"/>
        <w:spacing w:after="160"/>
        <w:jc w:val="center"/>
      </w:pPr>
      <w:r>
        <w:rPr>
          <w:rStyle w:val="Zkladntext"/>
          <w:b/>
          <w:bCs/>
        </w:rPr>
        <w:t>Úvodní ustanovení</w:t>
      </w:r>
    </w:p>
    <w:p w:rsidR="003B3FA8" w:rsidRDefault="00562C4A">
      <w:pPr>
        <w:pStyle w:val="Zkladntext1"/>
        <w:numPr>
          <w:ilvl w:val="0"/>
          <w:numId w:val="2"/>
        </w:numPr>
        <w:tabs>
          <w:tab w:val="left" w:pos="368"/>
        </w:tabs>
      </w:pPr>
      <w:r>
        <w:rPr>
          <w:rStyle w:val="Zkladntext"/>
        </w:rPr>
        <w:t xml:space="preserve">j, Jihomoravský kraj je vlastníkem stavby kryté.odstavné plochy pro sanitní vozidla postavené "na pozémku pare. č. 4900, zastavěná plocha á nádvoří, ó </w:t>
      </w:r>
      <w:r>
        <w:rPr>
          <w:rStyle w:val="Zkladntext"/>
        </w:rPr>
        <w:t>výmeře 658 mVv k/ú. a občT Břeclav, evidované na LV č. 6844 pro k. ú. Břeclav.</w:t>
      </w:r>
    </w:p>
    <w:p w:rsidR="003B3FA8" w:rsidRDefault="00562C4A">
      <w:pPr>
        <w:pStyle w:val="Zkladntext1"/>
        <w:numPr>
          <w:ilvl w:val="0"/>
          <w:numId w:val="2"/>
        </w:numPr>
        <w:tabs>
          <w:tab w:val="left" w:pos="387"/>
        </w:tabs>
        <w:ind w:left="400" w:hanging="400"/>
        <w:jc w:val="both"/>
      </w:pPr>
      <w:r>
        <w:rPr>
          <w:rStyle w:val="Zkladntext"/>
        </w:rPr>
        <w:t xml:space="preserve">S účinností od 1. 12. 2022 se Zdravotnické záchranné službě Jihomoravského kraje, příspěvkové organizaci, dle Dodatku č. 17 ke Zřizovací listině schválené Zastupitelstvem </w:t>
      </w:r>
      <w:r>
        <w:rPr>
          <w:rStyle w:val="Zkladntext"/>
        </w:rPr>
        <w:t>Jihomoravského kraje usnesením č. 1984/15/Z 21 ze dne 17. 9. 2015, který byl schválen usnesením č. 1484/22/Z15, předávají k hospodaření nemovité věci uvedené v odst. 1).</w:t>
      </w:r>
    </w:p>
    <w:p w:rsidR="003B3FA8" w:rsidRDefault="00562C4A">
      <w:pPr>
        <w:pStyle w:val="Zkladntext1"/>
        <w:numPr>
          <w:ilvl w:val="0"/>
          <w:numId w:val="2"/>
        </w:numPr>
        <w:tabs>
          <w:tab w:val="left" w:pos="382"/>
        </w:tabs>
        <w:spacing w:after="240"/>
        <w:ind w:left="400" w:hanging="400"/>
        <w:jc w:val="both"/>
      </w:pPr>
      <w:r>
        <w:rPr>
          <w:rStyle w:val="Zkladntext"/>
        </w:rPr>
        <w:t>Dle čl. VI. odst. 6. písm. a) Úplného znění Zřizovací listiny příspěvkové organizace J</w:t>
      </w:r>
      <w:r>
        <w:rPr>
          <w:rStyle w:val="Zkladntext"/>
        </w:rPr>
        <w:t>ihomoravského kraje schválené Zastupitelstvem Jihomoravského kraje usnesením č. 1984/15/Z 21 ze dne 17. 9.2015 ve znění jejích dodatků ke dni 1.12.2022 je Zdravotnická záchranná služba Jihomoravského kraje, příspěvková organizače, oprávněna vlastním jménem</w:t>
      </w:r>
      <w:r>
        <w:rPr>
          <w:rStyle w:val="Zkladntext"/>
        </w:rPr>
        <w:t xml:space="preserve"> a na vlastní účet smluvně pronajmout svěřený nemovitý majetek.</w:t>
      </w:r>
    </w:p>
    <w:p w:rsidR="003B3FA8" w:rsidRDefault="003B3FA8">
      <w:pPr>
        <w:pStyle w:val="Zkladntext1"/>
        <w:numPr>
          <w:ilvl w:val="0"/>
          <w:numId w:val="1"/>
        </w:numPr>
        <w:spacing w:after="0"/>
        <w:jc w:val="center"/>
      </w:pPr>
    </w:p>
    <w:p w:rsidR="003B3FA8" w:rsidRDefault="00562C4A">
      <w:pPr>
        <w:pStyle w:val="Zkladntext1"/>
        <w:jc w:val="center"/>
      </w:pPr>
      <w:r>
        <w:rPr>
          <w:rStyle w:val="Zkladntext"/>
          <w:b/>
          <w:bCs/>
        </w:rPr>
        <w:t>Předmět narovnání</w:t>
      </w:r>
    </w:p>
    <w:p w:rsidR="003B3FA8" w:rsidRDefault="00562C4A">
      <w:pPr>
        <w:pStyle w:val="Zkladntext1"/>
        <w:numPr>
          <w:ilvl w:val="0"/>
          <w:numId w:val="3"/>
        </w:numPr>
        <w:tabs>
          <w:tab w:val="left" w:pos="368"/>
        </w:tabs>
        <w:ind w:left="480" w:hanging="480"/>
        <w:jc w:val="both"/>
      </w:pPr>
      <w:r>
        <w:rPr>
          <w:rStyle w:val="Zkladntext"/>
        </w:rPr>
        <w:t xml:space="preserve">Pronajímatel uzavřel s nájemcem nájemní smlouvu s účinností od 1. 7. 2023, kterou mu dal do nájmu stavbu kryté odstavné plochy pro sanitní vozidla o celkové výměře </w:t>
      </w:r>
      <w:r>
        <w:rPr>
          <w:rStyle w:val="Zkladntext"/>
          <w:b/>
          <w:bCs/>
        </w:rPr>
        <w:t>658 m</w:t>
      </w:r>
      <w:r>
        <w:rPr>
          <w:rStyle w:val="Zkladntext"/>
          <w:b/>
          <w:bCs/>
          <w:vertAlign w:val="superscript"/>
        </w:rPr>
        <w:t xml:space="preserve">2 </w:t>
      </w:r>
      <w:r>
        <w:rPr>
          <w:rStyle w:val="Zkladntext"/>
        </w:rPr>
        <w:t>sp</w:t>
      </w:r>
      <w:r>
        <w:rPr>
          <w:rStyle w:val="Zkladntext"/>
        </w:rPr>
        <w:t xml:space="preserve">ecifikovanou v čl. II. odst. 1) této dohody (dále jen </w:t>
      </w:r>
      <w:r>
        <w:rPr>
          <w:rStyle w:val="Zkladntext"/>
          <w:b/>
          <w:bCs/>
        </w:rPr>
        <w:t xml:space="preserve">„předmět nájmu“) </w:t>
      </w:r>
      <w:r>
        <w:rPr>
          <w:rStyle w:val="Zkladntext"/>
        </w:rPr>
        <w:t>a nájemce ji do nájmu přijal a zavázal se za ni platit pronajímateli sjednané nájemné.</w:t>
      </w:r>
    </w:p>
    <w:p w:rsidR="003B3FA8" w:rsidRDefault="00562C4A">
      <w:pPr>
        <w:pStyle w:val="Zkladntext1"/>
        <w:numPr>
          <w:ilvl w:val="0"/>
          <w:numId w:val="3"/>
        </w:numPr>
        <w:tabs>
          <w:tab w:val="left" w:pos="382"/>
        </w:tabs>
        <w:ind w:left="480" w:hanging="480"/>
        <w:jc w:val="both"/>
      </w:pPr>
      <w:r>
        <w:rPr>
          <w:rStyle w:val="Zkladntext"/>
        </w:rPr>
        <w:t xml:space="preserve">Jak bylo uvedeno v nájemní smlouvě, předmět nájmu byl nájemci předán k užívání před podpisem této </w:t>
      </w:r>
      <w:r>
        <w:rPr>
          <w:rStyle w:val="Zkladntext"/>
        </w:rPr>
        <w:t>smlouvy. Nájemce stvrdil, že byl předán ve stavu způsobilém ke sjednanému účelu užívání.</w:t>
      </w:r>
    </w:p>
    <w:p w:rsidR="003B3FA8" w:rsidRDefault="00562C4A">
      <w:pPr>
        <w:pStyle w:val="Zkladntext1"/>
        <w:numPr>
          <w:ilvl w:val="0"/>
          <w:numId w:val="3"/>
        </w:numPr>
        <w:tabs>
          <w:tab w:val="left" w:pos="378"/>
        </w:tabs>
        <w:spacing w:after="120"/>
        <w:ind w:left="480" w:hanging="480"/>
        <w:jc w:val="both"/>
      </w:pPr>
      <w:r>
        <w:rPr>
          <w:rStyle w:val="Zkladntext"/>
        </w:rPr>
        <w:t xml:space="preserve">Nájemce tedy užíval předmět nájmu již v období před uzavřením nájemní smlouvy, a to konkrétně </w:t>
      </w:r>
      <w:r>
        <w:rPr>
          <w:rStyle w:val="Zkladntext"/>
          <w:b/>
          <w:bCs/>
        </w:rPr>
        <w:t xml:space="preserve">od 1.1. 2023 do 30. 6. 2023. </w:t>
      </w:r>
      <w:r>
        <w:rPr>
          <w:rStyle w:val="Zkladntext"/>
        </w:rPr>
        <w:t>Za tuto dobu ovšem nehradil pronajímateli žá</w:t>
      </w:r>
      <w:r>
        <w:rPr>
          <w:rStyle w:val="Zkladntext"/>
        </w:rPr>
        <w:t>dné nájemné ani úhradu za služby související s předmětem nájmu.</w:t>
      </w:r>
      <w:r>
        <w:br w:type="page"/>
      </w:r>
    </w:p>
    <w:p w:rsidR="003B3FA8" w:rsidRDefault="003B3FA8">
      <w:pPr>
        <w:pStyle w:val="Nadpis20"/>
        <w:keepNext/>
        <w:keepLines/>
        <w:numPr>
          <w:ilvl w:val="0"/>
          <w:numId w:val="1"/>
        </w:numPr>
      </w:pPr>
      <w:bookmarkStart w:id="1" w:name="bookmark2"/>
      <w:bookmarkEnd w:id="1"/>
    </w:p>
    <w:p w:rsidR="003B3FA8" w:rsidRDefault="00562C4A">
      <w:pPr>
        <w:pStyle w:val="Zkladntext1"/>
        <w:spacing w:line="264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Výše dluhu</w:t>
      </w:r>
    </w:p>
    <w:p w:rsidR="003B3FA8" w:rsidRDefault="00562C4A">
      <w:pPr>
        <w:pStyle w:val="Zkladntext1"/>
        <w:numPr>
          <w:ilvl w:val="0"/>
          <w:numId w:val="4"/>
        </w:numPr>
        <w:tabs>
          <w:tab w:val="left" w:pos="358"/>
        </w:tabs>
        <w:spacing w:line="266" w:lineRule="auto"/>
        <w:ind w:left="440" w:hanging="4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Nájemce platil před uzavřením nájemní smlouvy s pronajímatelem </w:t>
      </w:r>
      <w:r>
        <w:rPr>
          <w:rStyle w:val="Zkladntext"/>
          <w:b/>
          <w:bCs/>
          <w:sz w:val="20"/>
          <w:szCs w:val="20"/>
        </w:rPr>
        <w:t xml:space="preserve">nájemné </w:t>
      </w:r>
      <w:r>
        <w:rPr>
          <w:rStyle w:val="Zkladntext"/>
          <w:sz w:val="20"/>
          <w:szCs w:val="20"/>
        </w:rPr>
        <w:t xml:space="preserve">ve výši </w:t>
      </w:r>
      <w:r>
        <w:rPr>
          <w:rStyle w:val="Zkladntext"/>
          <w:b/>
          <w:bCs/>
          <w:sz w:val="20"/>
          <w:szCs w:val="20"/>
        </w:rPr>
        <w:t>300,- Kč/m</w:t>
      </w:r>
      <w:r>
        <w:rPr>
          <w:rStyle w:val="Zkladntext"/>
          <w:b/>
          <w:bCs/>
          <w:sz w:val="20"/>
          <w:szCs w:val="20"/>
          <w:vertAlign w:val="superscript"/>
        </w:rPr>
        <w:t>2</w:t>
      </w:r>
      <w:r>
        <w:rPr>
          <w:rStyle w:val="Zkladntext"/>
          <w:b/>
          <w:bCs/>
          <w:sz w:val="20"/>
          <w:szCs w:val="20"/>
        </w:rPr>
        <w:t>/rok, tj. 197.400,-Kč ročně bez DPH, tj. 238.854,-Kč vč. DPH</w:t>
      </w:r>
    </w:p>
    <w:p w:rsidR="003B3FA8" w:rsidRDefault="00562C4A">
      <w:pPr>
        <w:pStyle w:val="Zkladntext1"/>
        <w:numPr>
          <w:ilvl w:val="0"/>
          <w:numId w:val="4"/>
        </w:numPr>
        <w:tabs>
          <w:tab w:val="left" w:pos="358"/>
        </w:tabs>
        <w:spacing w:line="262" w:lineRule="auto"/>
        <w:ind w:left="440" w:hanging="4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Za </w:t>
      </w:r>
      <w:r>
        <w:rPr>
          <w:rStyle w:val="Zkladntext"/>
          <w:b/>
          <w:bCs/>
          <w:sz w:val="20"/>
          <w:szCs w:val="20"/>
        </w:rPr>
        <w:t xml:space="preserve">služby </w:t>
      </w:r>
      <w:r>
        <w:rPr>
          <w:rStyle w:val="Zkladntext"/>
          <w:sz w:val="20"/>
          <w:szCs w:val="20"/>
        </w:rPr>
        <w:t xml:space="preserve">související s </w:t>
      </w:r>
      <w:r>
        <w:rPr>
          <w:rStyle w:val="Zkladntext"/>
          <w:sz w:val="20"/>
          <w:szCs w:val="20"/>
        </w:rPr>
        <w:t>předmětem nájmu, a to vodné, stočné a elektrická energie platil nájemce na základě fakturovaných nákladů ve výši skutečně vynaložené na zajištění těchto služeb.</w:t>
      </w:r>
    </w:p>
    <w:p w:rsidR="003B3FA8" w:rsidRDefault="00562C4A">
      <w:pPr>
        <w:pStyle w:val="Zkladntext1"/>
        <w:numPr>
          <w:ilvl w:val="0"/>
          <w:numId w:val="4"/>
        </w:numPr>
        <w:tabs>
          <w:tab w:val="left" w:pos="358"/>
        </w:tabs>
        <w:spacing w:after="360" w:line="264" w:lineRule="auto"/>
        <w:ind w:left="440" w:hanging="440"/>
        <w:jc w:val="both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Nájemce je nyní povinen uhradit pronajímateli nájemné a úhradu za služby za období </w:t>
      </w:r>
      <w:r>
        <w:rPr>
          <w:rStyle w:val="Zkladntext"/>
          <w:b/>
          <w:bCs/>
          <w:sz w:val="20"/>
          <w:szCs w:val="20"/>
        </w:rPr>
        <w:t>od 1.1. 2023</w:t>
      </w:r>
      <w:r>
        <w:rPr>
          <w:rStyle w:val="Zkladntext"/>
          <w:b/>
          <w:bCs/>
          <w:sz w:val="20"/>
          <w:szCs w:val="20"/>
        </w:rPr>
        <w:t xml:space="preserve"> do 30. 6. 2023 </w:t>
      </w:r>
      <w:r>
        <w:rPr>
          <w:rStyle w:val="Zkladntext"/>
          <w:sz w:val="20"/>
          <w:szCs w:val="20"/>
        </w:rPr>
        <w:t>na základě vystaveného daňového dokladu/faktury, čímž budou vyrovnány všechny závazky mezi stranami.</w:t>
      </w:r>
    </w:p>
    <w:p w:rsidR="003B3FA8" w:rsidRDefault="003B3FA8">
      <w:pPr>
        <w:pStyle w:val="Nadpis20"/>
        <w:keepNext/>
        <w:keepLines/>
        <w:numPr>
          <w:ilvl w:val="0"/>
          <w:numId w:val="1"/>
        </w:numPr>
      </w:pPr>
      <w:bookmarkStart w:id="2" w:name="bookmark4"/>
      <w:bookmarkEnd w:id="2"/>
    </w:p>
    <w:p w:rsidR="003B3FA8" w:rsidRDefault="00562C4A">
      <w:pPr>
        <w:pStyle w:val="Nadpis20"/>
        <w:keepNext/>
        <w:keepLines/>
      </w:pPr>
      <w:r>
        <w:rPr>
          <w:rStyle w:val="Nadpis2"/>
          <w:b/>
          <w:bCs/>
        </w:rPr>
        <w:t>Závěrečná ustanovení</w:t>
      </w:r>
    </w:p>
    <w:p w:rsidR="003B3FA8" w:rsidRDefault="00562C4A">
      <w:pPr>
        <w:pStyle w:val="Zkladntext1"/>
        <w:numPr>
          <w:ilvl w:val="0"/>
          <w:numId w:val="5"/>
        </w:numPr>
        <w:tabs>
          <w:tab w:val="left" w:pos="358"/>
        </w:tabs>
        <w:spacing w:line="262" w:lineRule="auto"/>
        <w:ind w:left="440" w:hanging="440"/>
        <w:rPr>
          <w:sz w:val="20"/>
          <w:szCs w:val="20"/>
        </w:rPr>
      </w:pPr>
      <w:r>
        <w:rPr>
          <w:rStyle w:val="Zkladntext"/>
          <w:sz w:val="20"/>
          <w:szCs w:val="20"/>
        </w:rPr>
        <w:t>Pokud není v této dohodě výslovně uvedeno jinak, řídí se vzájemné vztahy smluvních stran příslušnými ustanoveními obč</w:t>
      </w:r>
      <w:r>
        <w:rPr>
          <w:rStyle w:val="Zkladntext"/>
          <w:sz w:val="20"/>
          <w:szCs w:val="20"/>
        </w:rPr>
        <w:t>anského zákoníku.</w:t>
      </w:r>
    </w:p>
    <w:p w:rsidR="003B3FA8" w:rsidRDefault="00562C4A">
      <w:pPr>
        <w:pStyle w:val="Zkladntext1"/>
        <w:numPr>
          <w:ilvl w:val="0"/>
          <w:numId w:val="5"/>
        </w:numPr>
        <w:tabs>
          <w:tab w:val="left" w:pos="358"/>
        </w:tabs>
        <w:spacing w:line="266" w:lineRule="auto"/>
        <w:ind w:left="440" w:hanging="440"/>
        <w:rPr>
          <w:sz w:val="20"/>
          <w:szCs w:val="20"/>
        </w:rPr>
      </w:pPr>
      <w:r>
        <w:rPr>
          <w:rStyle w:val="Zkladntext"/>
          <w:sz w:val="20"/>
          <w:szCs w:val="20"/>
        </w:rPr>
        <w:t>Tato dohoda se vyhotovuje a podepisuje ve dvou stejnopisech s platností originálu, z nichž každá smluvní strana obdrží po jednom.</w:t>
      </w:r>
    </w:p>
    <w:p w:rsidR="003B3FA8" w:rsidRDefault="00562C4A">
      <w:pPr>
        <w:pStyle w:val="Zkladntext1"/>
        <w:numPr>
          <w:ilvl w:val="0"/>
          <w:numId w:val="5"/>
        </w:numPr>
        <w:tabs>
          <w:tab w:val="left" w:pos="358"/>
        </w:tabs>
        <w:spacing w:line="262" w:lineRule="auto"/>
        <w:ind w:left="440" w:hanging="440"/>
        <w:rPr>
          <w:sz w:val="20"/>
          <w:szCs w:val="20"/>
        </w:rPr>
      </w:pPr>
      <w:r>
        <w:rPr>
          <w:rStyle w:val="Zkladntext"/>
          <w:sz w:val="20"/>
          <w:szCs w:val="20"/>
        </w:rPr>
        <w:t>Dohoda nabývá platnosti dnem jejího podpisu oprávněnými zástupci smluvních stran a účinnosti dnem 1. 7. 2023</w:t>
      </w:r>
      <w:r>
        <w:rPr>
          <w:rStyle w:val="Zkladntext"/>
          <w:sz w:val="20"/>
          <w:szCs w:val="20"/>
        </w:rPr>
        <w:t>.</w:t>
      </w:r>
    </w:p>
    <w:p w:rsidR="003B3FA8" w:rsidRDefault="00562C4A">
      <w:pPr>
        <w:pStyle w:val="Zkladntext1"/>
        <w:numPr>
          <w:ilvl w:val="0"/>
          <w:numId w:val="5"/>
        </w:numPr>
        <w:tabs>
          <w:tab w:val="left" w:pos="362"/>
        </w:tabs>
        <w:spacing w:after="0" w:line="266" w:lineRule="auto"/>
        <w:ind w:left="440" w:hanging="440"/>
        <w:jc w:val="both"/>
        <w:rPr>
          <w:sz w:val="20"/>
          <w:szCs w:val="20"/>
        </w:rPr>
        <w:sectPr w:rsidR="003B3FA8">
          <w:pgSz w:w="11900" w:h="16840"/>
          <w:pgMar w:top="0" w:right="588" w:bottom="1338" w:left="1276" w:header="0" w:footer="910" w:gutter="0"/>
          <w:pgNumType w:start="1"/>
          <w:cols w:space="720"/>
          <w:noEndnote/>
          <w:docGrid w:linePitch="360"/>
        </w:sectPr>
      </w:pPr>
      <w:r>
        <w:rPr>
          <w:rStyle w:val="Zkladntext"/>
          <w:sz w:val="20"/>
          <w:szCs w:val="20"/>
        </w:rPr>
        <w:t>Účastníci této dohody prohlašují, že byla sepsána určitě a srozumitelně podle jejich skutečné, vážné a svobodné vůle. Dohodu přečetli a s jejím obsahem souhlasí, což stvrzují svými vlastnoručními podpisy.</w:t>
      </w:r>
    </w:p>
    <w:p w:rsidR="003B3FA8" w:rsidRDefault="003B3FA8">
      <w:pPr>
        <w:spacing w:line="240" w:lineRule="exact"/>
        <w:rPr>
          <w:sz w:val="19"/>
          <w:szCs w:val="19"/>
        </w:rPr>
      </w:pPr>
    </w:p>
    <w:p w:rsidR="003B3FA8" w:rsidRDefault="003B3FA8">
      <w:pPr>
        <w:spacing w:line="240" w:lineRule="exact"/>
        <w:rPr>
          <w:sz w:val="19"/>
          <w:szCs w:val="19"/>
        </w:rPr>
      </w:pPr>
    </w:p>
    <w:p w:rsidR="003B3FA8" w:rsidRDefault="003B3FA8">
      <w:pPr>
        <w:spacing w:line="240" w:lineRule="exact"/>
        <w:rPr>
          <w:sz w:val="19"/>
          <w:szCs w:val="19"/>
        </w:rPr>
      </w:pPr>
    </w:p>
    <w:p w:rsidR="003B3FA8" w:rsidRDefault="003B3FA8">
      <w:pPr>
        <w:spacing w:before="89" w:after="89" w:line="240" w:lineRule="exact"/>
        <w:rPr>
          <w:sz w:val="19"/>
          <w:szCs w:val="19"/>
        </w:rPr>
      </w:pPr>
    </w:p>
    <w:p w:rsidR="003B3FA8" w:rsidRDefault="003B3FA8">
      <w:pPr>
        <w:spacing w:line="1" w:lineRule="exact"/>
        <w:sectPr w:rsidR="003B3FA8">
          <w:type w:val="continuous"/>
          <w:pgSz w:w="11900" w:h="16840"/>
          <w:pgMar w:top="1442" w:right="0" w:bottom="1442" w:left="0" w:header="0" w:footer="3" w:gutter="0"/>
          <w:cols w:space="720"/>
          <w:noEndnote/>
          <w:docGrid w:linePitch="360"/>
        </w:sectPr>
      </w:pPr>
    </w:p>
    <w:p w:rsidR="003B3FA8" w:rsidRDefault="00562C4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876935</wp:posOffset>
            </wp:positionH>
            <wp:positionV relativeFrom="paragraph">
              <wp:posOffset>18415</wp:posOffset>
            </wp:positionV>
            <wp:extent cx="1200785" cy="4025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078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GoBack"/>
      <w:bookmarkEnd w:id="3"/>
    </w:p>
    <w:p w:rsidR="003B3FA8" w:rsidRDefault="003B3FA8">
      <w:pPr>
        <w:spacing w:line="360" w:lineRule="exact"/>
      </w:pPr>
    </w:p>
    <w:p w:rsidR="003B3FA8" w:rsidRDefault="003B3FA8">
      <w:pPr>
        <w:spacing w:line="360" w:lineRule="exact"/>
      </w:pPr>
    </w:p>
    <w:p w:rsidR="003B3FA8" w:rsidRDefault="003B3FA8">
      <w:pPr>
        <w:spacing w:line="360" w:lineRule="exact"/>
      </w:pPr>
    </w:p>
    <w:p w:rsidR="003B3FA8" w:rsidRDefault="003B3FA8">
      <w:pPr>
        <w:spacing w:line="360" w:lineRule="exact"/>
      </w:pPr>
    </w:p>
    <w:p w:rsidR="003B3FA8" w:rsidRDefault="003B3FA8">
      <w:pPr>
        <w:spacing w:after="402" w:line="1" w:lineRule="exact"/>
      </w:pPr>
    </w:p>
    <w:p w:rsidR="003B3FA8" w:rsidRDefault="003B3FA8">
      <w:pPr>
        <w:spacing w:line="1" w:lineRule="exact"/>
      </w:pPr>
    </w:p>
    <w:sectPr w:rsidR="003B3FA8">
      <w:type w:val="continuous"/>
      <w:pgSz w:w="11900" w:h="16840"/>
      <w:pgMar w:top="1442" w:right="586" w:bottom="1442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4A" w:rsidRDefault="00562C4A">
      <w:r>
        <w:separator/>
      </w:r>
    </w:p>
  </w:endnote>
  <w:endnote w:type="continuationSeparator" w:id="0">
    <w:p w:rsidR="00562C4A" w:rsidRDefault="0056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4A" w:rsidRDefault="00562C4A"/>
  </w:footnote>
  <w:footnote w:type="continuationSeparator" w:id="0">
    <w:p w:rsidR="00562C4A" w:rsidRDefault="00562C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72C43"/>
    <w:multiLevelType w:val="multilevel"/>
    <w:tmpl w:val="812E2B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1F1215"/>
    <w:multiLevelType w:val="multilevel"/>
    <w:tmpl w:val="D7A0A6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74F83"/>
    <w:multiLevelType w:val="multilevel"/>
    <w:tmpl w:val="15941A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EA19E0"/>
    <w:multiLevelType w:val="multilevel"/>
    <w:tmpl w:val="9348D8C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1287F"/>
    <w:multiLevelType w:val="multilevel"/>
    <w:tmpl w:val="950800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A8"/>
    <w:rsid w:val="003B3FA8"/>
    <w:rsid w:val="00562C4A"/>
    <w:rsid w:val="00F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84A73-7000-41C5-A72C-84D2779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86"/>
      <w:szCs w:val="8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ind w:right="1460"/>
      <w:jc w:val="right"/>
      <w:outlineLvl w:val="0"/>
    </w:pPr>
    <w:rPr>
      <w:rFonts w:ascii="Arial" w:eastAsia="Arial" w:hAnsi="Arial" w:cs="Arial"/>
      <w:w w:val="50"/>
      <w:sz w:val="86"/>
      <w:szCs w:val="86"/>
    </w:rPr>
  </w:style>
  <w:style w:type="paragraph" w:customStyle="1" w:styleId="Zkladntext20">
    <w:name w:val="Základní text (2)"/>
    <w:basedOn w:val="Normln"/>
    <w:link w:val="Zkladntext2"/>
    <w:pPr>
      <w:spacing w:after="360"/>
      <w:ind w:right="146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00" w:line="264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after="10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3241</Characters>
  <Application>Microsoft Office Word</Application>
  <DocSecurity>0</DocSecurity>
  <Lines>27</Lines>
  <Paragraphs>7</Paragraphs>
  <ScaleCrop>false</ScaleCrop>
  <Company>HP Inc.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2023-07-31T10:35:00Z</dcterms:created>
  <dcterms:modified xsi:type="dcterms:W3CDTF">2023-07-31T10:36:00Z</dcterms:modified>
</cp:coreProperties>
</file>