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84E15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92D7A" w:rsidRDefault="00B84E1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4E15">
        <w:rPr>
          <w:rFonts w:ascii="Courier New" w:hAnsi="Courier New" w:cs="Courier New"/>
          <w:i/>
          <w:iCs/>
          <w:color w:val="000000"/>
          <w:sz w:val="20"/>
          <w:szCs w:val="20"/>
        </w:rPr>
        <w:t>0168992     CAPRELSA                TBL FLM 300MG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84E15">
        <w:rPr>
          <w:rFonts w:ascii="Helv" w:hAnsi="Helv" w:cs="Helv"/>
          <w:i/>
          <w:iCs/>
          <w:color w:val="000000"/>
          <w:sz w:val="20"/>
          <w:szCs w:val="20"/>
        </w:rPr>
        <w:t>110698,55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81</cp:revision>
  <cp:lastPrinted>2016-08-15T11:27:00Z</cp:lastPrinted>
  <dcterms:created xsi:type="dcterms:W3CDTF">2016-10-20T11:51:00Z</dcterms:created>
  <dcterms:modified xsi:type="dcterms:W3CDTF">2017-06-14T08:20:00Z</dcterms:modified>
</cp:coreProperties>
</file>