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5C5C52" w:rsidP="005C5C5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  <w:r w:rsidRPr="005C5C52">
        <w:rPr>
          <w:rStyle w:val="fontstyle01"/>
          <w:rFonts w:asciiTheme="minorHAnsi" w:hAnsiTheme="minorHAnsi" w:cstheme="minorHAnsi"/>
          <w:sz w:val="28"/>
          <w:szCs w:val="24"/>
        </w:rPr>
        <w:t>Město Znojmo, zastoupené Správou domovního fondu města Znojma</w:t>
      </w:r>
      <w:r w:rsidRPr="005C5C52">
        <w:rPr>
          <w:rFonts w:cstheme="minorHAnsi"/>
          <w:color w:val="000000"/>
          <w:sz w:val="28"/>
          <w:szCs w:val="24"/>
        </w:rPr>
        <w:br/>
      </w:r>
      <w:proofErr w:type="spellStart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>Pontassievská</w:t>
      </w:r>
      <w:proofErr w:type="spellEnd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 xml:space="preserve"> 14, Znojmo, </w:t>
      </w:r>
      <w:proofErr w:type="spellStart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>zast</w:t>
      </w:r>
      <w:proofErr w:type="spellEnd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 xml:space="preserve">. </w:t>
      </w:r>
      <w:proofErr w:type="spellStart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>řed</w:t>
      </w:r>
      <w:proofErr w:type="spellEnd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 xml:space="preserve">. Ing. Lubošem </w:t>
      </w:r>
      <w:proofErr w:type="spellStart"/>
      <w:r w:rsidRPr="005C5C52">
        <w:rPr>
          <w:rStyle w:val="fontstyle01"/>
          <w:rFonts w:asciiTheme="minorHAnsi" w:hAnsiTheme="minorHAnsi" w:cstheme="minorHAnsi"/>
          <w:sz w:val="28"/>
          <w:szCs w:val="24"/>
        </w:rPr>
        <w:t>Texlem</w:t>
      </w:r>
      <w:proofErr w:type="spellEnd"/>
    </w:p>
    <w:p w:rsidR="005C5C52" w:rsidRDefault="005C5C52" w:rsidP="005C5C5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</w:p>
    <w:p w:rsidR="005C5C52" w:rsidRDefault="005C5C52" w:rsidP="005C5C5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  <w:proofErr w:type="gramStart"/>
      <w:r>
        <w:rPr>
          <w:rStyle w:val="fontstyle01"/>
          <w:rFonts w:asciiTheme="minorHAnsi" w:hAnsiTheme="minorHAnsi" w:cstheme="minorHAnsi"/>
          <w:sz w:val="28"/>
          <w:szCs w:val="24"/>
        </w:rPr>
        <w:t>jako   p r o n a j í m a t e l</w:t>
      </w:r>
      <w:proofErr w:type="gramEnd"/>
    </w:p>
    <w:p w:rsidR="005C5C52" w:rsidRDefault="005C5C52" w:rsidP="005C5C5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</w:p>
    <w:p w:rsidR="005C5C52" w:rsidRDefault="005C5C52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Firma:   </w:t>
      </w:r>
      <w:r w:rsidR="003601EA">
        <w:rPr>
          <w:rFonts w:ascii="Helvetica" w:hAnsi="Helvetica" w:cs="Helvetica"/>
          <w:color w:val="000000"/>
        </w:rPr>
        <w:t>MÚ</w:t>
      </w:r>
      <w:r w:rsidR="003601EA" w:rsidRPr="003601EA">
        <w:rPr>
          <w:rFonts w:ascii="Helvetica" w:hAnsi="Helvetica" w:cs="Helvetica"/>
          <w:color w:val="000000"/>
        </w:rPr>
        <w:t xml:space="preserve"> ZN</w:t>
      </w:r>
      <w:r w:rsidR="003601EA">
        <w:rPr>
          <w:rFonts w:ascii="Helvetica" w:hAnsi="Helvetica" w:cs="Helvetica"/>
          <w:color w:val="000000"/>
        </w:rPr>
        <w:t>O</w:t>
      </w:r>
      <w:r w:rsidR="003601EA" w:rsidRPr="003601EA">
        <w:rPr>
          <w:rFonts w:ascii="Helvetica" w:hAnsi="Helvetica" w:cs="Helvetica"/>
          <w:color w:val="000000"/>
        </w:rPr>
        <w:t>JMO OD</w:t>
      </w:r>
      <w:r w:rsidR="003601EA">
        <w:rPr>
          <w:rFonts w:ascii="Helvetica" w:hAnsi="Helvetica" w:cs="Helvetica"/>
          <w:color w:val="000000"/>
        </w:rPr>
        <w:t>B</w:t>
      </w:r>
      <w:r w:rsidR="003601EA" w:rsidRPr="003601EA">
        <w:rPr>
          <w:rFonts w:ascii="Helvetica" w:hAnsi="Helvetica" w:cs="Helvetica"/>
          <w:color w:val="000000"/>
        </w:rPr>
        <w:t>O</w:t>
      </w:r>
      <w:r w:rsidR="003601EA">
        <w:rPr>
          <w:rFonts w:ascii="Helvetica" w:hAnsi="Helvetica" w:cs="Helvetica"/>
          <w:color w:val="000000"/>
        </w:rPr>
        <w:t xml:space="preserve">R </w:t>
      </w:r>
      <w:proofErr w:type="gramStart"/>
      <w:r w:rsidR="003601EA" w:rsidRPr="003601EA">
        <w:rPr>
          <w:rFonts w:ascii="Helvetica" w:hAnsi="Helvetica" w:cs="Helvetica"/>
          <w:color w:val="000000"/>
        </w:rPr>
        <w:t>S</w:t>
      </w:r>
      <w:r w:rsidR="003601EA">
        <w:rPr>
          <w:rFonts w:ascii="Helvetica" w:hAnsi="Helvetica" w:cs="Helvetica"/>
          <w:color w:val="000000"/>
        </w:rPr>
        <w:t>O</w:t>
      </w:r>
      <w:r w:rsidR="003601EA" w:rsidRPr="003601EA">
        <w:rPr>
          <w:rFonts w:ascii="Helvetica" w:hAnsi="Helvetica" w:cs="Helvetica"/>
          <w:color w:val="000000"/>
        </w:rPr>
        <w:t>C</w:t>
      </w:r>
      <w:r w:rsidR="003601EA">
        <w:rPr>
          <w:rFonts w:ascii="Helvetica" w:hAnsi="Helvetica" w:cs="Helvetica"/>
          <w:color w:val="000000"/>
        </w:rPr>
        <w:t>.VĚCÍ</w:t>
      </w:r>
      <w:proofErr w:type="gramEnd"/>
      <w:r w:rsidR="003601EA">
        <w:rPr>
          <w:rFonts w:ascii="Helvetica" w:hAnsi="Helvetica" w:cs="Helvetica"/>
          <w:color w:val="000000"/>
        </w:rPr>
        <w:t xml:space="preserve"> </w:t>
      </w:r>
      <w:r w:rsidR="003601EA" w:rsidRPr="003601EA">
        <w:rPr>
          <w:rFonts w:ascii="Helvetica" w:hAnsi="Helvetica" w:cs="Helvetica"/>
          <w:color w:val="000000"/>
        </w:rPr>
        <w:t>A ZDRAVO</w:t>
      </w:r>
      <w:r w:rsidR="003601EA">
        <w:rPr>
          <w:rFonts w:ascii="Helvetica" w:hAnsi="Helvetica" w:cs="Helvetica"/>
          <w:color w:val="000000"/>
        </w:rPr>
        <w:t>T</w:t>
      </w:r>
      <w:r w:rsidR="003601EA" w:rsidRPr="003601EA">
        <w:rPr>
          <w:rFonts w:ascii="Helvetica" w:hAnsi="Helvetica" w:cs="Helvetica"/>
          <w:color w:val="000000"/>
        </w:rPr>
        <w:t>NICTV</w:t>
      </w:r>
      <w:r w:rsidR="003601EA">
        <w:rPr>
          <w:rFonts w:ascii="Helvetica" w:hAnsi="Helvetica" w:cs="Helvetica"/>
          <w:color w:val="000000"/>
        </w:rPr>
        <w:t>Í</w:t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Sídlo:   </w:t>
      </w:r>
      <w:proofErr w:type="spellStart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10</w:t>
      </w:r>
    </w:p>
    <w:p w:rsidR="003601EA" w:rsidRDefault="003601EA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66902  Znojmo</w:t>
      </w:r>
      <w:proofErr w:type="gramEnd"/>
    </w:p>
    <w:p w:rsidR="005C5C52" w:rsidRDefault="003601EA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Zástupce</w:t>
      </w:r>
      <w:r w:rsid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:   </w:t>
      </w:r>
      <w:proofErr w:type="spellStart"/>
      <w:r w:rsidRPr="003601EA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</w:t>
      </w:r>
      <w:proofErr w:type="spellEnd"/>
      <w:r w:rsidR="005C5C52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5C5C52">
        <w:rPr>
          <w:rStyle w:val="fontstyle01"/>
          <w:rFonts w:asciiTheme="minorHAnsi" w:hAnsiTheme="minorHAnsi" w:cstheme="minorHAnsi"/>
          <w:sz w:val="24"/>
          <w:szCs w:val="24"/>
        </w:rPr>
        <w:t>IČO:   293 881</w:t>
      </w:r>
    </w:p>
    <w:p w:rsidR="003601EA" w:rsidRDefault="005C5C52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 xml:space="preserve">Bankovní spojení:   </w:t>
      </w:r>
      <w:proofErr w:type="spellStart"/>
      <w:r w:rsidR="003601EA">
        <w:rPr>
          <w:rFonts w:cstheme="minorHAnsi"/>
          <w:sz w:val="24"/>
          <w:szCs w:val="24"/>
          <w:highlight w:val="black"/>
        </w:rPr>
        <w:t>x</w:t>
      </w:r>
      <w:r w:rsidR="00125839">
        <w:rPr>
          <w:rFonts w:cstheme="minorHAnsi"/>
          <w:sz w:val="24"/>
          <w:szCs w:val="24"/>
          <w:highlight w:val="black"/>
        </w:rPr>
        <w:t>xxx</w:t>
      </w:r>
      <w:r w:rsidR="003601EA">
        <w:rPr>
          <w:rFonts w:cstheme="minorHAnsi"/>
          <w:sz w:val="24"/>
          <w:szCs w:val="24"/>
          <w:highlight w:val="black"/>
        </w:rPr>
        <w:t>xxx</w:t>
      </w:r>
      <w:proofErr w:type="spellEnd"/>
    </w:p>
    <w:p w:rsidR="005C5C52" w:rsidRPr="00D53285" w:rsidRDefault="005C5C52" w:rsidP="005C5C52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r.č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  </w:t>
      </w:r>
      <w:proofErr w:type="spellStart"/>
      <w:r w:rsidRPr="005C5C52">
        <w:rPr>
          <w:rFonts w:cstheme="minorHAnsi"/>
          <w:sz w:val="24"/>
          <w:szCs w:val="24"/>
          <w:highlight w:val="black"/>
        </w:rPr>
        <w:t>xxxxxxxxxxxxxx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ab/>
      </w:r>
      <w:r w:rsidR="003601EA">
        <w:rPr>
          <w:rFonts w:cstheme="minorHAnsi"/>
          <w:sz w:val="24"/>
          <w:szCs w:val="24"/>
        </w:rPr>
        <w:t xml:space="preserve">č. účtu:   </w:t>
      </w:r>
      <w:proofErr w:type="spellStart"/>
      <w:r w:rsidR="00125839">
        <w:rPr>
          <w:rFonts w:cstheme="minorHAnsi"/>
          <w:sz w:val="24"/>
          <w:szCs w:val="24"/>
          <w:highlight w:val="black"/>
        </w:rPr>
        <w:t>xxxxxxxxxxxxxxxxx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C5C52" w:rsidRDefault="005C5C52" w:rsidP="005C5C52">
      <w:pPr>
        <w:spacing w:after="0"/>
        <w:ind w:firstLine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jako   n á j e m c e</w:t>
      </w:r>
      <w:proofErr w:type="gramEnd"/>
    </w:p>
    <w:p w:rsidR="005C5C52" w:rsidRDefault="005C5C52" w:rsidP="005C5C52">
      <w:pPr>
        <w:spacing w:after="0"/>
        <w:ind w:firstLine="0"/>
        <w:jc w:val="center"/>
        <w:rPr>
          <w:rFonts w:cstheme="minorHAnsi"/>
          <w:sz w:val="24"/>
          <w:szCs w:val="24"/>
        </w:rPr>
      </w:pPr>
    </w:p>
    <w:p w:rsidR="005C5C52" w:rsidRDefault="005C5C52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na základě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roz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hodnut</w:t>
      </w:r>
      <w:r>
        <w:rPr>
          <w:rStyle w:val="fontstyle01"/>
          <w:rFonts w:asciiTheme="minorHAnsi" w:hAnsiTheme="minorHAnsi" w:cstheme="minorHAnsi"/>
          <w:sz w:val="24"/>
          <w:szCs w:val="24"/>
        </w:rPr>
        <w:t>í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M</w:t>
      </w:r>
      <w:r>
        <w:rPr>
          <w:rStyle w:val="fontstyle01"/>
          <w:rFonts w:asciiTheme="minorHAnsi" w:hAnsiTheme="minorHAnsi" w:cstheme="minorHAnsi"/>
          <w:sz w:val="24"/>
          <w:szCs w:val="24"/>
        </w:rPr>
        <w:t>R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č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.j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="00125839">
        <w:rPr>
          <w:rStyle w:val="fontstyle01"/>
          <w:rFonts w:asciiTheme="minorHAnsi" w:hAnsiTheme="minorHAnsi" w:cstheme="minorHAnsi"/>
          <w:sz w:val="24"/>
          <w:szCs w:val="24"/>
        </w:rPr>
        <w:t xml:space="preserve"> 105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/</w:t>
      </w:r>
      <w:r>
        <w:rPr>
          <w:rStyle w:val="fontstyle01"/>
          <w:rFonts w:asciiTheme="minorHAnsi" w:hAnsiTheme="minorHAnsi" w:cstheme="minorHAnsi"/>
          <w:sz w:val="24"/>
          <w:szCs w:val="24"/>
        </w:rPr>
        <w:t>9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8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, bod 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2841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>ze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dne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6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4</w:t>
      </w:r>
      <w:r>
        <w:rPr>
          <w:rStyle w:val="fontstyle01"/>
          <w:rFonts w:asciiTheme="minorHAnsi" w:hAnsiTheme="minorHAnsi" w:cstheme="minorHAnsi"/>
          <w:sz w:val="24"/>
          <w:szCs w:val="24"/>
        </w:rPr>
        <w:t>.199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8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a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podle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1257F3">
        <w:rPr>
          <w:rStyle w:val="fontstyle01"/>
          <w:rFonts w:asciiTheme="minorHAnsi" w:hAnsiTheme="minorHAnsi" w:cstheme="minorHAnsi"/>
          <w:sz w:val="24"/>
          <w:szCs w:val="24"/>
        </w:rPr>
        <w:t xml:space="preserve">§ 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3 o</w:t>
      </w:r>
      <w:r w:rsidR="001257F3">
        <w:rPr>
          <w:rStyle w:val="fontstyle01"/>
          <w:rFonts w:asciiTheme="minorHAnsi" w:hAnsiTheme="minorHAnsi" w:cstheme="minorHAnsi"/>
          <w:sz w:val="24"/>
          <w:szCs w:val="24"/>
        </w:rPr>
        <w:t>d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st. 3 a následuj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íc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íc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h 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z č.116/90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Sb. o n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ájm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u 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podná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jmu nebytových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br/>
        <w:t>p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rostor u</w:t>
      </w:r>
      <w:r w:rsidR="001A44D3">
        <w:rPr>
          <w:rStyle w:val="fontstyle01"/>
          <w:rFonts w:asciiTheme="minorHAnsi" w:hAnsiTheme="minorHAnsi" w:cstheme="minorHAnsi"/>
          <w:sz w:val="24"/>
          <w:szCs w:val="24"/>
        </w:rPr>
        <w:t>zavírají tuto:</w:t>
      </w:r>
    </w:p>
    <w:p w:rsidR="001A44D3" w:rsidRDefault="001A44D3" w:rsidP="005C5C5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A44D3" w:rsidRDefault="001A44D3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S M L O U V U 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 xml:space="preserve">  Č.</w:t>
      </w:r>
      <w:proofErr w:type="gramEnd"/>
      <w:r w:rsidR="00125839">
        <w:rPr>
          <w:rStyle w:val="fontstyle01"/>
          <w:rFonts w:asciiTheme="minorHAnsi" w:hAnsiTheme="minorHAnsi" w:cstheme="minorHAnsi"/>
          <w:sz w:val="24"/>
          <w:szCs w:val="24"/>
        </w:rPr>
        <w:t xml:space="preserve"> 247/658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 xml:space="preserve">   O   N Á J M U   N E B Y T O V Ý C H   P R O S T O R</w:t>
      </w:r>
    </w:p>
    <w:p w:rsidR="0032754E" w:rsidRDefault="0032754E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2754E" w:rsidRDefault="0032754E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I.</w:t>
      </w:r>
    </w:p>
    <w:p w:rsidR="0032754E" w:rsidRDefault="0032754E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2754E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2754E">
        <w:rPr>
          <w:rStyle w:val="fontstyle01"/>
          <w:rFonts w:asciiTheme="minorHAnsi" w:hAnsiTheme="minorHAnsi" w:cstheme="minorHAnsi"/>
          <w:sz w:val="24"/>
          <w:szCs w:val="24"/>
        </w:rPr>
        <w:t xml:space="preserve">Pronajímatel pronajímá nájemci nebytové prostory nacházející se </w:t>
      </w:r>
      <w:proofErr w:type="gramStart"/>
      <w:r w:rsidRPr="0032754E">
        <w:rPr>
          <w:rStyle w:val="fontstyle01"/>
          <w:rFonts w:asciiTheme="minorHAnsi" w:hAnsiTheme="minorHAnsi" w:cstheme="minorHAnsi"/>
          <w:sz w:val="24"/>
          <w:szCs w:val="24"/>
        </w:rPr>
        <w:t>ve</w:t>
      </w:r>
      <w:proofErr w:type="gramEnd"/>
    </w:p>
    <w:p w:rsidR="00125839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Znojmě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na ulici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>: Dukelská 150/247.00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ab/>
        <w:t>o výměře</w:t>
      </w:r>
      <w:r w:rsidR="00125839">
        <w:rPr>
          <w:rStyle w:val="fontstyle01"/>
          <w:rFonts w:asciiTheme="minorHAnsi" w:hAnsiTheme="minorHAnsi" w:cstheme="minorHAnsi"/>
          <w:sz w:val="24"/>
          <w:szCs w:val="24"/>
        </w:rPr>
        <w:tab/>
        <w:t>22.00 m2.</w:t>
      </w:r>
    </w:p>
    <w:p w:rsidR="0032754E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2754E" w:rsidRDefault="00125839" w:rsidP="00125839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 toho: využití: ORDINACE…………………….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22.00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  <w:t>m2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za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Kč/m2</w:t>
      </w:r>
    </w:p>
    <w:p w:rsidR="0032754E" w:rsidRDefault="00125839" w:rsidP="00125839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využití……………………………………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…..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>m2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za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Kč/m2 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125839" w:rsidRDefault="00125839" w:rsidP="00125839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využití……………………………………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m2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za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Kč/m2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32754E" w:rsidRDefault="00125839" w:rsidP="00125839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využití……………………………………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m2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za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Kč/m2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125839" w:rsidRDefault="00125839" w:rsidP="00125839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</w:t>
      </w:r>
    </w:p>
    <w:p w:rsidR="0032754E" w:rsidRDefault="00125839" w:rsidP="00D5328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C E L K E M ………………………………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22.00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m2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za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>Kč ročně.</w:t>
      </w:r>
    </w:p>
    <w:p w:rsidR="00D53285" w:rsidRDefault="00D53285" w:rsidP="00D5328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2754E" w:rsidRDefault="0032754E" w:rsidP="0032754E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II.</w:t>
      </w:r>
    </w:p>
    <w:p w:rsidR="0032754E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2754E">
        <w:rPr>
          <w:rStyle w:val="fontstyle01"/>
          <w:rFonts w:asciiTheme="minorHAnsi" w:hAnsiTheme="minorHAnsi" w:cstheme="minorHAnsi"/>
          <w:sz w:val="24"/>
          <w:szCs w:val="24"/>
        </w:rPr>
        <w:t>Ná</w:t>
      </w:r>
      <w:r>
        <w:rPr>
          <w:rStyle w:val="fontstyle01"/>
          <w:rFonts w:asciiTheme="minorHAnsi" w:hAnsiTheme="minorHAnsi" w:cstheme="minorHAnsi"/>
          <w:sz w:val="24"/>
          <w:szCs w:val="24"/>
        </w:rPr>
        <w:t>jemce bude hradit zálohově náklady na služby ve výši:</w:t>
      </w:r>
    </w:p>
    <w:p w:rsidR="0032754E" w:rsidRDefault="00D53285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12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>00,-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>1</w:t>
      </w:r>
      <w:r>
        <w:rPr>
          <w:rStyle w:val="fontstyle01"/>
          <w:rFonts w:asciiTheme="minorHAnsi" w:hAnsiTheme="minorHAnsi" w:cstheme="minorHAnsi"/>
          <w:sz w:val="24"/>
          <w:szCs w:val="24"/>
        </w:rPr>
        <w:t>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32754E"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 w:rsidR="0032754E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32754E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32754E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b) el.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energie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>Kč/ročně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32754E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>2400.00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200.00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D939C0" w:rsidRDefault="0032754E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d) teplá voda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>2400.00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200.00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="00D53285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D53285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32754E" w:rsidRDefault="00D939C0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e) odvoz TDO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300.00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  <w:t>25.00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D939C0" w:rsidRDefault="00D53285" w:rsidP="0032754E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f) ostat.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služby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192.00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16.00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D939C0" w:rsidRDefault="00D939C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Zálohy za služby budou hrazeny současně s nájemným. Změny v sazbách za služby budou měněny v případě změn cen za poskytované služby. V případě, že nájemce si bude chtít zajistit služby sám, provede tak na vlastní náklady a bude mu účtováno pouze nájemné</w:t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D939C0" w:rsidRDefault="00D939C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D939C0" w:rsidRDefault="00D939C0" w:rsidP="00D5328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Úhrada nájmu včetně služeb činí celkem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D53285"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 w:rsidR="00D53285">
        <w:rPr>
          <w:rStyle w:val="fontstyle01"/>
          <w:rFonts w:asciiTheme="minorHAnsi" w:hAnsiTheme="minorHAnsi" w:cstheme="minorHAnsi"/>
          <w:sz w:val="24"/>
          <w:szCs w:val="24"/>
        </w:rPr>
        <w:t xml:space="preserve">6492.00   </w:t>
      </w:r>
      <w:r>
        <w:rPr>
          <w:rStyle w:val="fontstyle01"/>
          <w:rFonts w:asciiTheme="minorHAnsi" w:hAnsiTheme="minorHAnsi" w:cstheme="minorHAnsi"/>
          <w:sz w:val="24"/>
          <w:szCs w:val="24"/>
        </w:rPr>
        <w:t>Kč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ročně</w:t>
      </w:r>
    </w:p>
    <w:p w:rsidR="00D939C0" w:rsidRDefault="00D939C0" w:rsidP="00D5328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 zaokrouhleně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 w:rsidR="00D53285">
        <w:rPr>
          <w:rStyle w:val="fontstyle01"/>
          <w:rFonts w:asciiTheme="minorHAnsi" w:hAnsiTheme="minorHAnsi" w:cstheme="minorHAnsi"/>
          <w:sz w:val="24"/>
          <w:szCs w:val="24"/>
        </w:rPr>
        <w:t xml:space="preserve">541.00   </w:t>
      </w:r>
      <w:r>
        <w:rPr>
          <w:rStyle w:val="fontstyle01"/>
          <w:rFonts w:asciiTheme="minorHAnsi" w:hAnsiTheme="minorHAnsi" w:cstheme="minorHAnsi"/>
          <w:sz w:val="24"/>
          <w:szCs w:val="24"/>
        </w:rPr>
        <w:t>Kč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měsíčně.</w:t>
      </w:r>
    </w:p>
    <w:p w:rsidR="00D939C0" w:rsidRDefault="00D939C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D939C0" w:rsidRDefault="00D939C0" w:rsidP="00D939C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III.</w:t>
      </w:r>
    </w:p>
    <w:p w:rsidR="00D939C0" w:rsidRDefault="00D939C0" w:rsidP="00D939C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D939C0" w:rsidRDefault="00171ECE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Nájemné</w:t>
      </w:r>
      <w:r w:rsidR="00D939C0">
        <w:rPr>
          <w:rStyle w:val="fontstyle01"/>
          <w:rFonts w:asciiTheme="minorHAnsi" w:hAnsiTheme="minorHAnsi" w:cstheme="minorHAnsi"/>
          <w:sz w:val="24"/>
          <w:szCs w:val="24"/>
        </w:rPr>
        <w:t xml:space="preserve"> včetně záloh za služby je splatné měsíčně, nejpozději do 5 – </w:t>
      </w:r>
      <w:proofErr w:type="spellStart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tého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 xml:space="preserve"> dne běžného měsíce, poukázané na účet pronajímatele u </w:t>
      </w:r>
      <w:proofErr w:type="spellStart"/>
      <w:r w:rsidR="00D939C0" w:rsidRPr="00D939C0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 xml:space="preserve"> číslo účtu </w:t>
      </w:r>
      <w:proofErr w:type="spellStart"/>
      <w:r w:rsidR="00D939C0" w:rsidRPr="00D939C0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</w:t>
      </w:r>
      <w:proofErr w:type="spellEnd"/>
      <w:r w:rsidR="00D939C0">
        <w:rPr>
          <w:rStyle w:val="fontstyle01"/>
          <w:rFonts w:asciiTheme="minorHAnsi" w:hAnsiTheme="minorHAnsi" w:cstheme="minorHAnsi"/>
          <w:sz w:val="24"/>
          <w:szCs w:val="24"/>
        </w:rPr>
        <w:t>, variabilní symbol shodný s číslem smlouvy.</w:t>
      </w:r>
    </w:p>
    <w:p w:rsidR="00D939C0" w:rsidRDefault="00D939C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D939C0" w:rsidRDefault="00D939C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Smluvní strany se dohodly na valorizaci inflace a to tak, že </w:t>
      </w:r>
      <w:r w:rsidR="00171ECE">
        <w:rPr>
          <w:rStyle w:val="fontstyle01"/>
          <w:rFonts w:asciiTheme="minorHAnsi" w:hAnsiTheme="minorHAnsi" w:cstheme="minorHAnsi"/>
          <w:sz w:val="24"/>
          <w:szCs w:val="24"/>
        </w:rPr>
        <w:t>nájemné může být každoroč</w:t>
      </w:r>
      <w:r w:rsidR="001D6E40">
        <w:rPr>
          <w:rStyle w:val="fontstyle01"/>
          <w:rFonts w:asciiTheme="minorHAnsi" w:hAnsiTheme="minorHAnsi" w:cstheme="minorHAnsi"/>
          <w:sz w:val="24"/>
          <w:szCs w:val="24"/>
        </w:rPr>
        <w:t>ně zvýšeno o koeficient inflace oficiálně sdělení ČSÚ.</w:t>
      </w:r>
    </w:p>
    <w:p w:rsidR="001D6E40" w:rsidRDefault="001D6E40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D6E40" w:rsidRDefault="001D6E40" w:rsidP="001D6E4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IV.</w:t>
      </w:r>
    </w:p>
    <w:p w:rsidR="001D6E40" w:rsidRDefault="001D6E40" w:rsidP="001D6E4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D6E40" w:rsidRDefault="00171ECE" w:rsidP="001D6E4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Smlouva o nájmu</w:t>
      </w:r>
      <w:r w:rsidR="001D6E40">
        <w:rPr>
          <w:rStyle w:val="fontstyle01"/>
          <w:rFonts w:asciiTheme="minorHAnsi" w:hAnsiTheme="minorHAnsi" w:cstheme="minorHAnsi"/>
          <w:sz w:val="24"/>
          <w:szCs w:val="24"/>
        </w:rPr>
        <w:t xml:space="preserve"> nebytových prostor se uzavírá:</w:t>
      </w:r>
    </w:p>
    <w:p w:rsidR="001D6E40" w:rsidRDefault="001D6E40" w:rsidP="00171ECE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Na dobu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neurčitou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s 3 měsíční výpovědní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lhůtou z nájemního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vztahu bez udání důvodu pro obě strany. Lhůta začíná běžet od prvního dne měsíce následujícího po doručení výpovědi druhé strany.</w:t>
      </w:r>
    </w:p>
    <w:p w:rsidR="001D6E40" w:rsidRDefault="001D6E40" w:rsidP="001D6E40">
      <w:p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D6E40" w:rsidRDefault="001D6E40" w:rsidP="001D6E4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V.</w:t>
      </w:r>
    </w:p>
    <w:p w:rsidR="001D6E40" w:rsidRDefault="001D6E40" w:rsidP="001D6E4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1D6E40" w:rsidP="001D6E4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v případě potřeby provedení úprav nebytových prostor k 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účelu ke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kterému jsou pronajímány, provede tyto úpravy na vlastní náklady. Na vlastní náklady bude nájemce provádět údržbu, drobné opravy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nebyt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. prostor, odstraňování závad a poškození, které vzniknou na budově a </w:t>
      </w:r>
      <w:r w:rsidR="00FC4B32">
        <w:rPr>
          <w:rStyle w:val="fontstyle01"/>
          <w:rFonts w:asciiTheme="minorHAnsi" w:hAnsiTheme="minorHAnsi" w:cstheme="minorHAnsi"/>
          <w:sz w:val="24"/>
          <w:szCs w:val="24"/>
        </w:rPr>
        <w:t xml:space="preserve">přilehlých pozemcích v důsledku jeho činnosti. K provedení jakýchkoliv </w:t>
      </w:r>
      <w:r w:rsidR="00FC4B32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úprav nebytových prostor je nájemce povinen předem si vyžádat písemný souhlas pronajímatele.</w:t>
      </w:r>
    </w:p>
    <w:p w:rsidR="00FC4B32" w:rsidRDefault="00FC4B32" w:rsidP="001D6E4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D6E40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VI.</w:t>
      </w:r>
    </w:p>
    <w:p w:rsidR="001D6E40" w:rsidRDefault="001D6E40" w:rsidP="001D6E40">
      <w:p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umožní pronajímateli vstup do pronajatých prostor za účelem kontroly stavu budovy a nebytových prostorů a odstranění závad. Jakékoliv změny ve způsobu užívání nebytových prostor mohou být provedeny na základě písemného souhlasu pronajímatele.</w:t>
      </w: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VII.</w:t>
      </w: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71ECE" w:rsidRDefault="00FC4B32" w:rsidP="00171ECE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si zajistí úklid pronajatých prostor</w:t>
      </w:r>
      <w:r w:rsidR="00171ECE">
        <w:rPr>
          <w:rStyle w:val="fontstyle01"/>
          <w:rFonts w:asciiTheme="minorHAnsi" w:hAnsiTheme="minorHAnsi" w:cstheme="minorHAnsi"/>
          <w:sz w:val="24"/>
          <w:szCs w:val="24"/>
        </w:rPr>
        <w:t xml:space="preserve"> a přilehlých komunikací sám na své náklady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. Bude dbát o zachování čistoty a zabrání nadměrnému znečišťování společných prostor. Nájemce se zavazuje dodržovat předpisy o požární ochraně a bezpečnosti práce v těchto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nebyt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 prostorách.</w:t>
      </w:r>
      <w:r w:rsidR="00171ECE">
        <w:rPr>
          <w:rStyle w:val="fontstyle01"/>
          <w:rFonts w:asciiTheme="minorHAnsi" w:hAnsiTheme="minorHAnsi" w:cstheme="minorHAnsi"/>
          <w:sz w:val="24"/>
          <w:szCs w:val="24"/>
        </w:rPr>
        <w:t xml:space="preserve"> Nájemce je povinen na svoje náklady provádět revize, 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>prohlídky a kontroly vyhrazených techn</w:t>
      </w:r>
      <w:r w:rsidR="00644625">
        <w:rPr>
          <w:rFonts w:ascii="Times New Roman" w:hAnsi="Times New Roman" w:cs="Times New Roman"/>
          <w:color w:val="000000"/>
          <w:sz w:val="24"/>
          <w:szCs w:val="24"/>
        </w:rPr>
        <w:t>ických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ECE" w:rsidRPr="0051085A">
        <w:rPr>
          <w:rFonts w:ascii="Times New Roman" w:hAnsi="Times New Roman" w:cs="Times New Roman"/>
          <w:color w:val="000000"/>
          <w:sz w:val="24"/>
          <w:szCs w:val="24"/>
        </w:rPr>
        <w:t>zařízení (zejména tlakových, zdvi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>hacích</w:t>
      </w:r>
      <w:r w:rsidR="006446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 xml:space="preserve"> elektrických a plynových </w:t>
      </w:r>
      <w:r w:rsidR="00171ECE" w:rsidRPr="0051085A">
        <w:rPr>
          <w:rFonts w:ascii="Times New Roman" w:hAnsi="Times New Roman" w:cs="Times New Roman"/>
          <w:color w:val="000000"/>
          <w:sz w:val="24"/>
          <w:szCs w:val="24"/>
        </w:rPr>
        <w:t>zařízení)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 xml:space="preserve"> v souladu s platnými </w:t>
      </w:r>
      <w:r w:rsidR="00171ECE" w:rsidRPr="0051085A">
        <w:rPr>
          <w:rFonts w:ascii="Times New Roman" w:hAnsi="Times New Roman" w:cs="Times New Roman"/>
          <w:color w:val="000000"/>
          <w:sz w:val="24"/>
          <w:szCs w:val="24"/>
        </w:rPr>
        <w:t>vyhláškami o bezpečnosti VTZ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 xml:space="preserve">, jakož i jejich údržbu a opravy. </w:t>
      </w:r>
      <w:r w:rsidR="00171ECE" w:rsidRPr="0051085A">
        <w:rPr>
          <w:rFonts w:ascii="Times New Roman" w:hAnsi="Times New Roman" w:cs="Times New Roman"/>
          <w:color w:val="000000"/>
          <w:sz w:val="24"/>
          <w:szCs w:val="24"/>
        </w:rPr>
        <w:t>V p</w:t>
      </w:r>
      <w:r w:rsidR="00171ECE">
        <w:rPr>
          <w:rFonts w:ascii="Times New Roman" w:hAnsi="Times New Roman" w:cs="Times New Roman"/>
          <w:color w:val="000000"/>
          <w:sz w:val="24"/>
          <w:szCs w:val="24"/>
        </w:rPr>
        <w:t xml:space="preserve">řípadě zjištěných nedostatků je </w:t>
      </w:r>
      <w:r w:rsidR="00644625">
        <w:rPr>
          <w:rFonts w:ascii="Times New Roman" w:hAnsi="Times New Roman" w:cs="Times New Roman"/>
          <w:color w:val="000000"/>
          <w:sz w:val="24"/>
          <w:szCs w:val="24"/>
        </w:rPr>
        <w:t>nájemce</w:t>
      </w:r>
      <w:r w:rsidR="00171ECE" w:rsidRPr="0051085A">
        <w:rPr>
          <w:rFonts w:ascii="Times New Roman" w:hAnsi="Times New Roman" w:cs="Times New Roman"/>
          <w:color w:val="000000"/>
          <w:sz w:val="24"/>
          <w:szCs w:val="24"/>
        </w:rPr>
        <w:t xml:space="preserve"> povinen tyto odstranit na vlastní náklad.</w:t>
      </w:r>
    </w:p>
    <w:p w:rsidR="00171ECE" w:rsidRPr="0051085A" w:rsidRDefault="00171ECE" w:rsidP="00171ECE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VIII.</w:t>
      </w: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nesmí bez písemného souhlasu pronajímatele přenechat nebytové prostory nebo jejich část do podnájmu ji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né fyzické nebo právnické osobě.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N</w:t>
      </w:r>
      <w:r>
        <w:rPr>
          <w:rStyle w:val="fontstyle01"/>
          <w:rFonts w:asciiTheme="minorHAnsi" w:hAnsiTheme="minorHAnsi" w:cstheme="minorHAnsi"/>
          <w:sz w:val="24"/>
          <w:szCs w:val="24"/>
        </w:rPr>
        <w:t>ájem pak bez souhlasu pronajím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atele nelze převést na právního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z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ástupce, občanské sdružení 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či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jiné subjekty.</w:t>
      </w: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IX.</w:t>
      </w:r>
    </w:p>
    <w:p w:rsidR="00FC4B32" w:rsidRDefault="00FC4B32" w:rsidP="00FC4B32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C4B32" w:rsidRDefault="00FC4B32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může umístit</w:t>
      </w:r>
      <w:r w:rsidR="004F663B">
        <w:rPr>
          <w:rStyle w:val="fontstyle01"/>
          <w:rFonts w:asciiTheme="minorHAnsi" w:hAnsiTheme="minorHAnsi" w:cstheme="minorHAnsi"/>
          <w:sz w:val="24"/>
          <w:szCs w:val="24"/>
        </w:rPr>
        <w:t xml:space="preserve"> na nemovitost svou vlastní reklamu a vývěsní štít dle živnostenského zákona, přičemž ale toto ujednání nenahrazuje rozhodnutí podle zvláštních předpisů. Jiný druh reklamy může být umístěn na budově po</w:t>
      </w:r>
      <w:r w:rsidR="00644625">
        <w:rPr>
          <w:rStyle w:val="fontstyle01"/>
          <w:rFonts w:asciiTheme="minorHAnsi" w:hAnsiTheme="minorHAnsi" w:cstheme="minorHAnsi"/>
          <w:sz w:val="24"/>
          <w:szCs w:val="24"/>
        </w:rPr>
        <w:t>uze se souhlasem pronajímatele a</w:t>
      </w:r>
      <w:r w:rsidR="004F663B">
        <w:rPr>
          <w:rStyle w:val="fontstyle01"/>
          <w:rFonts w:asciiTheme="minorHAnsi" w:hAnsiTheme="minorHAnsi" w:cstheme="minorHAnsi"/>
          <w:sz w:val="24"/>
          <w:szCs w:val="24"/>
        </w:rPr>
        <w:t xml:space="preserve"> odboru kultury MÚ Znojmo.</w:t>
      </w:r>
    </w:p>
    <w:p w:rsidR="004F663B" w:rsidRDefault="004F663B" w:rsidP="00FC4B32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4F663B" w:rsidP="004F663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X.</w:t>
      </w:r>
    </w:p>
    <w:p w:rsidR="004F663B" w:rsidRDefault="004F663B" w:rsidP="004F663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4F663B" w:rsidP="004F663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 případě porušení některého z ustanovení této nájemní smlouvy může pronajímatel od této smlouvy odstoupit, nájemní vztah pak bude ukončen ke dni, který bude určen v písemném sdělení o odstoupení od této smlouvy. V případě skončení nájemního vztahu je nájemce povinen odevzdat nebytové prostory ve stavu v jakém je převzal.</w:t>
      </w:r>
    </w:p>
    <w:p w:rsidR="004F663B" w:rsidRDefault="004F663B" w:rsidP="004F663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4F663B" w:rsidP="004F663B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XI.</w:t>
      </w:r>
    </w:p>
    <w:p w:rsidR="004F663B" w:rsidRPr="001D6E40" w:rsidRDefault="004F663B" w:rsidP="004F663B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:rsidR="00D939C0" w:rsidRDefault="004F663B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Nájemní smlouva je sepsána ve dvou vyhotoveních, přičemž každá smluvní strana obdrží jeden výtisk.</w:t>
      </w:r>
    </w:p>
    <w:p w:rsidR="004F663B" w:rsidRDefault="004F663B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644625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Ve Znojmě dne 12</w:t>
      </w:r>
      <w:r w:rsidR="004F663B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>5</w:t>
      </w:r>
      <w:r w:rsidR="004F663B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>98</w:t>
      </w:r>
      <w:bookmarkStart w:id="0" w:name="_GoBack"/>
      <w:bookmarkEnd w:id="0"/>
    </w:p>
    <w:p w:rsidR="004F663B" w:rsidRDefault="004F663B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4F663B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F663B" w:rsidRDefault="004F663B" w:rsidP="00D939C0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……………………………………………...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32754E" w:rsidRDefault="004F663B" w:rsidP="0032754E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  <w:t>nájemce (razítko)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pronajímatel</w:t>
      </w:r>
    </w:p>
    <w:p w:rsidR="0032754E" w:rsidRDefault="0032754E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2754E" w:rsidRPr="005C5C52" w:rsidRDefault="0032754E" w:rsidP="0032754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sectPr w:rsidR="0032754E" w:rsidRPr="005C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A25"/>
    <w:multiLevelType w:val="hybridMultilevel"/>
    <w:tmpl w:val="CAE8C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1"/>
    <w:rsid w:val="001257F3"/>
    <w:rsid w:val="00125839"/>
    <w:rsid w:val="00171ECE"/>
    <w:rsid w:val="001A44D3"/>
    <w:rsid w:val="001D6E40"/>
    <w:rsid w:val="0032754E"/>
    <w:rsid w:val="003601EA"/>
    <w:rsid w:val="004F663B"/>
    <w:rsid w:val="005C5C52"/>
    <w:rsid w:val="00644625"/>
    <w:rsid w:val="00B63931"/>
    <w:rsid w:val="00D53285"/>
    <w:rsid w:val="00D65565"/>
    <w:rsid w:val="00D939C0"/>
    <w:rsid w:val="00E97D25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C5C52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C5C52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4183</Characters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2023-07-31T07:30:00Z</dcterms:created>
  <dcterms:modified xsi:type="dcterms:W3CDTF">2023-07-31T07:30:00Z</dcterms:modified>
</cp:coreProperties>
</file>