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SOCIÁLNÍ SLUŽBY UHERSKÝ BROD, příspěvková organizace</w:t>
      </w:r>
    </w:p>
    <w:p>
      <w:pPr>
        <w:spacing w:line="276" w:lineRule="auto"/>
        <w:jc w:val="both"/>
        <w:rPr>
          <w:rFonts w:ascii="Arial" w:hAnsi="Arial" w:cs="Arial"/>
          <w:sz w:val="20"/>
          <w:szCs w:val="20"/>
        </w:rPr>
      </w:pPr>
      <w:r>
        <w:rPr>
          <w:rFonts w:ascii="Arial" w:hAnsi="Arial" w:cs="Arial"/>
          <w:sz w:val="20"/>
          <w:szCs w:val="20"/>
        </w:rPr>
        <w:t>se sídlem: Za Humny 2292, 688 01 Uherský Brod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71230629</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Příspěvková organizace</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Ing. Marie Vaškovicová, ředitelka</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35-1337110277/0100, Komerční banka, a.s.</w:t>
      </w:r>
    </w:p>
    <w:p>
      <w:pPr>
        <w:spacing w:line="276" w:lineRule="auto"/>
        <w:jc w:val="both"/>
        <w:rPr>
          <w:rFonts w:ascii="Arial" w:hAnsi="Arial" w:cs="Arial"/>
          <w:sz w:val="20"/>
          <w:szCs w:val="20"/>
        </w:rPr>
      </w:pPr>
      <w:r>
        <w:rPr>
          <w:rFonts w:ascii="Arial" w:hAnsi="Arial" w:cs="Arial"/>
          <w:sz w:val="20"/>
          <w:szCs w:val="20"/>
        </w:rPr>
        <w:t>zapsaná u Krajského soudu v Brně, oddíl Pr, vložka 1467</w:t>
      </w:r>
    </w:p>
    <w:p>
      <w:pPr>
        <w:spacing w:line="276" w:lineRule="auto"/>
        <w:jc w:val="both"/>
        <w:rPr>
          <w:rFonts w:ascii="Arial" w:hAnsi="Arial" w:cs="Arial"/>
          <w:sz w:val="20"/>
          <w:szCs w:val="20"/>
        </w:rPr>
      </w:pPr>
      <w:r>
        <w:rPr>
          <w:rFonts w:ascii="Arial" w:hAnsi="Arial" w:cs="Arial"/>
          <w:sz w:val="20"/>
        </w:rPr>
        <w:t xml:space="preserve">zřizovatel: </w:t>
      </w:r>
      <w:r>
        <w:rPr>
          <w:rFonts w:ascii="Arial" w:hAnsi="Arial" w:cs="Arial"/>
          <w:sz w:val="20"/>
          <w:szCs w:val="20"/>
        </w:rPr>
        <w:t>Město Uherský Brod, IČO 00291463</w:t>
      </w:r>
    </w:p>
    <w:p>
      <w:pPr>
        <w:spacing w:after="120" w:line="276" w:lineRule="auto"/>
        <w:jc w:val="both"/>
        <w:rPr>
          <w:rFonts w:ascii="Arial" w:hAnsi="Arial" w:cs="Arial"/>
          <w:color w:val="000000" w:themeColor="text1"/>
          <w:sz w:val="20"/>
          <w:szCs w:val="20"/>
        </w:rPr>
      </w:pPr>
      <w:r>
        <w:rPr>
          <w:rFonts w:ascii="Arial" w:hAnsi="Arial" w:cs="Arial"/>
          <w:color w:val="000000" w:themeColor="text1"/>
          <w:sz w:val="20"/>
        </w:rPr>
        <w:t xml:space="preserve">bankovní spojení zřizovatele: </w:t>
      </w:r>
      <w:r>
        <w:rPr>
          <w:rFonts w:ascii="Arial" w:hAnsi="Arial" w:cs="Arial"/>
          <w:sz w:val="20"/>
          <w:szCs w:val="20"/>
        </w:rPr>
        <w:t>94-29524721/0710, Česká národní banka</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i/>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w:t>
      </w:r>
      <w:r>
        <w:rPr>
          <w:rFonts w:ascii="Arial" w:hAnsi="Arial" w:cs="Arial"/>
          <w:color w:val="000000" w:themeColor="text1"/>
          <w:sz w:val="20"/>
          <w:szCs w:val="20"/>
        </w:rPr>
        <w:lastRenderedPageBreak/>
        <w:t>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lastRenderedPageBreak/>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1 651 300,00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jeden milion šest set padesát jeden tisíc tři sta</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 xml:space="preserve">V souladu s ustanovením § 28 odst. 12 zákona č. 250/2000 Sb., o rozpočtových pravidlech územních rozpočtů, ve znění pozdějších předpisů, bude finanční podpora převedena na účet zřizovatele Poskytovatele sociální služby dle záhlaví této Smlouvy. </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lastRenderedPageBreak/>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lastRenderedPageBreak/>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lastRenderedPageBreak/>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lastRenderedPageBreak/>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z w:val="20"/>
        </w:rPr>
        <w:t xml:space="preserve">Nedílnou součástí této Smlouvy je příloha č. 1. </w:t>
      </w: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 xml:space="preserve">e-mailem. </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Marie Vaškovicová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SOCIÁLNÍ SLUŽBY UHERSKÝ BROD, příspěvková organizace</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Za Humny 2292, 688 01 Uherský Brod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71230629</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26"/>
        <w:gridCol w:w="1404"/>
        <w:gridCol w:w="1144"/>
        <w:gridCol w:w="1821"/>
        <w:gridCol w:w="1797"/>
        <w:gridCol w:w="1570"/>
        <w:gridCol w:w="1176"/>
        <w:gridCol w:w="1383"/>
        <w:gridCol w:w="1144"/>
        <w:gridCol w:w="965"/>
        <w:gridCol w:w="1034"/>
        <w:gridCol w:w="1262"/>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Nízkoprahová zařízení pro děti a mládež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1420997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Nízkoprahové zařízení pro děti a mládež Šrumec</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Uherský Brod</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2,75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902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245 200,00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4417383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 pro osoby s tělesným a mentálním postižením Uherský Brod</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Uherský Brod</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3,75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2 463</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236 100,00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Sociálně aktivizační služby pro 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6327242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Sociálně aktivizační služby pro 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Uherský Brod</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1 312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220 000,00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8646020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Pečovatelská služba Uherský Brod</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Uherský Brod</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18,00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15 768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950 000,00</w:t>
            </w:r>
          </w:p>
        </w:tc>
      </w:tr>
    </w:tbl>
    <w:p>
      <w:pPr>
        <w:spacing w:before="120"/>
        <w:jc w:val="both"/>
        <w:rPr>
          <w:rFonts w:ascii="Arial" w:hAnsi="Arial" w:cs="Arial"/>
          <w:i/>
          <w:sz w:val="16"/>
          <w:szCs w:val="16"/>
        </w:rPr>
      </w:pPr>
      <w:r>
        <w:rPr>
          <w:rFonts w:ascii="Arial" w:hAnsi="Arial" w:cs="Arial"/>
          <w:i/>
          <w:sz w:val="16"/>
          <w:szCs w:val="16"/>
        </w:rPr>
        <w:t>* Indikátor (Název - zkratka): Indikátor totožný s indikátorem stanoveným pro tyto kapacity v rámci Programu pro poskytování finanční podpory z rozpočtu Zlínského kraje k zajištění dostupnosti sociálních služeb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1 651 300,00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lastRenderedPageBreak/>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596062-2CB9-43CC-8608-61C8212C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4919</Words>
  <Characters>29187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2023-06-21T07:06:00Z</dcterms:created>
  <dcterms:modified xsi:type="dcterms:W3CDTF">2023-06-21T07:06:00Z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