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7F04" w14:textId="01F67087" w:rsidR="00654ADC" w:rsidRDefault="00654ADC">
      <w:pPr>
        <w:pStyle w:val="Heading10"/>
        <w:framePr w:wrap="none" w:vAnchor="page" w:hAnchor="page" w:x="1588" w:y="78"/>
        <w:shd w:val="clear" w:color="auto" w:fill="auto"/>
        <w:ind w:left="6860"/>
      </w:pPr>
    </w:p>
    <w:p w14:paraId="73937F05" w14:textId="77777777" w:rsidR="00654ADC" w:rsidRDefault="00000000">
      <w:pPr>
        <w:pStyle w:val="Bodytext30"/>
        <w:framePr w:w="4416" w:h="3867" w:hRule="exact" w:wrap="none" w:vAnchor="page" w:hAnchor="page" w:x="1588" w:y="1098"/>
        <w:shd w:val="clear" w:color="auto" w:fill="auto"/>
        <w:spacing w:after="242"/>
        <w:ind w:right="20"/>
      </w:pPr>
      <w:r>
        <w:t>Dodatek č. 7 ke Smlouvě o podnájmu</w:t>
      </w:r>
      <w:r>
        <w:br/>
        <w:t>prostoru sloužícího podnikaní ze dne</w:t>
      </w:r>
      <w:r>
        <w:br/>
        <w:t>25.10.2019</w:t>
      </w:r>
    </w:p>
    <w:p w14:paraId="73937F06" w14:textId="77777777" w:rsidR="00654ADC" w:rsidRDefault="00000000">
      <w:pPr>
        <w:pStyle w:val="Heading30"/>
        <w:framePr w:w="4416" w:h="3867" w:hRule="exact" w:wrap="none" w:vAnchor="page" w:hAnchor="page" w:x="1588" w:y="1098"/>
        <w:shd w:val="clear" w:color="auto" w:fill="auto"/>
        <w:spacing w:before="0"/>
        <w:ind w:right="960" w:firstLine="0"/>
      </w:pPr>
      <w:bookmarkStart w:id="0" w:name="bookmark1"/>
      <w:r>
        <w:t>Moravskoslezské inovační centrum Ostrava, a.s.</w:t>
      </w:r>
      <w:bookmarkEnd w:id="0"/>
    </w:p>
    <w:p w14:paraId="73937F07" w14:textId="77777777" w:rsidR="00654ADC" w:rsidRDefault="00000000">
      <w:pPr>
        <w:pStyle w:val="Bodytext40"/>
        <w:framePr w:w="4416" w:h="3867" w:hRule="exact" w:wrap="none" w:vAnchor="page" w:hAnchor="page" w:x="1588" w:y="1098"/>
        <w:shd w:val="clear" w:color="auto" w:fill="auto"/>
        <w:ind w:firstLine="0"/>
      </w:pPr>
      <w:r>
        <w:rPr>
          <w:lang w:val="cs-CZ" w:eastAsia="cs-CZ" w:bidi="cs-CZ"/>
        </w:rPr>
        <w:t>sídlo: Technologická 372/2, Ostrava,</w:t>
      </w:r>
    </w:p>
    <w:p w14:paraId="73937F08" w14:textId="77777777" w:rsidR="00654ADC" w:rsidRDefault="00000000">
      <w:pPr>
        <w:pStyle w:val="Bodytext40"/>
        <w:framePr w:w="4416" w:h="3867" w:hRule="exact" w:wrap="none" w:vAnchor="page" w:hAnchor="page" w:x="1588" w:y="1098"/>
        <w:shd w:val="clear" w:color="auto" w:fill="auto"/>
        <w:ind w:right="960" w:firstLine="0"/>
      </w:pPr>
      <w:r>
        <w:rPr>
          <w:lang w:val="cs-CZ" w:eastAsia="cs-CZ" w:bidi="cs-CZ"/>
        </w:rPr>
        <w:t>Pustkovec, PSČ 708 00 IČO: 25379631 DIČ: CZ25379631</w:t>
      </w:r>
    </w:p>
    <w:p w14:paraId="73937F09" w14:textId="77777777" w:rsidR="00654ADC" w:rsidRDefault="00000000">
      <w:pPr>
        <w:pStyle w:val="Bodytext40"/>
        <w:framePr w:w="4416" w:h="3867" w:hRule="exact" w:wrap="none" w:vAnchor="page" w:hAnchor="page" w:x="1588" w:y="1098"/>
        <w:shd w:val="clear" w:color="auto" w:fill="auto"/>
        <w:ind w:firstLine="0"/>
        <w:jc w:val="both"/>
      </w:pPr>
      <w:r>
        <w:rPr>
          <w:lang w:val="cs-CZ" w:eastAsia="cs-CZ" w:bidi="cs-CZ"/>
        </w:rPr>
        <w:t>zapsána v obchodním rejstříku Krajského soudu v Ostravě, oddíle B, vložce 1686</w:t>
      </w:r>
    </w:p>
    <w:p w14:paraId="73937F0A" w14:textId="77777777" w:rsidR="00654ADC" w:rsidRDefault="00000000">
      <w:pPr>
        <w:pStyle w:val="Bodytext50"/>
        <w:framePr w:w="4416" w:h="3867" w:hRule="exact" w:wrap="none" w:vAnchor="page" w:hAnchor="page" w:x="1588" w:y="1098"/>
        <w:shd w:val="clear" w:color="auto" w:fill="auto"/>
        <w:spacing w:after="115"/>
        <w:ind w:firstLine="0"/>
      </w:pPr>
      <w:r>
        <w:rPr>
          <w:lang w:val="cs-CZ" w:eastAsia="cs-CZ" w:bidi="cs-CZ"/>
        </w:rPr>
        <w:t>zastoupena Mgr. Pavlem Csankem, předsedou představenstva</w:t>
      </w:r>
    </w:p>
    <w:p w14:paraId="73937F0B" w14:textId="77777777" w:rsidR="00654ADC" w:rsidRDefault="00000000">
      <w:pPr>
        <w:pStyle w:val="Bodytext40"/>
        <w:framePr w:w="4416" w:h="3867" w:hRule="exact" w:wrap="none" w:vAnchor="page" w:hAnchor="page" w:x="1588" w:y="1098"/>
        <w:shd w:val="clear" w:color="auto" w:fill="auto"/>
        <w:spacing w:line="307" w:lineRule="exact"/>
        <w:ind w:right="960" w:firstLine="0"/>
      </w:pPr>
      <w:r>
        <w:rPr>
          <w:lang w:val="cs-CZ" w:eastAsia="cs-CZ" w:bidi="cs-CZ"/>
        </w:rPr>
        <w:t>jako „Nájemce" na straně jedné a</w:t>
      </w:r>
    </w:p>
    <w:p w14:paraId="73937F0C" w14:textId="77777777" w:rsidR="00654ADC" w:rsidRDefault="00000000">
      <w:pPr>
        <w:pStyle w:val="Heading30"/>
        <w:framePr w:w="4416" w:h="1716" w:hRule="exact" w:wrap="none" w:vAnchor="page" w:hAnchor="page" w:x="1588" w:y="5224"/>
        <w:shd w:val="clear" w:color="auto" w:fill="auto"/>
        <w:spacing w:before="0"/>
        <w:ind w:firstLine="0"/>
      </w:pPr>
      <w:bookmarkStart w:id="1" w:name="bookmark2"/>
      <w:r>
        <w:t xml:space="preserve">Porsche </w:t>
      </w:r>
      <w:r>
        <w:rPr>
          <w:lang w:val="en-US" w:eastAsia="en-US" w:bidi="en-US"/>
        </w:rPr>
        <w:t xml:space="preserve">Engineering </w:t>
      </w:r>
      <w:r>
        <w:t>Services, s.r.o.</w:t>
      </w:r>
      <w:bookmarkEnd w:id="1"/>
    </w:p>
    <w:p w14:paraId="73937F0D" w14:textId="77777777" w:rsidR="00654ADC" w:rsidRDefault="00000000">
      <w:pPr>
        <w:pStyle w:val="Bodytext40"/>
        <w:framePr w:w="4416" w:h="1716" w:hRule="exact" w:wrap="none" w:vAnchor="page" w:hAnchor="page" w:x="1588" w:y="5224"/>
        <w:shd w:val="clear" w:color="auto" w:fill="auto"/>
        <w:ind w:right="960" w:firstLine="0"/>
      </w:pPr>
      <w:r>
        <w:rPr>
          <w:lang w:val="cs-CZ" w:eastAsia="cs-CZ" w:bidi="cs-CZ"/>
        </w:rPr>
        <w:t>sídlo: Praha 5, Radlická 714/113a, PSČ 158 00 IČO:26474115 DIČ: CZ26474115</w:t>
      </w:r>
    </w:p>
    <w:p w14:paraId="73937F0E" w14:textId="77777777" w:rsidR="00654ADC" w:rsidRDefault="00000000">
      <w:pPr>
        <w:pStyle w:val="Bodytext40"/>
        <w:framePr w:w="4416" w:h="1716" w:hRule="exact" w:wrap="none" w:vAnchor="page" w:hAnchor="page" w:x="1588" w:y="5224"/>
        <w:shd w:val="clear" w:color="auto" w:fill="auto"/>
        <w:spacing w:line="187" w:lineRule="exact"/>
        <w:ind w:firstLine="0"/>
      </w:pPr>
      <w:r>
        <w:rPr>
          <w:lang w:val="cs-CZ" w:eastAsia="cs-CZ" w:bidi="cs-CZ"/>
        </w:rPr>
        <w:t>zapsána v obchodním rejstříku Městského soudu v Praze, oddíle C, vložce 84557</w:t>
      </w:r>
    </w:p>
    <w:p w14:paraId="73937F0F" w14:textId="77777777" w:rsidR="00654ADC" w:rsidRDefault="00000000">
      <w:pPr>
        <w:pStyle w:val="Bodytext50"/>
        <w:framePr w:w="4416" w:h="1716" w:hRule="exact" w:wrap="none" w:vAnchor="page" w:hAnchor="page" w:x="1588" w:y="5224"/>
        <w:shd w:val="clear" w:color="auto" w:fill="auto"/>
        <w:spacing w:after="0" w:line="187" w:lineRule="exact"/>
        <w:ind w:firstLine="0"/>
        <w:jc w:val="left"/>
      </w:pPr>
      <w:r>
        <w:rPr>
          <w:lang w:val="cs-CZ" w:eastAsia="cs-CZ" w:bidi="cs-CZ"/>
        </w:rPr>
        <w:t>zastoupena doc. Ing. Milošem Poláškem PhD., jednatelem</w:t>
      </w:r>
    </w:p>
    <w:p w14:paraId="73937F10" w14:textId="77777777" w:rsidR="00654ADC" w:rsidRDefault="00000000">
      <w:pPr>
        <w:pStyle w:val="Bodytext50"/>
        <w:framePr w:w="4416" w:h="2840" w:hRule="exact" w:wrap="none" w:vAnchor="page" w:hAnchor="page" w:x="1588" w:y="7817"/>
        <w:shd w:val="clear" w:color="auto" w:fill="auto"/>
        <w:spacing w:after="1300" w:line="187" w:lineRule="exact"/>
        <w:ind w:firstLine="0"/>
        <w:jc w:val="left"/>
      </w:pPr>
      <w:r>
        <w:rPr>
          <w:rStyle w:val="Bodytext2NotItalic"/>
          <w:b w:val="0"/>
          <w:bCs w:val="0"/>
          <w:lang w:val="cs-CZ" w:eastAsia="cs-CZ" w:bidi="cs-CZ"/>
        </w:rPr>
        <w:t>jako „Podnájemce" na straně druhé</w:t>
      </w:r>
    </w:p>
    <w:p w14:paraId="73937F11" w14:textId="77777777" w:rsidR="00654ADC" w:rsidRDefault="00000000">
      <w:pPr>
        <w:pStyle w:val="Bodytext40"/>
        <w:framePr w:w="4416" w:h="2840" w:hRule="exact" w:wrap="none" w:vAnchor="page" w:hAnchor="page" w:x="1588" w:y="7817"/>
        <w:shd w:val="clear" w:color="auto" w:fill="auto"/>
        <w:spacing w:after="205" w:line="187" w:lineRule="exact"/>
        <w:ind w:firstLine="0"/>
        <w:jc w:val="both"/>
      </w:pPr>
      <w:r>
        <w:rPr>
          <w:lang w:val="cs-CZ" w:eastAsia="cs-CZ" w:bidi="cs-CZ"/>
        </w:rPr>
        <w:t xml:space="preserve">Nájemce a Podnájemce (označováni dále jako </w:t>
      </w:r>
      <w:r>
        <w:rPr>
          <w:rStyle w:val="Bodytext4Bold"/>
          <w:lang w:val="cs-CZ" w:eastAsia="cs-CZ" w:bidi="cs-CZ"/>
        </w:rPr>
        <w:t xml:space="preserve">„Smluvní strany“) </w:t>
      </w:r>
      <w:r>
        <w:rPr>
          <w:lang w:val="cs-CZ" w:eastAsia="cs-CZ" w:bidi="cs-CZ"/>
        </w:rPr>
        <w:t xml:space="preserve">uzavírají tento Dodatek č. 7 ke Smlouvě o podnájmu prostoru sloužícího k podnikání ze dne 25.10.2019 (dále jen </w:t>
      </w:r>
      <w:r>
        <w:rPr>
          <w:rStyle w:val="Bodytext4Bold"/>
          <w:lang w:val="cs-CZ" w:eastAsia="cs-CZ" w:bidi="cs-CZ"/>
        </w:rPr>
        <w:t xml:space="preserve">„Smlouva") </w:t>
      </w:r>
      <w:r>
        <w:rPr>
          <w:lang w:val="cs-CZ" w:eastAsia="cs-CZ" w:bidi="cs-CZ"/>
        </w:rPr>
        <w:t>v tomto znění:</w:t>
      </w:r>
    </w:p>
    <w:p w14:paraId="73937F12" w14:textId="77777777" w:rsidR="00654ADC" w:rsidRDefault="00000000">
      <w:pPr>
        <w:pStyle w:val="Heading20"/>
        <w:framePr w:w="4416" w:h="2840" w:hRule="exact" w:wrap="none" w:vAnchor="page" w:hAnchor="page" w:x="1588" w:y="7817"/>
        <w:shd w:val="clear" w:color="auto" w:fill="auto"/>
        <w:spacing w:before="0"/>
        <w:ind w:right="20"/>
      </w:pPr>
      <w:bookmarkStart w:id="2" w:name="bookmark3"/>
      <w:r>
        <w:t>I.</w:t>
      </w:r>
      <w:bookmarkEnd w:id="2"/>
    </w:p>
    <w:p w14:paraId="73937F13" w14:textId="77777777" w:rsidR="00654ADC" w:rsidRDefault="00000000">
      <w:pPr>
        <w:pStyle w:val="Bodytext50"/>
        <w:framePr w:w="4416" w:h="2840" w:hRule="exact" w:wrap="none" w:vAnchor="page" w:hAnchor="page" w:x="1588" w:y="7817"/>
        <w:shd w:val="clear" w:color="auto" w:fill="auto"/>
        <w:spacing w:after="177" w:line="178" w:lineRule="exact"/>
        <w:ind w:right="20" w:firstLine="0"/>
        <w:jc w:val="center"/>
      </w:pPr>
      <w:r>
        <w:rPr>
          <w:lang w:val="cs-CZ" w:eastAsia="cs-CZ" w:bidi="cs-CZ"/>
        </w:rPr>
        <w:t>Předmět dodatku</w:t>
      </w:r>
    </w:p>
    <w:p w14:paraId="73937F14" w14:textId="77777777" w:rsidR="00654ADC" w:rsidRDefault="00000000">
      <w:pPr>
        <w:pStyle w:val="Bodytext20"/>
        <w:framePr w:w="4416" w:h="2840" w:hRule="exact" w:wrap="none" w:vAnchor="page" w:hAnchor="page" w:x="1588" w:y="7817"/>
        <w:numPr>
          <w:ilvl w:val="0"/>
          <w:numId w:val="1"/>
        </w:numPr>
        <w:shd w:val="clear" w:color="auto" w:fill="auto"/>
        <w:tabs>
          <w:tab w:val="left" w:pos="231"/>
        </w:tabs>
        <w:spacing w:before="0"/>
        <w:ind w:left="300" w:hanging="300"/>
      </w:pPr>
      <w:r>
        <w:rPr>
          <w:lang w:val="cs-CZ" w:eastAsia="cs-CZ" w:bidi="cs-CZ"/>
        </w:rPr>
        <w:t>Smluvní strany se dohodly na upřesnění předmětu podnájmu dle Smlouvy tak, že původní článek II odst. 1. pism. a), b), c), d), e), f) a g) Smlouvy se zcela ruší</w:t>
      </w:r>
      <w:r>
        <w:rPr>
          <w:rStyle w:val="Bodytext2NotItalic0"/>
        </w:rPr>
        <w:t xml:space="preserve"> a </w:t>
      </w:r>
      <w:r>
        <w:rPr>
          <w:lang w:val="cs-CZ" w:eastAsia="cs-CZ" w:bidi="cs-CZ"/>
        </w:rPr>
        <w:t>je nahrazen tímto novým zněním článku II odst. 1. písmen</w:t>
      </w:r>
    </w:p>
    <w:p w14:paraId="73937F15" w14:textId="77777777" w:rsidR="00654ADC" w:rsidRDefault="00000000">
      <w:pPr>
        <w:pStyle w:val="Bodytext20"/>
        <w:framePr w:w="4416" w:h="2840" w:hRule="exact" w:wrap="none" w:vAnchor="page" w:hAnchor="page" w:x="1588" w:y="7817"/>
        <w:numPr>
          <w:ilvl w:val="0"/>
          <w:numId w:val="2"/>
        </w:numPr>
        <w:shd w:val="clear" w:color="auto" w:fill="auto"/>
        <w:spacing w:before="0"/>
        <w:ind w:left="600" w:hanging="300"/>
      </w:pPr>
      <w:r>
        <w:rPr>
          <w:lang w:val="cs-CZ" w:eastAsia="cs-CZ" w:bidi="cs-CZ"/>
        </w:rPr>
        <w:t>, b),c), d), e), f) a g) a dále doplněn o písm. h), i) a j):</w:t>
      </w:r>
    </w:p>
    <w:p w14:paraId="73937F16" w14:textId="77777777" w:rsidR="00654ADC" w:rsidRDefault="00000000">
      <w:pPr>
        <w:pStyle w:val="Bodytext20"/>
        <w:framePr w:w="4416" w:h="2639" w:hRule="exact" w:wrap="none" w:vAnchor="page" w:hAnchor="page" w:x="1588" w:y="11239"/>
        <w:numPr>
          <w:ilvl w:val="0"/>
          <w:numId w:val="3"/>
        </w:numPr>
        <w:shd w:val="clear" w:color="auto" w:fill="auto"/>
        <w:tabs>
          <w:tab w:val="left" w:pos="593"/>
        </w:tabs>
        <w:spacing w:before="0" w:after="176"/>
        <w:ind w:left="600" w:hanging="300"/>
      </w:pPr>
      <w:r>
        <w:rPr>
          <w:rStyle w:val="Bodytext2Bold"/>
          <w:i/>
          <w:iCs/>
          <w:lang w:val="cs-CZ" w:eastAsia="cs-CZ" w:bidi="cs-CZ"/>
        </w:rPr>
        <w:t xml:space="preserve">kanceláře </w:t>
      </w:r>
      <w:r>
        <w:rPr>
          <w:lang w:val="cs-CZ" w:eastAsia="cs-CZ" w:bidi="cs-CZ"/>
        </w:rPr>
        <w:t>- o celkové výměře 270,22 m</w:t>
      </w:r>
      <w:r>
        <w:rPr>
          <w:vertAlign w:val="superscript"/>
          <w:lang w:val="cs-CZ" w:eastAsia="cs-CZ" w:bidi="cs-CZ"/>
        </w:rPr>
        <w:t>2</w:t>
      </w:r>
      <w:r>
        <w:rPr>
          <w:lang w:val="cs-CZ" w:eastAsia="cs-CZ" w:bidi="cs-CZ"/>
        </w:rPr>
        <w:t>, označené jako místnosti č. 1.30, 1.31, 1.51, 1.52, 1 53, 1.54, 1.55, 1.56, 1.57, 1.58</w:t>
      </w:r>
    </w:p>
    <w:p w14:paraId="73937F17" w14:textId="77777777" w:rsidR="00654ADC" w:rsidRDefault="00000000">
      <w:pPr>
        <w:pStyle w:val="Bodytext20"/>
        <w:framePr w:w="4416" w:h="2639" w:hRule="exact" w:wrap="none" w:vAnchor="page" w:hAnchor="page" w:x="1588" w:y="11239"/>
        <w:shd w:val="clear" w:color="auto" w:fill="auto"/>
        <w:spacing w:before="0" w:after="184" w:line="187" w:lineRule="exact"/>
        <w:ind w:left="600" w:firstLine="0"/>
      </w:pPr>
      <w:r>
        <w:rPr>
          <w:rStyle w:val="Bodytext2Bold"/>
          <w:i/>
          <w:iCs/>
          <w:lang w:val="cs-CZ" w:eastAsia="cs-CZ" w:bidi="cs-CZ"/>
        </w:rPr>
        <w:t xml:space="preserve">testovací místnosti </w:t>
      </w:r>
      <w:r>
        <w:rPr>
          <w:lang w:val="cs-CZ" w:eastAsia="cs-CZ" w:bidi="cs-CZ"/>
        </w:rPr>
        <w:t>- o celkové výměře 148,96 m</w:t>
      </w:r>
      <w:r>
        <w:rPr>
          <w:vertAlign w:val="superscript"/>
          <w:lang w:val="cs-CZ" w:eastAsia="cs-CZ" w:bidi="cs-CZ"/>
        </w:rPr>
        <w:t>2</w:t>
      </w:r>
      <w:r>
        <w:rPr>
          <w:lang w:val="cs-CZ" w:eastAsia="cs-CZ" w:bidi="cs-CZ"/>
        </w:rPr>
        <w:t>, označené jako místnosti č. 1.32,1. 33, 1.34,1.35,</w:t>
      </w:r>
    </w:p>
    <w:p w14:paraId="73937F18" w14:textId="77777777" w:rsidR="00654ADC" w:rsidRDefault="00000000">
      <w:pPr>
        <w:pStyle w:val="Bodytext20"/>
        <w:framePr w:w="4416" w:h="2639" w:hRule="exact" w:wrap="none" w:vAnchor="page" w:hAnchor="page" w:x="1588" w:y="11239"/>
        <w:shd w:val="clear" w:color="auto" w:fill="auto"/>
        <w:spacing w:before="0" w:after="180"/>
        <w:ind w:left="600" w:firstLine="0"/>
      </w:pPr>
      <w:r>
        <w:rPr>
          <w:rStyle w:val="Bodytext2Bold"/>
          <w:i/>
          <w:iCs/>
          <w:lang w:val="cs-CZ" w:eastAsia="cs-CZ" w:bidi="cs-CZ"/>
        </w:rPr>
        <w:t>sklad, archiv</w:t>
      </w:r>
      <w:r>
        <w:rPr>
          <w:lang w:val="cs-CZ" w:eastAsia="cs-CZ" w:bidi="cs-CZ"/>
        </w:rPr>
        <w:t>-o celkové výměře 16,9 m</w:t>
      </w:r>
      <w:r>
        <w:rPr>
          <w:vertAlign w:val="superscript"/>
          <w:lang w:val="cs-CZ" w:eastAsia="cs-CZ" w:bidi="cs-CZ"/>
        </w:rPr>
        <w:t>2</w:t>
      </w:r>
      <w:r>
        <w:rPr>
          <w:lang w:val="cs-CZ" w:eastAsia="cs-CZ" w:bidi="cs-CZ"/>
        </w:rPr>
        <w:t>, označené jako místnosti č. 1.61,1.62;</w:t>
      </w:r>
    </w:p>
    <w:p w14:paraId="73937F19" w14:textId="77777777" w:rsidR="00654ADC" w:rsidRDefault="00000000">
      <w:pPr>
        <w:pStyle w:val="Bodytext20"/>
        <w:framePr w:w="4416" w:h="2639" w:hRule="exact" w:wrap="none" w:vAnchor="page" w:hAnchor="page" w:x="1588" w:y="11239"/>
        <w:shd w:val="clear" w:color="auto" w:fill="auto"/>
        <w:spacing w:before="0"/>
        <w:ind w:left="600" w:firstLine="0"/>
      </w:pPr>
      <w:r>
        <w:rPr>
          <w:lang w:val="cs-CZ" w:eastAsia="cs-CZ" w:bidi="cs-CZ"/>
        </w:rPr>
        <w:t>přičemž přesná specifikace všech výše uvedených prostor vyplývá z přiloženého půdorysného plánku, který je přílohou č. 1 a nedílnou součástí tohoto dodatku, a tedy i Smlouvy;</w:t>
      </w:r>
    </w:p>
    <w:p w14:paraId="73937F1A" w14:textId="77777777" w:rsidR="00654ADC" w:rsidRDefault="00000000">
      <w:pPr>
        <w:pStyle w:val="Bodytext30"/>
        <w:framePr w:w="4277" w:h="12938" w:hRule="exact" w:wrap="none" w:vAnchor="page" w:hAnchor="page" w:x="6114" w:y="1114"/>
        <w:shd w:val="clear" w:color="auto" w:fill="auto"/>
        <w:spacing w:after="214" w:line="221" w:lineRule="exact"/>
        <w:ind w:left="40"/>
      </w:pPr>
      <w:r>
        <w:rPr>
          <w:lang w:val="en-US" w:eastAsia="en-US" w:bidi="en-US"/>
        </w:rPr>
        <w:t xml:space="preserve">Amendment </w:t>
      </w:r>
      <w:r>
        <w:t xml:space="preserve">No. 7 </w:t>
      </w:r>
      <w:r>
        <w:rPr>
          <w:lang w:val="en-US" w:eastAsia="en-US" w:bidi="en-US"/>
        </w:rPr>
        <w:t>to Sublease Contract for</w:t>
      </w:r>
      <w:r>
        <w:rPr>
          <w:lang w:val="en-US" w:eastAsia="en-US" w:bidi="en-US"/>
        </w:rPr>
        <w:br/>
        <w:t>Premises Serving for Business from</w:t>
      </w:r>
      <w:r>
        <w:rPr>
          <w:lang w:val="en-US" w:eastAsia="en-US" w:bidi="en-US"/>
        </w:rPr>
        <w:br/>
        <w:t>25.10.2019</w:t>
      </w:r>
    </w:p>
    <w:p w14:paraId="73937F1B" w14:textId="77777777" w:rsidR="00654ADC" w:rsidRDefault="00000000">
      <w:pPr>
        <w:pStyle w:val="Heading30"/>
        <w:framePr w:w="4277" w:h="12938" w:hRule="exact" w:wrap="none" w:vAnchor="page" w:hAnchor="page" w:x="6114" w:y="1114"/>
        <w:shd w:val="clear" w:color="auto" w:fill="auto"/>
        <w:spacing w:before="0" w:after="182" w:line="178" w:lineRule="exact"/>
        <w:ind w:firstLine="0"/>
      </w:pPr>
      <w:bookmarkStart w:id="3" w:name="bookmark4"/>
      <w:r>
        <w:t xml:space="preserve">Moravskoslezské inovační </w:t>
      </w:r>
      <w:r>
        <w:rPr>
          <w:lang w:val="en-US" w:eastAsia="en-US" w:bidi="en-US"/>
        </w:rPr>
        <w:t>centrum Ostrava, a.s.</w:t>
      </w:r>
      <w:bookmarkEnd w:id="3"/>
    </w:p>
    <w:p w14:paraId="73937F1C" w14:textId="77777777" w:rsidR="00654ADC" w:rsidRDefault="00000000">
      <w:pPr>
        <w:pStyle w:val="Bodytext40"/>
        <w:framePr w:w="4277" w:h="12938" w:hRule="exact" w:wrap="none" w:vAnchor="page" w:hAnchor="page" w:x="6114" w:y="1114"/>
        <w:shd w:val="clear" w:color="auto" w:fill="auto"/>
        <w:ind w:right="340" w:firstLine="0"/>
      </w:pPr>
      <w:r>
        <w:t xml:space="preserve">registered office: </w:t>
      </w:r>
      <w:r>
        <w:rPr>
          <w:lang w:val="cs-CZ" w:eastAsia="cs-CZ" w:bidi="cs-CZ"/>
        </w:rPr>
        <w:t xml:space="preserve">Technologická </w:t>
      </w:r>
      <w:r>
        <w:t>372/2, Ostrava, Pustkovec, Postal Code 708 00 Company ID: 25379631 VAT ID:CZ25379631</w:t>
      </w:r>
    </w:p>
    <w:p w14:paraId="73937F1D" w14:textId="77777777" w:rsidR="00654ADC" w:rsidRDefault="00000000">
      <w:pPr>
        <w:pStyle w:val="Bodytext40"/>
        <w:framePr w:w="4277" w:h="12938" w:hRule="exact" w:wrap="none" w:vAnchor="page" w:hAnchor="page" w:x="6114" w:y="1114"/>
        <w:shd w:val="clear" w:color="auto" w:fill="auto"/>
        <w:ind w:right="340" w:firstLine="0"/>
      </w:pPr>
      <w:r>
        <w:t>registered in the Commercial Register of the Regional Court in Ostrava, Section B, Insert 1686</w:t>
      </w:r>
    </w:p>
    <w:p w14:paraId="73937F1E" w14:textId="77777777" w:rsidR="00654ADC" w:rsidRDefault="00000000">
      <w:pPr>
        <w:pStyle w:val="Bodytext50"/>
        <w:framePr w:w="4277" w:h="12938" w:hRule="exact" w:wrap="none" w:vAnchor="page" w:hAnchor="page" w:x="6114" w:y="1114"/>
        <w:shd w:val="clear" w:color="auto" w:fill="auto"/>
        <w:spacing w:after="151"/>
        <w:ind w:right="340" w:firstLine="0"/>
        <w:jc w:val="left"/>
      </w:pPr>
      <w:r>
        <w:t>represented by Mgr. Pavel Csank, chairman of the board of directors</w:t>
      </w:r>
    </w:p>
    <w:p w14:paraId="73937F1F" w14:textId="77777777" w:rsidR="00654ADC" w:rsidRDefault="00000000">
      <w:pPr>
        <w:pStyle w:val="Bodytext40"/>
        <w:framePr w:w="4277" w:h="12938" w:hRule="exact" w:wrap="none" w:vAnchor="page" w:hAnchor="page" w:x="6114" w:y="1114"/>
        <w:shd w:val="clear" w:color="auto" w:fill="auto"/>
        <w:spacing w:after="249" w:line="312" w:lineRule="exact"/>
        <w:ind w:right="340" w:firstLine="0"/>
      </w:pPr>
      <w:r>
        <w:t>as the "Lessee" on one side and</w:t>
      </w:r>
    </w:p>
    <w:p w14:paraId="73937F20" w14:textId="77777777" w:rsidR="00654ADC" w:rsidRDefault="00000000">
      <w:pPr>
        <w:pStyle w:val="Bodytext40"/>
        <w:framePr w:w="4277" w:h="12938" w:hRule="exact" w:wrap="none" w:vAnchor="page" w:hAnchor="page" w:x="6114" w:y="1114"/>
        <w:shd w:val="clear" w:color="auto" w:fill="auto"/>
        <w:ind w:right="340" w:firstLine="0"/>
      </w:pPr>
      <w:r>
        <w:rPr>
          <w:rStyle w:val="Bodytext4Bold"/>
        </w:rPr>
        <w:t xml:space="preserve">Porsche Engineering Services, s.r.o. </w:t>
      </w:r>
      <w:r>
        <w:t xml:space="preserve">registered office: Prague 5, </w:t>
      </w:r>
      <w:r>
        <w:rPr>
          <w:lang w:val="cs-CZ" w:eastAsia="cs-CZ" w:bidi="cs-CZ"/>
        </w:rPr>
        <w:t xml:space="preserve">Radlická </w:t>
      </w:r>
      <w:r>
        <w:t>714/113a,</w:t>
      </w:r>
    </w:p>
    <w:p w14:paraId="73937F21" w14:textId="77777777" w:rsidR="00654ADC" w:rsidRDefault="00000000">
      <w:pPr>
        <w:pStyle w:val="Bodytext40"/>
        <w:framePr w:w="4277" w:h="12938" w:hRule="exact" w:wrap="none" w:vAnchor="page" w:hAnchor="page" w:x="6114" w:y="1114"/>
        <w:shd w:val="clear" w:color="auto" w:fill="auto"/>
        <w:ind w:right="340" w:firstLine="0"/>
      </w:pPr>
      <w:r>
        <w:t>Postal Code 158 00 Company ID: 26474115 VAT ID:CZ26474115</w:t>
      </w:r>
    </w:p>
    <w:p w14:paraId="73937F22" w14:textId="77777777" w:rsidR="00654ADC" w:rsidRDefault="00000000">
      <w:pPr>
        <w:pStyle w:val="Bodytext40"/>
        <w:framePr w:w="4277" w:h="12938" w:hRule="exact" w:wrap="none" w:vAnchor="page" w:hAnchor="page" w:x="6114" w:y="1114"/>
        <w:shd w:val="clear" w:color="auto" w:fill="auto"/>
        <w:ind w:right="340" w:firstLine="0"/>
      </w:pPr>
      <w:r>
        <w:t>registered in the Commercial Register kept by the Municipal Court in Prague, Section C, Insert 84557</w:t>
      </w:r>
    </w:p>
    <w:p w14:paraId="73937F23" w14:textId="77777777" w:rsidR="00654ADC" w:rsidRDefault="00000000">
      <w:pPr>
        <w:pStyle w:val="Bodytext50"/>
        <w:framePr w:w="4277" w:h="12938" w:hRule="exact" w:wrap="none" w:vAnchor="page" w:hAnchor="page" w:x="6114" w:y="1114"/>
        <w:shd w:val="clear" w:color="auto" w:fill="auto"/>
        <w:spacing w:after="378"/>
        <w:ind w:firstLine="0"/>
        <w:jc w:val="left"/>
      </w:pPr>
      <w:r>
        <w:t xml:space="preserve">represented by doc. Ing. </w:t>
      </w:r>
      <w:r>
        <w:rPr>
          <w:lang w:val="cs-CZ" w:eastAsia="cs-CZ" w:bidi="cs-CZ"/>
        </w:rPr>
        <w:t xml:space="preserve">Miloš Polášek </w:t>
      </w:r>
      <w:r>
        <w:t>PhD., managing director</w:t>
      </w:r>
    </w:p>
    <w:p w14:paraId="73937F24" w14:textId="77777777" w:rsidR="00654ADC" w:rsidRDefault="00000000">
      <w:pPr>
        <w:pStyle w:val="Bodytext40"/>
        <w:framePr w:w="4277" w:h="12938" w:hRule="exact" w:wrap="none" w:vAnchor="page" w:hAnchor="page" w:x="6114" w:y="1114"/>
        <w:shd w:val="clear" w:color="auto" w:fill="auto"/>
        <w:spacing w:after="180" w:line="178" w:lineRule="exact"/>
        <w:ind w:firstLine="0"/>
      </w:pPr>
      <w:r>
        <w:t>as the "Sublessee" on the other side</w:t>
      </w:r>
    </w:p>
    <w:p w14:paraId="73937F25" w14:textId="77777777" w:rsidR="00654ADC" w:rsidRDefault="00000000">
      <w:pPr>
        <w:pStyle w:val="Bodytext40"/>
        <w:framePr w:w="4277" w:h="12938" w:hRule="exact" w:wrap="none" w:vAnchor="page" w:hAnchor="page" w:x="6114" w:y="1114"/>
        <w:shd w:val="clear" w:color="auto" w:fill="auto"/>
        <w:spacing w:after="228" w:line="178" w:lineRule="exact"/>
        <w:ind w:firstLine="0"/>
        <w:jc w:val="both"/>
      </w:pPr>
      <w:r>
        <w:t xml:space="preserve">The Lessee and the Sublessee (hereinafter </w:t>
      </w:r>
      <w:r>
        <w:rPr>
          <w:rStyle w:val="Bodytext4Bold"/>
        </w:rPr>
        <w:t xml:space="preserve">"the Parties") </w:t>
      </w:r>
      <w:r>
        <w:t xml:space="preserve">shall conclude this Amendment No. 7 to Sublease Contract for Premises Serving for Business from 25.10.2019 (hereinafter </w:t>
      </w:r>
      <w:r>
        <w:rPr>
          <w:rStyle w:val="Bodytext4Bold"/>
        </w:rPr>
        <w:t xml:space="preserve">“the Contract”) </w:t>
      </w:r>
      <w:r>
        <w:t>as follows:</w:t>
      </w:r>
    </w:p>
    <w:p w14:paraId="73937F26" w14:textId="77777777" w:rsidR="00654ADC" w:rsidRDefault="00000000">
      <w:pPr>
        <w:pStyle w:val="Heading220"/>
        <w:framePr w:w="4277" w:h="12938" w:hRule="exact" w:wrap="none" w:vAnchor="page" w:hAnchor="page" w:x="6114" w:y="1114"/>
        <w:shd w:val="clear" w:color="auto" w:fill="auto"/>
        <w:spacing w:before="0"/>
        <w:ind w:left="140"/>
      </w:pPr>
      <w:bookmarkStart w:id="4" w:name="bookmark5"/>
      <w:r>
        <w:t>I.</w:t>
      </w:r>
      <w:bookmarkEnd w:id="4"/>
    </w:p>
    <w:p w14:paraId="73937F27" w14:textId="77777777" w:rsidR="00654ADC" w:rsidRDefault="00000000">
      <w:pPr>
        <w:pStyle w:val="Bodytext50"/>
        <w:framePr w:w="4277" w:h="12938" w:hRule="exact" w:wrap="none" w:vAnchor="page" w:hAnchor="page" w:x="6114" w:y="1114"/>
        <w:shd w:val="clear" w:color="auto" w:fill="auto"/>
        <w:spacing w:after="177" w:line="178" w:lineRule="exact"/>
        <w:ind w:left="140" w:firstLine="0"/>
        <w:jc w:val="center"/>
      </w:pPr>
      <w:r>
        <w:t>Subject of the Amendment</w:t>
      </w:r>
    </w:p>
    <w:p w14:paraId="73937F28" w14:textId="77777777" w:rsidR="00654ADC" w:rsidRDefault="00000000">
      <w:pPr>
        <w:pStyle w:val="Bodytext20"/>
        <w:framePr w:w="4277" w:h="12938" w:hRule="exact" w:wrap="none" w:vAnchor="page" w:hAnchor="page" w:x="6114" w:y="1114"/>
        <w:numPr>
          <w:ilvl w:val="0"/>
          <w:numId w:val="4"/>
        </w:numPr>
        <w:shd w:val="clear" w:color="auto" w:fill="auto"/>
        <w:tabs>
          <w:tab w:val="left" w:pos="434"/>
        </w:tabs>
        <w:spacing w:before="0" w:after="220"/>
        <w:ind w:left="480" w:hanging="320"/>
      </w:pPr>
      <w:r>
        <w:t>The Parties have agreed to specify the subject matter of the sublease under the Contract in such a way that the original Article II (1) (a), (b), (c), (d), (e), (f) and (g) of the Contract is cancelled in its entirety and is replaced by with the following new wording of Article II (1) (a), (b) , , (c), (d), (e), (f) and (g) and further supplemented by with (h),</w:t>
      </w:r>
      <w:r>
        <w:rPr>
          <w:rStyle w:val="Bodytext2NotItalic0"/>
          <w:lang w:val="en-US" w:eastAsia="en-US" w:bidi="en-US"/>
        </w:rPr>
        <w:t xml:space="preserve"> ft) </w:t>
      </w:r>
      <w:r>
        <w:t>and (j):</w:t>
      </w:r>
    </w:p>
    <w:p w14:paraId="73937F29" w14:textId="77777777" w:rsidR="00654ADC" w:rsidRDefault="00000000">
      <w:pPr>
        <w:pStyle w:val="Bodytext20"/>
        <w:framePr w:w="4277" w:h="12938" w:hRule="exact" w:wrap="none" w:vAnchor="page" w:hAnchor="page" w:x="6114" w:y="1114"/>
        <w:shd w:val="clear" w:color="auto" w:fill="auto"/>
        <w:spacing w:before="0" w:after="180"/>
        <w:ind w:left="480" w:firstLine="0"/>
      </w:pPr>
      <w:r>
        <w:t>a</w:t>
      </w:r>
      <w:r>
        <w:rPr>
          <w:rStyle w:val="Bodytext2Bold"/>
          <w:i/>
          <w:iCs/>
        </w:rPr>
        <w:t>) offices</w:t>
      </w:r>
      <w:r>
        <w:rPr>
          <w:rStyle w:val="Bodytext24ptNotItalic"/>
          <w:lang w:val="en-US" w:eastAsia="en-US" w:bidi="en-US"/>
        </w:rPr>
        <w:t xml:space="preserve"> </w:t>
      </w:r>
      <w:r>
        <w:rPr>
          <w:rStyle w:val="Bodytext2NotItalic0"/>
          <w:lang w:val="en-US" w:eastAsia="en-US" w:bidi="en-US"/>
        </w:rPr>
        <w:t xml:space="preserve">- </w:t>
      </w:r>
      <w:r>
        <w:t>with a total area of 270.22 m</w:t>
      </w:r>
      <w:r>
        <w:rPr>
          <w:vertAlign w:val="superscript"/>
        </w:rPr>
        <w:t>2</w:t>
      </w:r>
      <w:r>
        <w:t>, marked as rooms 1.30, 1.31, 1.51, 1.52, 1.53, 1.54, 1.55, 1.56, 1.57, 1.58</w:t>
      </w:r>
    </w:p>
    <w:p w14:paraId="73937F2A" w14:textId="77777777" w:rsidR="00654ADC" w:rsidRDefault="00000000">
      <w:pPr>
        <w:pStyle w:val="Bodytext20"/>
        <w:framePr w:w="4277" w:h="12938" w:hRule="exact" w:wrap="none" w:vAnchor="page" w:hAnchor="page" w:x="6114" w:y="1114"/>
        <w:shd w:val="clear" w:color="auto" w:fill="auto"/>
        <w:spacing w:before="0" w:after="176"/>
        <w:ind w:left="480" w:firstLine="0"/>
      </w:pPr>
      <w:r>
        <w:rPr>
          <w:rStyle w:val="Bodytext2Bold"/>
          <w:i/>
          <w:iCs/>
        </w:rPr>
        <w:t xml:space="preserve">Test rooms </w:t>
      </w:r>
      <w:r>
        <w:t>- with a total area of 148.96 m</w:t>
      </w:r>
      <w:r>
        <w:rPr>
          <w:vertAlign w:val="superscript"/>
        </w:rPr>
        <w:t>2</w:t>
      </w:r>
      <w:r>
        <w:t>, marked as rooms 1.32,1.33, 1.34,1.35;</w:t>
      </w:r>
    </w:p>
    <w:p w14:paraId="73937F2B" w14:textId="77777777" w:rsidR="00654ADC" w:rsidRDefault="00000000">
      <w:pPr>
        <w:pStyle w:val="Bodytext20"/>
        <w:framePr w:w="4277" w:h="12938" w:hRule="exact" w:wrap="none" w:vAnchor="page" w:hAnchor="page" w:x="6114" w:y="1114"/>
        <w:shd w:val="clear" w:color="auto" w:fill="auto"/>
        <w:spacing w:before="0" w:after="184" w:line="187" w:lineRule="exact"/>
        <w:ind w:left="480" w:firstLine="0"/>
      </w:pPr>
      <w:r>
        <w:rPr>
          <w:rStyle w:val="Bodytext2Bold"/>
          <w:i/>
          <w:iCs/>
        </w:rPr>
        <w:t xml:space="preserve">warehouse, archive </w:t>
      </w:r>
      <w:r>
        <w:t>- with a total area of 16.9 m</w:t>
      </w:r>
      <w:r>
        <w:rPr>
          <w:vertAlign w:val="superscript"/>
        </w:rPr>
        <w:t>2</w:t>
      </w:r>
      <w:r>
        <w:t xml:space="preserve"> , marked as rooms 1.61,1.62;</w:t>
      </w:r>
    </w:p>
    <w:p w14:paraId="73937F2C" w14:textId="77777777" w:rsidR="00654ADC" w:rsidRDefault="00000000">
      <w:pPr>
        <w:pStyle w:val="Bodytext20"/>
        <w:framePr w:w="4277" w:h="12938" w:hRule="exact" w:wrap="none" w:vAnchor="page" w:hAnchor="page" w:x="6114" w:y="1114"/>
        <w:shd w:val="clear" w:color="auto" w:fill="auto"/>
        <w:spacing w:before="0"/>
        <w:ind w:left="520" w:firstLine="0"/>
        <w:jc w:val="left"/>
      </w:pPr>
      <w:r>
        <w:t>while the exact specification of all the aforementioned premises can be seen from the attached floor plan, which is Annex 1 and an integral part of this Amendment and therefore also of the Contract;</w:t>
      </w:r>
    </w:p>
    <w:p w14:paraId="73937F2F" w14:textId="77777777" w:rsidR="00654ADC" w:rsidRDefault="00654ADC">
      <w:pPr>
        <w:rPr>
          <w:sz w:val="2"/>
          <w:szCs w:val="2"/>
        </w:rPr>
        <w:sectPr w:rsidR="00654ADC">
          <w:pgSz w:w="11900" w:h="16840"/>
          <w:pgMar w:top="360" w:right="360" w:bottom="360" w:left="360" w:header="0" w:footer="3" w:gutter="0"/>
          <w:cols w:space="720"/>
          <w:noEndnote/>
          <w:docGrid w:linePitch="360"/>
        </w:sectPr>
      </w:pPr>
    </w:p>
    <w:p w14:paraId="73937F30" w14:textId="77777777" w:rsidR="00654ADC" w:rsidRDefault="00000000">
      <w:pPr>
        <w:pStyle w:val="Bodytext60"/>
        <w:framePr w:w="3787" w:h="13219" w:hRule="exact" w:wrap="none" w:vAnchor="page" w:hAnchor="page" w:x="1892" w:y="2172"/>
        <w:numPr>
          <w:ilvl w:val="0"/>
          <w:numId w:val="3"/>
        </w:numPr>
        <w:shd w:val="clear" w:color="auto" w:fill="auto"/>
        <w:tabs>
          <w:tab w:val="left" w:pos="416"/>
        </w:tabs>
        <w:ind w:left="460"/>
      </w:pPr>
      <w:r>
        <w:rPr>
          <w:lang w:val="cs-CZ" w:eastAsia="cs-CZ" w:bidi="cs-CZ"/>
        </w:rPr>
        <w:lastRenderedPageBreak/>
        <w:t>kolárna - o výměře 37,24 m</w:t>
      </w:r>
      <w:r>
        <w:rPr>
          <w:vertAlign w:val="superscript"/>
          <w:lang w:val="cs-CZ" w:eastAsia="cs-CZ" w:bidi="cs-CZ"/>
        </w:rPr>
        <w:t>2</w:t>
      </w:r>
      <w:r>
        <w:rPr>
          <w:lang w:val="cs-CZ" w:eastAsia="cs-CZ" w:bidi="cs-CZ"/>
        </w:rPr>
        <w:t xml:space="preserve"> </w:t>
      </w:r>
      <w:r>
        <w:rPr>
          <w:rStyle w:val="Bodytext6NotBold"/>
          <w:i/>
          <w:iCs/>
        </w:rPr>
        <w:t>označená jako místnost č.0.03;</w:t>
      </w:r>
    </w:p>
    <w:p w14:paraId="73937F31" w14:textId="77777777" w:rsidR="00654ADC" w:rsidRDefault="00000000">
      <w:pPr>
        <w:pStyle w:val="Bodytext20"/>
        <w:framePr w:w="3787" w:h="13219" w:hRule="exact" w:wrap="none" w:vAnchor="page" w:hAnchor="page" w:x="1892" w:y="2172"/>
        <w:shd w:val="clear" w:color="auto" w:fill="auto"/>
        <w:spacing w:before="0" w:after="240" w:line="211" w:lineRule="exact"/>
        <w:ind w:left="460" w:firstLine="0"/>
      </w:pPr>
      <w:r>
        <w:rPr>
          <w:lang w:val="cs-CZ" w:eastAsia="cs-CZ" w:bidi="cs-CZ"/>
        </w:rPr>
        <w:t>přičemž přesná specifikace těchto prostor vyplývá z pňloženého půdorysného plánku, který je přílohou č. 1 a nedílnou součásti tohoto dodatku tedy i Smlouvy;</w:t>
      </w:r>
    </w:p>
    <w:p w14:paraId="73937F32" w14:textId="77777777" w:rsidR="00654ADC" w:rsidRDefault="00000000">
      <w:pPr>
        <w:pStyle w:val="Bodytext20"/>
        <w:framePr w:w="3787" w:h="13219" w:hRule="exact" w:wrap="none" w:vAnchor="page" w:hAnchor="page" w:x="1892" w:y="2172"/>
        <w:numPr>
          <w:ilvl w:val="0"/>
          <w:numId w:val="3"/>
        </w:numPr>
        <w:shd w:val="clear" w:color="auto" w:fill="auto"/>
        <w:tabs>
          <w:tab w:val="left" w:pos="416"/>
        </w:tabs>
        <w:spacing w:before="0" w:after="240" w:line="211" w:lineRule="exact"/>
        <w:ind w:left="460"/>
      </w:pPr>
      <w:r>
        <w:rPr>
          <w:rStyle w:val="Bodytext2Bold"/>
          <w:i/>
          <w:iCs/>
          <w:lang w:val="cs-CZ" w:eastAsia="cs-CZ" w:bidi="cs-CZ"/>
        </w:rPr>
        <w:t>část prostor</w:t>
      </w:r>
      <w:r>
        <w:rPr>
          <w:rStyle w:val="Bodytext24ptNotItalic"/>
        </w:rPr>
        <w:t xml:space="preserve"> </w:t>
      </w:r>
      <w:r>
        <w:rPr>
          <w:rStyle w:val="Bodytext2NotItalic0"/>
        </w:rPr>
        <w:t xml:space="preserve">v </w:t>
      </w:r>
      <w:r>
        <w:rPr>
          <w:rStyle w:val="Bodytext2Bold"/>
          <w:i/>
          <w:iCs/>
          <w:lang w:val="cs-CZ" w:eastAsia="cs-CZ" w:bidi="cs-CZ"/>
        </w:rPr>
        <w:t xml:space="preserve">1.PP budovy </w:t>
      </w:r>
      <w:r>
        <w:rPr>
          <w:rStyle w:val="Bodytext2Bold"/>
          <w:i/>
          <w:iCs/>
        </w:rPr>
        <w:t xml:space="preserve">Trident, </w:t>
      </w:r>
      <w:r>
        <w:rPr>
          <w:rStyle w:val="Bodytext2Bold"/>
          <w:i/>
          <w:iCs/>
          <w:lang w:val="cs-CZ" w:eastAsia="cs-CZ" w:bidi="cs-CZ"/>
        </w:rPr>
        <w:t>odpovídající výměře 364,8 rri</w:t>
      </w:r>
      <w:r>
        <w:rPr>
          <w:rStyle w:val="Bodytext2Bold"/>
          <w:i/>
          <w:iCs/>
          <w:vertAlign w:val="superscript"/>
          <w:lang w:val="cs-CZ" w:eastAsia="cs-CZ" w:bidi="cs-CZ"/>
        </w:rPr>
        <w:t>2</w:t>
      </w:r>
      <w:r>
        <w:rPr>
          <w:rStyle w:val="Bodytext2Bold"/>
          <w:i/>
          <w:iCs/>
          <w:lang w:val="cs-CZ" w:eastAsia="cs-CZ" w:bidi="cs-CZ"/>
        </w:rPr>
        <w:t xml:space="preserve"> - odpovídající 11 garážovým parkovacím místům, </w:t>
      </w:r>
      <w:r>
        <w:rPr>
          <w:lang w:val="cs-CZ" w:eastAsia="cs-CZ" w:bidi="cs-CZ"/>
        </w:rPr>
        <w:t>přičemž přesná specifikace těchto prostor vyplývá z přiloženého půdorysného plánku, který je přílohou č.1 a nedílnou součástí tohoto dodatku tedy i Smlouvy;</w:t>
      </w:r>
    </w:p>
    <w:p w14:paraId="73937F33" w14:textId="77777777" w:rsidR="00654ADC" w:rsidRDefault="00000000">
      <w:pPr>
        <w:pStyle w:val="Bodytext20"/>
        <w:framePr w:w="3787" w:h="13219" w:hRule="exact" w:wrap="none" w:vAnchor="page" w:hAnchor="page" w:x="1892" w:y="2172"/>
        <w:shd w:val="clear" w:color="auto" w:fill="auto"/>
        <w:spacing w:before="0" w:after="244" w:line="211" w:lineRule="exact"/>
        <w:ind w:left="460" w:firstLine="0"/>
      </w:pPr>
      <w:r>
        <w:rPr>
          <w:rStyle w:val="Bodytext2Bold"/>
          <w:i/>
          <w:iCs/>
          <w:lang w:val="cs-CZ" w:eastAsia="cs-CZ" w:bidi="cs-CZ"/>
        </w:rPr>
        <w:t xml:space="preserve">část prostor v 1.PP budovy </w:t>
      </w:r>
      <w:r>
        <w:rPr>
          <w:rStyle w:val="Bodytext2Bold"/>
          <w:i/>
          <w:iCs/>
        </w:rPr>
        <w:t xml:space="preserve">Trident, </w:t>
      </w:r>
      <w:r>
        <w:rPr>
          <w:rStyle w:val="Bodytext2Bold"/>
          <w:i/>
          <w:iCs/>
          <w:lang w:val="cs-CZ" w:eastAsia="cs-CZ" w:bidi="cs-CZ"/>
        </w:rPr>
        <w:t>odpovídající výměře 292,4 m</w:t>
      </w:r>
      <w:r>
        <w:rPr>
          <w:rStyle w:val="Bodytext2Bold"/>
          <w:i/>
          <w:iCs/>
          <w:vertAlign w:val="superscript"/>
          <w:lang w:val="cs-CZ" w:eastAsia="cs-CZ" w:bidi="cs-CZ"/>
        </w:rPr>
        <w:t>2</w:t>
      </w:r>
      <w:r>
        <w:rPr>
          <w:rStyle w:val="Bodytext2Bold"/>
          <w:i/>
          <w:iCs/>
          <w:lang w:val="cs-CZ" w:eastAsia="cs-CZ" w:bidi="cs-CZ"/>
        </w:rPr>
        <w:t xml:space="preserve">, </w:t>
      </w:r>
      <w:r>
        <w:rPr>
          <w:lang w:val="cs-CZ" w:eastAsia="cs-CZ" w:bidi="cs-CZ"/>
        </w:rPr>
        <w:t>přičemž přesná specifikace těchto prostor vyplývá z přiloženého půdorysného plánku, který je přilohou č.1 a nedílnou součástí tohoto dodatku tedy i Smlouvy;</w:t>
      </w:r>
    </w:p>
    <w:p w14:paraId="73937F34" w14:textId="77777777" w:rsidR="00654ADC" w:rsidRDefault="00000000">
      <w:pPr>
        <w:pStyle w:val="Bodytext60"/>
        <w:framePr w:w="3787" w:h="13219" w:hRule="exact" w:wrap="none" w:vAnchor="page" w:hAnchor="page" w:x="1892" w:y="2172"/>
        <w:numPr>
          <w:ilvl w:val="0"/>
          <w:numId w:val="3"/>
        </w:numPr>
        <w:shd w:val="clear" w:color="auto" w:fill="auto"/>
        <w:tabs>
          <w:tab w:val="left" w:pos="416"/>
        </w:tabs>
        <w:spacing w:line="206" w:lineRule="exact"/>
        <w:ind w:left="460"/>
      </w:pPr>
      <w:r>
        <w:rPr>
          <w:lang w:val="cs-CZ" w:eastAsia="cs-CZ" w:bidi="cs-CZ"/>
        </w:rPr>
        <w:t>kanceláře</w:t>
      </w:r>
      <w:r>
        <w:rPr>
          <w:rStyle w:val="Bodytext64ptNotBoldNotItalic"/>
          <w:lang w:val="cs-CZ" w:eastAsia="cs-CZ" w:bidi="cs-CZ"/>
        </w:rPr>
        <w:t xml:space="preserve"> - </w:t>
      </w:r>
      <w:r>
        <w:rPr>
          <w:lang w:val="cs-CZ" w:eastAsia="cs-CZ" w:bidi="cs-CZ"/>
        </w:rPr>
        <w:t>o celkové výměře 562,84 m</w:t>
      </w:r>
      <w:r>
        <w:rPr>
          <w:vertAlign w:val="superscript"/>
          <w:lang w:val="cs-CZ" w:eastAsia="cs-CZ" w:bidi="cs-CZ"/>
        </w:rPr>
        <w:t>2</w:t>
      </w:r>
      <w:r>
        <w:rPr>
          <w:lang w:val="cs-CZ" w:eastAsia="cs-CZ" w:bidi="cs-CZ"/>
        </w:rPr>
        <w:t>,</w:t>
      </w:r>
    </w:p>
    <w:p w14:paraId="73937F35" w14:textId="77777777" w:rsidR="00654ADC" w:rsidRDefault="00000000">
      <w:pPr>
        <w:pStyle w:val="Bodytext20"/>
        <w:framePr w:w="3787" w:h="13219" w:hRule="exact" w:wrap="none" w:vAnchor="page" w:hAnchor="page" w:x="1892" w:y="2172"/>
        <w:shd w:val="clear" w:color="auto" w:fill="auto"/>
        <w:spacing w:before="0" w:after="240" w:line="206" w:lineRule="exact"/>
        <w:ind w:left="460" w:firstLine="0"/>
      </w:pPr>
      <w:r>
        <w:rPr>
          <w:lang w:val="cs-CZ" w:eastAsia="cs-CZ" w:bidi="cs-CZ"/>
        </w:rPr>
        <w:t>označené jako místnosti č. 2.29, 2.30, 2.31, 2.32, 2.33, 2.34, 2.35, 2.36, 2.37, 2.38, 2.39, 2.40, 2.41, 2.42, 2.43, 2.44, 2.45, 2.46, 2.47, 2.48, 2.49, 2.50;</w:t>
      </w:r>
    </w:p>
    <w:p w14:paraId="73937F36" w14:textId="77777777" w:rsidR="00654ADC" w:rsidRDefault="00000000">
      <w:pPr>
        <w:pStyle w:val="Bodytext60"/>
        <w:framePr w:w="3787" w:h="13219" w:hRule="exact" w:wrap="none" w:vAnchor="page" w:hAnchor="page" w:x="1892" w:y="2172"/>
        <w:shd w:val="clear" w:color="auto" w:fill="auto"/>
        <w:spacing w:line="206" w:lineRule="exact"/>
        <w:ind w:left="460" w:firstLine="0"/>
      </w:pPr>
      <w:r>
        <w:rPr>
          <w:lang w:val="cs-CZ" w:eastAsia="cs-CZ" w:bidi="cs-CZ"/>
        </w:rPr>
        <w:t>sklad, archiv - o celkové výměře 40,9 m</w:t>
      </w:r>
      <w:r>
        <w:rPr>
          <w:vertAlign w:val="superscript"/>
          <w:lang w:val="cs-CZ" w:eastAsia="cs-CZ" w:bidi="cs-CZ"/>
        </w:rPr>
        <w:t>2</w:t>
      </w:r>
      <w:r>
        <w:rPr>
          <w:lang w:val="cs-CZ" w:eastAsia="cs-CZ" w:bidi="cs-CZ"/>
        </w:rPr>
        <w:t>,</w:t>
      </w:r>
    </w:p>
    <w:p w14:paraId="73937F37" w14:textId="77777777" w:rsidR="00654ADC" w:rsidRDefault="00000000">
      <w:pPr>
        <w:pStyle w:val="Bodytext20"/>
        <w:framePr w:w="3787" w:h="13219" w:hRule="exact" w:wrap="none" w:vAnchor="page" w:hAnchor="page" w:x="1892" w:y="2172"/>
        <w:shd w:val="clear" w:color="auto" w:fill="auto"/>
        <w:spacing w:before="0" w:line="206" w:lineRule="exact"/>
        <w:ind w:left="460" w:firstLine="0"/>
      </w:pPr>
      <w:r>
        <w:rPr>
          <w:lang w:val="cs-CZ" w:eastAsia="cs-CZ" w:bidi="cs-CZ"/>
        </w:rPr>
        <w:t>označené jako místnosti č. 2.28, 2.51, 2.53, 2.54;</w:t>
      </w:r>
    </w:p>
    <w:p w14:paraId="73937F38" w14:textId="77777777" w:rsidR="00654ADC" w:rsidRDefault="00000000">
      <w:pPr>
        <w:pStyle w:val="Bodytext20"/>
        <w:framePr w:w="3787" w:h="13219" w:hRule="exact" w:wrap="none" w:vAnchor="page" w:hAnchor="page" w:x="1892" w:y="2172"/>
        <w:shd w:val="clear" w:color="auto" w:fill="auto"/>
        <w:spacing w:before="0" w:after="236" w:line="206" w:lineRule="exact"/>
        <w:ind w:left="460" w:firstLine="0"/>
      </w:pPr>
      <w:r>
        <w:rPr>
          <w:lang w:val="cs-CZ" w:eastAsia="cs-CZ" w:bidi="cs-CZ"/>
        </w:rPr>
        <w:t>přičemž přesná specifikace všech výše uvedených prostor vyplývá z pňloženého půdorysného plánku, který je přílohou č. 2 a nedílnou součástí tohoto dodatku, a tedy i Smlouvy;</w:t>
      </w:r>
    </w:p>
    <w:p w14:paraId="73937F39" w14:textId="77777777" w:rsidR="00654ADC" w:rsidRDefault="00000000">
      <w:pPr>
        <w:pStyle w:val="Bodytext60"/>
        <w:framePr w:w="3787" w:h="13219" w:hRule="exact" w:wrap="none" w:vAnchor="page" w:hAnchor="page" w:x="1892" w:y="2172"/>
        <w:numPr>
          <w:ilvl w:val="0"/>
          <w:numId w:val="3"/>
        </w:numPr>
        <w:shd w:val="clear" w:color="auto" w:fill="auto"/>
        <w:tabs>
          <w:tab w:val="left" w:pos="416"/>
        </w:tabs>
        <w:ind w:left="460"/>
      </w:pPr>
      <w:r>
        <w:rPr>
          <w:lang w:val="cs-CZ" w:eastAsia="cs-CZ" w:bidi="cs-CZ"/>
        </w:rPr>
        <w:t>kanceláře o celkové výměře 512,11 m</w:t>
      </w:r>
      <w:r>
        <w:rPr>
          <w:vertAlign w:val="superscript"/>
          <w:lang w:val="cs-CZ" w:eastAsia="cs-CZ" w:bidi="cs-CZ"/>
        </w:rPr>
        <w:t>2</w:t>
      </w:r>
      <w:r>
        <w:rPr>
          <w:lang w:val="cs-CZ" w:eastAsia="cs-CZ" w:bidi="cs-CZ"/>
        </w:rPr>
        <w:t>,</w:t>
      </w:r>
    </w:p>
    <w:p w14:paraId="73937F3A" w14:textId="77777777" w:rsidR="00654ADC" w:rsidRDefault="00000000">
      <w:pPr>
        <w:pStyle w:val="Bodytext20"/>
        <w:framePr w:w="3787" w:h="13219" w:hRule="exact" w:wrap="none" w:vAnchor="page" w:hAnchor="page" w:x="1892" w:y="2172"/>
        <w:shd w:val="clear" w:color="auto" w:fill="auto"/>
        <w:spacing w:before="0" w:after="240" w:line="211" w:lineRule="exact"/>
        <w:ind w:left="460" w:firstLine="0"/>
        <w:jc w:val="left"/>
      </w:pPr>
      <w:r>
        <w:rPr>
          <w:lang w:val="cs-CZ" w:eastAsia="cs-CZ" w:bidi="cs-CZ"/>
        </w:rPr>
        <w:t>označené jako místnosti č. 3.13 a 3.14, pnčemž přesná specifikace všech výše uvedených prostor vyplývá z pňloženého půdorysného plánku, který je přilohou č. 2 a nedílnou součástí tohoto dodatku, a tedy i Smlouvy;</w:t>
      </w:r>
    </w:p>
    <w:p w14:paraId="73937F3B" w14:textId="77777777" w:rsidR="00654ADC" w:rsidRDefault="00000000">
      <w:pPr>
        <w:pStyle w:val="Bodytext60"/>
        <w:framePr w:w="3787" w:h="13219" w:hRule="exact" w:wrap="none" w:vAnchor="page" w:hAnchor="page" w:x="1892" w:y="2172"/>
        <w:numPr>
          <w:ilvl w:val="0"/>
          <w:numId w:val="3"/>
        </w:numPr>
        <w:shd w:val="clear" w:color="auto" w:fill="auto"/>
        <w:tabs>
          <w:tab w:val="left" w:pos="416"/>
        </w:tabs>
        <w:ind w:left="460"/>
      </w:pPr>
      <w:r>
        <w:rPr>
          <w:lang w:val="cs-CZ" w:eastAsia="cs-CZ" w:bidi="cs-CZ"/>
        </w:rPr>
        <w:t>terasa - o celkové výměře 257,69 m</w:t>
      </w:r>
      <w:r>
        <w:rPr>
          <w:vertAlign w:val="superscript"/>
          <w:lang w:val="cs-CZ" w:eastAsia="cs-CZ" w:bidi="cs-CZ"/>
        </w:rPr>
        <w:t>2</w:t>
      </w:r>
      <w:r>
        <w:rPr>
          <w:lang w:val="cs-CZ" w:eastAsia="cs-CZ" w:bidi="cs-CZ"/>
        </w:rPr>
        <w:t xml:space="preserve">, </w:t>
      </w:r>
      <w:r>
        <w:rPr>
          <w:rStyle w:val="Bodytext6NotBold"/>
          <w:i/>
          <w:iCs/>
        </w:rPr>
        <w:t>označené č. 3.27, 3.28;</w:t>
      </w:r>
    </w:p>
    <w:p w14:paraId="73937F3C" w14:textId="77777777" w:rsidR="00654ADC" w:rsidRDefault="00000000">
      <w:pPr>
        <w:pStyle w:val="Bodytext20"/>
        <w:framePr w:w="3787" w:h="13219" w:hRule="exact" w:wrap="none" w:vAnchor="page" w:hAnchor="page" w:x="1892" w:y="2172"/>
        <w:shd w:val="clear" w:color="auto" w:fill="auto"/>
        <w:spacing w:before="0" w:after="236" w:line="211" w:lineRule="exact"/>
        <w:ind w:left="460" w:firstLine="0"/>
      </w:pPr>
      <w:r>
        <w:rPr>
          <w:lang w:val="cs-CZ" w:eastAsia="cs-CZ" w:bidi="cs-CZ"/>
        </w:rPr>
        <w:t>přičemž přesná specifikace těchto prostor vyplývá z pňloženého půdorysného plánku, který je přílohou č. 2 a nedílnou součástí této Smlouvy</w:t>
      </w:r>
    </w:p>
    <w:p w14:paraId="73937F3D" w14:textId="77777777" w:rsidR="00654ADC" w:rsidRDefault="00000000">
      <w:pPr>
        <w:pStyle w:val="Bodytext40"/>
        <w:framePr w:w="3787" w:h="13219" w:hRule="exact" w:wrap="none" w:vAnchor="page" w:hAnchor="page" w:x="1892" w:y="2172"/>
        <w:numPr>
          <w:ilvl w:val="0"/>
          <w:numId w:val="3"/>
        </w:numPr>
        <w:shd w:val="clear" w:color="auto" w:fill="auto"/>
        <w:tabs>
          <w:tab w:val="left" w:pos="416"/>
        </w:tabs>
        <w:spacing w:after="244" w:line="216" w:lineRule="exact"/>
        <w:ind w:left="460"/>
      </w:pPr>
      <w:r>
        <w:rPr>
          <w:rStyle w:val="Bodytext4Bold"/>
          <w:lang w:val="cs-CZ" w:eastAsia="cs-CZ" w:bidi="cs-CZ"/>
        </w:rPr>
        <w:t xml:space="preserve">vyhrazená garážová parkovací' místa </w:t>
      </w:r>
      <w:r>
        <w:rPr>
          <w:lang w:val="cs-CZ" w:eastAsia="cs-CZ" w:bidi="cs-CZ"/>
        </w:rPr>
        <w:t xml:space="preserve">v budově </w:t>
      </w:r>
      <w:r>
        <w:t xml:space="preserve">Trident </w:t>
      </w:r>
      <w:r>
        <w:rPr>
          <w:lang w:val="cs-CZ" w:eastAsia="cs-CZ" w:bidi="cs-CZ"/>
        </w:rPr>
        <w:t>č. 7,8,10, 30, 31, 32, 33,35</w:t>
      </w:r>
    </w:p>
    <w:p w14:paraId="73937F3E" w14:textId="77777777" w:rsidR="00654ADC" w:rsidRDefault="00000000">
      <w:pPr>
        <w:pStyle w:val="Bodytext50"/>
        <w:framePr w:w="3787" w:h="13219" w:hRule="exact" w:wrap="none" w:vAnchor="page" w:hAnchor="page" w:x="1892" w:y="2172"/>
        <w:shd w:val="clear" w:color="auto" w:fill="auto"/>
        <w:spacing w:after="0" w:line="211" w:lineRule="exact"/>
        <w:ind w:left="460" w:firstLine="0"/>
        <w:jc w:val="left"/>
      </w:pPr>
      <w:r>
        <w:rPr>
          <w:lang w:val="cs-CZ" w:eastAsia="cs-CZ" w:bidi="cs-CZ"/>
        </w:rPr>
        <w:t xml:space="preserve">vyhrazená venkovní parkovací místa </w:t>
      </w:r>
      <w:r>
        <w:rPr>
          <w:rStyle w:val="Bodytext5NotBold"/>
          <w:lang w:val="cs-CZ" w:eastAsia="cs-CZ" w:bidi="cs-CZ"/>
        </w:rPr>
        <w:t xml:space="preserve">u budovy </w:t>
      </w:r>
      <w:r>
        <w:rPr>
          <w:rStyle w:val="Bodytext5NotBold"/>
        </w:rPr>
        <w:t xml:space="preserve">Trident </w:t>
      </w:r>
      <w:r>
        <w:rPr>
          <w:rStyle w:val="Bodytext5NotBold"/>
          <w:lang w:val="cs-CZ" w:eastAsia="cs-CZ" w:bidi="cs-CZ"/>
        </w:rPr>
        <w:t xml:space="preserve">č. </w:t>
      </w:r>
      <w:r>
        <w:rPr>
          <w:lang w:val="cs-CZ" w:eastAsia="cs-CZ" w:bidi="cs-CZ"/>
        </w:rPr>
        <w:t xml:space="preserve">1, 2, 3, 4, 5, 6, 7, 8, 9, 10, 11,12,13, 14, 15, 16, 17, 18, 19, 20, 21, 22, 23, 24, 25, 33, 34, 36, 37, 38, 39, 40 vyhrazená garážová parkovací místa </w:t>
      </w:r>
      <w:r>
        <w:rPr>
          <w:rStyle w:val="Bodytext5NotBold"/>
          <w:lang w:val="cs-CZ" w:eastAsia="cs-CZ" w:bidi="cs-CZ"/>
        </w:rPr>
        <w:t xml:space="preserve">v budově </w:t>
      </w:r>
      <w:r>
        <w:rPr>
          <w:rStyle w:val="Bodytext5NotBold"/>
        </w:rPr>
        <w:t xml:space="preserve">Viva </w:t>
      </w:r>
      <w:r>
        <w:rPr>
          <w:rStyle w:val="Bodytext5NotBold"/>
          <w:lang w:val="cs-CZ" w:eastAsia="cs-CZ" w:bidi="cs-CZ"/>
        </w:rPr>
        <w:t xml:space="preserve">č. </w:t>
      </w:r>
      <w:r>
        <w:rPr>
          <w:lang w:val="cs-CZ" w:eastAsia="cs-CZ" w:bidi="cs-CZ"/>
        </w:rPr>
        <w:t>37a, 37b, 38a, 38b,</w:t>
      </w:r>
    </w:p>
    <w:p w14:paraId="73937F3F" w14:textId="77777777" w:rsidR="00654ADC" w:rsidRDefault="00000000">
      <w:pPr>
        <w:pStyle w:val="Bodytext60"/>
        <w:framePr w:w="4166" w:h="5645" w:hRule="exact" w:wrap="none" w:vAnchor="page" w:hAnchor="page" w:x="6111" w:y="2149"/>
        <w:numPr>
          <w:ilvl w:val="0"/>
          <w:numId w:val="2"/>
        </w:numPr>
        <w:shd w:val="clear" w:color="auto" w:fill="auto"/>
        <w:tabs>
          <w:tab w:val="left" w:pos="284"/>
        </w:tabs>
        <w:spacing w:line="235" w:lineRule="exact"/>
        <w:ind w:left="300" w:hanging="300"/>
      </w:pPr>
      <w:r>
        <w:t xml:space="preserve">cycle room </w:t>
      </w:r>
      <w:r>
        <w:rPr>
          <w:lang w:val="cs-CZ" w:eastAsia="cs-CZ" w:bidi="cs-CZ"/>
        </w:rPr>
        <w:t xml:space="preserve">- </w:t>
      </w:r>
      <w:r>
        <w:t>with an area of 37.24 m</w:t>
      </w:r>
      <w:r>
        <w:rPr>
          <w:vertAlign w:val="superscript"/>
        </w:rPr>
        <w:t>2</w:t>
      </w:r>
      <w:r>
        <w:t xml:space="preserve"> </w:t>
      </w:r>
      <w:r>
        <w:rPr>
          <w:rStyle w:val="Bodytext6NotBold"/>
          <w:i/>
          <w:iCs/>
          <w:lang w:val="en-US" w:eastAsia="en-US" w:bidi="en-US"/>
        </w:rPr>
        <w:t>marked as room No. 0.03;</w:t>
      </w:r>
    </w:p>
    <w:p w14:paraId="73937F40" w14:textId="77777777" w:rsidR="00654ADC" w:rsidRDefault="00000000">
      <w:pPr>
        <w:pStyle w:val="Bodytext20"/>
        <w:framePr w:w="4166" w:h="5645" w:hRule="exact" w:wrap="none" w:vAnchor="page" w:hAnchor="page" w:x="6111" w:y="2149"/>
        <w:shd w:val="clear" w:color="auto" w:fill="auto"/>
        <w:spacing w:before="0" w:after="200" w:line="211" w:lineRule="exact"/>
        <w:ind w:left="300" w:firstLine="0"/>
      </w:pPr>
      <w:r>
        <w:t>while the exact specification of these premises follows from the attached floor plan, which is Attachment No. 1 and an integral part of this Amendment and therefore also of the Contract;</w:t>
      </w:r>
    </w:p>
    <w:p w14:paraId="73937F41" w14:textId="77777777" w:rsidR="00654ADC" w:rsidRDefault="00000000">
      <w:pPr>
        <w:pStyle w:val="Bodytext20"/>
        <w:framePr w:w="4166" w:h="5645" w:hRule="exact" w:wrap="none" w:vAnchor="page" w:hAnchor="page" w:x="6111" w:y="2149"/>
        <w:numPr>
          <w:ilvl w:val="0"/>
          <w:numId w:val="2"/>
        </w:numPr>
        <w:shd w:val="clear" w:color="auto" w:fill="auto"/>
        <w:tabs>
          <w:tab w:val="left" w:pos="284"/>
        </w:tabs>
        <w:spacing w:before="0" w:after="200" w:line="211" w:lineRule="exact"/>
        <w:ind w:left="300" w:hanging="300"/>
      </w:pPr>
      <w:r>
        <w:rPr>
          <w:rStyle w:val="Bodytext2Bold"/>
          <w:i/>
          <w:iCs/>
        </w:rPr>
        <w:t>a partofthe premises in the 1st floor of the Trident building, corresponding to an area of 364.8 m</w:t>
      </w:r>
      <w:r>
        <w:rPr>
          <w:rStyle w:val="Bodytext2Bold"/>
          <w:i/>
          <w:iCs/>
          <w:vertAlign w:val="superscript"/>
        </w:rPr>
        <w:t>2</w:t>
      </w:r>
      <w:r>
        <w:rPr>
          <w:rStyle w:val="Bodytext2Bold"/>
          <w:i/>
          <w:iCs/>
        </w:rPr>
        <w:t xml:space="preserve"> - corresponding to 11 garage parking spots, </w:t>
      </w:r>
      <w:r>
        <w:t>with the exact specification of these premises resulting from the attached floor plan, which is attached as Annex 1 and an integral part of this amendment and therefore also of the Contract;</w:t>
      </w:r>
    </w:p>
    <w:p w14:paraId="73937F42" w14:textId="77777777" w:rsidR="00654ADC" w:rsidRDefault="00000000">
      <w:pPr>
        <w:pStyle w:val="Bodytext60"/>
        <w:framePr w:w="4166" w:h="5645" w:hRule="exact" w:wrap="none" w:vAnchor="page" w:hAnchor="page" w:x="6111" w:y="2149"/>
        <w:shd w:val="clear" w:color="auto" w:fill="auto"/>
        <w:ind w:left="300" w:firstLine="0"/>
      </w:pPr>
      <w:r>
        <w:t>part of the premises in the 1st floor of the Trident building, corresponding to an area of 292.4 m</w:t>
      </w:r>
      <w:r>
        <w:rPr>
          <w:vertAlign w:val="superscript"/>
        </w:rPr>
        <w:t>2</w:t>
      </w:r>
      <w:r>
        <w:t>,</w:t>
      </w:r>
    </w:p>
    <w:p w14:paraId="73937F43" w14:textId="77777777" w:rsidR="00654ADC" w:rsidRDefault="00000000">
      <w:pPr>
        <w:pStyle w:val="Bodytext20"/>
        <w:framePr w:w="4166" w:h="5645" w:hRule="exact" w:wrap="none" w:vAnchor="page" w:hAnchor="page" w:x="6111" w:y="2149"/>
        <w:shd w:val="clear" w:color="auto" w:fill="auto"/>
        <w:spacing w:before="0" w:after="200" w:line="211" w:lineRule="exact"/>
        <w:ind w:left="300" w:firstLine="0"/>
      </w:pPr>
      <w:r>
        <w:t>with the exact specification of these premises resulting from the attached floor plan, which is attached as Annex 1 and an integral part of this Amendment and therefore also of the Contract;</w:t>
      </w:r>
    </w:p>
    <w:p w14:paraId="73937F44" w14:textId="77777777" w:rsidR="00654ADC" w:rsidRDefault="00000000">
      <w:pPr>
        <w:pStyle w:val="Bodytext20"/>
        <w:framePr w:w="4166" w:h="5645" w:hRule="exact" w:wrap="none" w:vAnchor="page" w:hAnchor="page" w:x="6111" w:y="2149"/>
        <w:numPr>
          <w:ilvl w:val="0"/>
          <w:numId w:val="2"/>
        </w:numPr>
        <w:shd w:val="clear" w:color="auto" w:fill="auto"/>
        <w:tabs>
          <w:tab w:val="left" w:pos="284"/>
        </w:tabs>
        <w:spacing w:before="0" w:line="211" w:lineRule="exact"/>
        <w:ind w:left="300" w:hanging="300"/>
      </w:pPr>
      <w:r>
        <w:rPr>
          <w:rStyle w:val="Bodytext2Bold"/>
          <w:i/>
          <w:iCs/>
        </w:rPr>
        <w:t>offices - total area of 562.84 m</w:t>
      </w:r>
      <w:r>
        <w:rPr>
          <w:rStyle w:val="Bodytext2Bold"/>
          <w:i/>
          <w:iCs/>
          <w:vertAlign w:val="superscript"/>
        </w:rPr>
        <w:t>2</w:t>
      </w:r>
      <w:r>
        <w:rPr>
          <w:rStyle w:val="Bodytext2Bold"/>
          <w:i/>
          <w:iCs/>
        </w:rPr>
        <w:t xml:space="preserve">. </w:t>
      </w:r>
      <w:r>
        <w:t>marked as rooms 2.29, 2.30, 2.31, 2.32, 2.33, 2.34, 2.35, 2.36, 2.37, 2.38, 2.39, 2.40, 2.41, 2.42, 2.43, 2.44, 2.45, 2.46, 2.47, 2.48, 2.49, 2.50;</w:t>
      </w:r>
    </w:p>
    <w:p w14:paraId="73937F45" w14:textId="77777777" w:rsidR="00654ADC" w:rsidRDefault="00000000">
      <w:pPr>
        <w:pStyle w:val="Bodytext60"/>
        <w:framePr w:w="4166" w:h="1330" w:hRule="exact" w:wrap="none" w:vAnchor="page" w:hAnchor="page" w:x="6111" w:y="8206"/>
        <w:shd w:val="clear" w:color="auto" w:fill="auto"/>
        <w:ind w:left="300" w:firstLine="0"/>
      </w:pPr>
      <w:r>
        <w:t>storage, archive</w:t>
      </w:r>
      <w:r>
        <w:rPr>
          <w:rStyle w:val="Bodytext64ptNotBoldNotItalic"/>
        </w:rPr>
        <w:t xml:space="preserve"> - </w:t>
      </w:r>
      <w:r>
        <w:t>with a total area of 40.9 m</w:t>
      </w:r>
      <w:r>
        <w:rPr>
          <w:vertAlign w:val="superscript"/>
        </w:rPr>
        <w:t>2</w:t>
      </w:r>
      <w:r>
        <w:t>,</w:t>
      </w:r>
    </w:p>
    <w:p w14:paraId="73937F46" w14:textId="77777777" w:rsidR="00654ADC" w:rsidRDefault="00000000">
      <w:pPr>
        <w:pStyle w:val="Bodytext20"/>
        <w:framePr w:w="4166" w:h="1330" w:hRule="exact" w:wrap="none" w:vAnchor="page" w:hAnchor="page" w:x="6111" w:y="8206"/>
        <w:shd w:val="clear" w:color="auto" w:fill="auto"/>
        <w:spacing w:before="0" w:line="211" w:lineRule="exact"/>
        <w:ind w:left="300" w:firstLine="0"/>
        <w:jc w:val="left"/>
      </w:pPr>
      <w:r>
        <w:t>marked as rooms 2.28, 2.51, 2.53, 2.54; while the exact specification of all the aforementionea premises can be seen from the attached floor plan, which is attached as Annex 2 and an integral part ol this Amendment and therefore also of the Contract;</w:t>
      </w:r>
    </w:p>
    <w:p w14:paraId="73937F47" w14:textId="77777777" w:rsidR="00654ADC" w:rsidRDefault="00000000">
      <w:pPr>
        <w:pStyle w:val="Bodytext60"/>
        <w:framePr w:w="4166" w:h="1339" w:hRule="exact" w:wrap="none" w:vAnchor="page" w:hAnchor="page" w:x="6111" w:y="10073"/>
        <w:shd w:val="clear" w:color="auto" w:fill="auto"/>
        <w:ind w:left="300" w:hanging="300"/>
      </w:pPr>
      <w:r>
        <w:rPr>
          <w:rStyle w:val="Bodytext6NotBold"/>
          <w:i/>
          <w:iCs/>
          <w:lang w:val="en-US" w:eastAsia="en-US" w:bidi="en-US"/>
        </w:rPr>
        <w:t xml:space="preserve">e) </w:t>
      </w:r>
      <w:r>
        <w:t>offices with a total area of 512.11 m</w:t>
      </w:r>
      <w:r>
        <w:rPr>
          <w:vertAlign w:val="superscript"/>
        </w:rPr>
        <w:t>2</w:t>
      </w:r>
      <w:r>
        <w:t xml:space="preserve">, </w:t>
      </w:r>
      <w:r>
        <w:rPr>
          <w:rStyle w:val="Bodytext6NotBold"/>
          <w:i/>
          <w:iCs/>
          <w:lang w:val="en-US" w:eastAsia="en-US" w:bidi="en-US"/>
        </w:rPr>
        <w:t>marked as rooms 3.13 and 3.14,</w:t>
      </w:r>
    </w:p>
    <w:p w14:paraId="73937F48" w14:textId="77777777" w:rsidR="00654ADC" w:rsidRDefault="00000000">
      <w:pPr>
        <w:pStyle w:val="Bodytext20"/>
        <w:framePr w:w="4166" w:h="1339" w:hRule="exact" w:wrap="none" w:vAnchor="page" w:hAnchor="page" w:x="6111" w:y="10073"/>
        <w:shd w:val="clear" w:color="auto" w:fill="auto"/>
        <w:spacing w:before="0" w:line="211" w:lineRule="exact"/>
        <w:ind w:left="300" w:firstLine="0"/>
      </w:pPr>
      <w:r>
        <w:t>while the exact specification of all the aforementionea premises can be seen from the attached floor plan, which is attached as Annex 2 and an integral part oi this Amendment and therefore also of the Contract;</w:t>
      </w:r>
    </w:p>
    <w:p w14:paraId="73937F49" w14:textId="77777777" w:rsidR="00654ADC" w:rsidRDefault="00000000">
      <w:pPr>
        <w:pStyle w:val="Bodytext60"/>
        <w:framePr w:w="4166" w:h="1138" w:hRule="exact" w:wrap="none" w:vAnchor="page" w:hAnchor="page" w:x="6111" w:y="11773"/>
        <w:shd w:val="clear" w:color="auto" w:fill="auto"/>
        <w:spacing w:line="216" w:lineRule="exact"/>
        <w:ind w:left="300" w:hanging="300"/>
      </w:pPr>
      <w:r>
        <w:rPr>
          <w:rStyle w:val="Bodytext6NotBold"/>
          <w:i/>
          <w:iCs/>
          <w:lang w:val="en-US" w:eastAsia="en-US" w:bidi="en-US"/>
        </w:rPr>
        <w:t xml:space="preserve">f) </w:t>
      </w:r>
      <w:r>
        <w:t>terrace</w:t>
      </w:r>
      <w:r>
        <w:rPr>
          <w:rStyle w:val="Bodytext64ptNotBoldNotItalic"/>
        </w:rPr>
        <w:t xml:space="preserve"> - </w:t>
      </w:r>
      <w:r>
        <w:t xml:space="preserve">with a total area of </w:t>
      </w:r>
      <w:r>
        <w:rPr>
          <w:rStyle w:val="Bodytext6NotBold"/>
          <w:i/>
          <w:iCs/>
          <w:lang w:val="en-US" w:eastAsia="en-US" w:bidi="en-US"/>
        </w:rPr>
        <w:t xml:space="preserve">257.69 </w:t>
      </w:r>
      <w:r>
        <w:t>mi</w:t>
      </w:r>
      <w:r>
        <w:rPr>
          <w:vertAlign w:val="superscript"/>
        </w:rPr>
        <w:t>2</w:t>
      </w:r>
      <w:r>
        <w:t xml:space="preserve">, </w:t>
      </w:r>
      <w:r>
        <w:rPr>
          <w:rStyle w:val="Bodytext6NotBold"/>
          <w:i/>
          <w:iCs/>
          <w:lang w:val="en-US" w:eastAsia="en-US" w:bidi="en-US"/>
        </w:rPr>
        <w:t>marked No. 3.27, 3.28;</w:t>
      </w:r>
    </w:p>
    <w:p w14:paraId="73937F4A" w14:textId="77777777" w:rsidR="00654ADC" w:rsidRDefault="00000000">
      <w:pPr>
        <w:pStyle w:val="Bodytext20"/>
        <w:framePr w:w="4166" w:h="1138" w:hRule="exact" w:wrap="none" w:vAnchor="page" w:hAnchor="page" w:x="6111" w:y="11773"/>
        <w:shd w:val="clear" w:color="auto" w:fill="auto"/>
        <w:spacing w:before="0" w:line="216" w:lineRule="exact"/>
        <w:ind w:left="300" w:firstLine="0"/>
      </w:pPr>
      <w:r>
        <w:t>while the exact specification of these premises follows from the attached floor plan, which is attached as Annex 2 and an integral part of this Contract</w:t>
      </w:r>
    </w:p>
    <w:p w14:paraId="73937F4B" w14:textId="77777777" w:rsidR="00654ADC" w:rsidRDefault="00000000">
      <w:pPr>
        <w:pStyle w:val="Bodytext50"/>
        <w:framePr w:w="4166" w:h="1997" w:hRule="exact" w:wrap="none" w:vAnchor="page" w:hAnchor="page" w:x="6111" w:y="13391"/>
        <w:shd w:val="clear" w:color="auto" w:fill="auto"/>
        <w:spacing w:after="200" w:line="216" w:lineRule="exact"/>
        <w:ind w:left="300"/>
        <w:jc w:val="left"/>
      </w:pPr>
      <w:r>
        <w:rPr>
          <w:rStyle w:val="Bodytext5NotBoldItalic"/>
        </w:rPr>
        <w:t>g)</w:t>
      </w:r>
      <w:r>
        <w:rPr>
          <w:rStyle w:val="Bodytext5NotBold"/>
        </w:rPr>
        <w:t xml:space="preserve"> </w:t>
      </w:r>
      <w:r>
        <w:t xml:space="preserve">reserved garage parking spots </w:t>
      </w:r>
      <w:r>
        <w:rPr>
          <w:rStyle w:val="Bodytext5NotBold"/>
        </w:rPr>
        <w:t xml:space="preserve">in the Trident building </w:t>
      </w:r>
      <w:r>
        <w:t>No. 7, 8, 10, 30, 31, 32, 33, 35</w:t>
      </w:r>
    </w:p>
    <w:p w14:paraId="73937F4C" w14:textId="77777777" w:rsidR="00654ADC" w:rsidRDefault="00000000">
      <w:pPr>
        <w:pStyle w:val="Bodytext50"/>
        <w:framePr w:w="4166" w:h="1997" w:hRule="exact" w:wrap="none" w:vAnchor="page" w:hAnchor="page" w:x="6111" w:y="13391"/>
        <w:shd w:val="clear" w:color="auto" w:fill="auto"/>
        <w:spacing w:after="0" w:line="216" w:lineRule="exact"/>
        <w:ind w:left="300" w:firstLine="0"/>
      </w:pPr>
      <w:r>
        <w:t xml:space="preserve">reserved outdoor parking spots </w:t>
      </w:r>
      <w:r>
        <w:rPr>
          <w:rStyle w:val="Bodytext5NotBold"/>
        </w:rPr>
        <w:t xml:space="preserve">at the Trident building </w:t>
      </w:r>
      <w:r>
        <w:t>No. 1, 2, 3, 4, 5, 6, 7, 8, 9,10,11,12,13,14, 15,16,17, 18, 19, 20, 21, 22, 23, 24, 25, 33, 34, 36, 37, 38, 39, 40</w:t>
      </w:r>
    </w:p>
    <w:p w14:paraId="73937F4D" w14:textId="77777777" w:rsidR="00654ADC" w:rsidRDefault="00000000">
      <w:pPr>
        <w:pStyle w:val="Bodytext50"/>
        <w:framePr w:w="4166" w:h="1997" w:hRule="exact" w:wrap="none" w:vAnchor="page" w:hAnchor="page" w:x="6111" w:y="13391"/>
        <w:shd w:val="clear" w:color="auto" w:fill="auto"/>
        <w:spacing w:after="0" w:line="216" w:lineRule="exact"/>
        <w:ind w:left="300" w:firstLine="0"/>
        <w:jc w:val="left"/>
      </w:pPr>
      <w:r>
        <w:t xml:space="preserve">reserved garage parking spots </w:t>
      </w:r>
      <w:r>
        <w:rPr>
          <w:rStyle w:val="Bodytext5NotBold"/>
        </w:rPr>
        <w:t xml:space="preserve">in the Viva building </w:t>
      </w:r>
      <w:r>
        <w:t>No 37a, 37b, 38a, 38b,</w:t>
      </w:r>
    </w:p>
    <w:p w14:paraId="73937F4E" w14:textId="77777777" w:rsidR="00654ADC" w:rsidRDefault="00654ADC">
      <w:pPr>
        <w:rPr>
          <w:sz w:val="2"/>
          <w:szCs w:val="2"/>
        </w:rPr>
        <w:sectPr w:rsidR="00654ADC">
          <w:pgSz w:w="11900" w:h="16840"/>
          <w:pgMar w:top="360" w:right="360" w:bottom="360" w:left="360" w:header="0" w:footer="3" w:gutter="0"/>
          <w:cols w:space="720"/>
          <w:noEndnote/>
          <w:docGrid w:linePitch="360"/>
        </w:sectPr>
      </w:pPr>
    </w:p>
    <w:p w14:paraId="73937F4F" w14:textId="77777777" w:rsidR="00654ADC" w:rsidRDefault="00000000">
      <w:pPr>
        <w:pStyle w:val="Bodytext40"/>
        <w:framePr w:w="3840" w:h="2418" w:hRule="exact" w:wrap="none" w:vAnchor="page" w:hAnchor="page" w:x="1976" w:y="1084"/>
        <w:shd w:val="clear" w:color="auto" w:fill="auto"/>
        <w:spacing w:after="200" w:line="216" w:lineRule="exact"/>
        <w:ind w:firstLine="0"/>
        <w:jc w:val="both"/>
      </w:pPr>
      <w:r>
        <w:rPr>
          <w:rStyle w:val="Bodytext4Bold"/>
          <w:lang w:val="cs-CZ" w:eastAsia="cs-CZ" w:bidi="cs-CZ"/>
        </w:rPr>
        <w:lastRenderedPageBreak/>
        <w:t xml:space="preserve">vyhrazená venkovní parkovací místa </w:t>
      </w:r>
      <w:r>
        <w:rPr>
          <w:lang w:val="cs-CZ" w:eastAsia="cs-CZ" w:bidi="cs-CZ"/>
        </w:rPr>
        <w:t>u budovy Tandem č 1, 2, 3, 5, 12,16, 28, 29, 32, 33, 34, 35, 36, 37, 38, 39, 40, 41,42, 43, 44, 45</w:t>
      </w:r>
    </w:p>
    <w:p w14:paraId="73937F50" w14:textId="77777777" w:rsidR="00654ADC" w:rsidRDefault="00000000">
      <w:pPr>
        <w:pStyle w:val="Bodytext40"/>
        <w:framePr w:w="3840" w:h="2418" w:hRule="exact" w:wrap="none" w:vAnchor="page" w:hAnchor="page" w:x="1976" w:y="1084"/>
        <w:shd w:val="clear" w:color="auto" w:fill="auto"/>
        <w:spacing w:after="204" w:line="216" w:lineRule="exact"/>
        <w:ind w:firstLine="0"/>
        <w:jc w:val="both"/>
      </w:pPr>
      <w:r>
        <w:rPr>
          <w:rStyle w:val="Bodytext4Bold"/>
          <w:lang w:val="cs-CZ" w:eastAsia="cs-CZ" w:bidi="cs-CZ"/>
        </w:rPr>
        <w:t xml:space="preserve">vyhrazená venkovní parkovací místa </w:t>
      </w:r>
      <w:r>
        <w:rPr>
          <w:lang w:val="cs-CZ" w:eastAsia="cs-CZ" w:bidi="cs-CZ"/>
        </w:rPr>
        <w:t>u budovy Tandem č. 1, 2, 3, 5, 12,16, 28, 29, 32, 33, 34, 35, 36, 37, 38, 39, 40, 41,42, 43, 44, 45,</w:t>
      </w:r>
    </w:p>
    <w:p w14:paraId="73937F51" w14:textId="77777777" w:rsidR="00654ADC" w:rsidRDefault="00000000">
      <w:pPr>
        <w:pStyle w:val="Bodytext20"/>
        <w:framePr w:w="3840" w:h="2418" w:hRule="exact" w:wrap="none" w:vAnchor="page" w:hAnchor="page" w:x="1976" w:y="1084"/>
        <w:shd w:val="clear" w:color="auto" w:fill="auto"/>
        <w:spacing w:before="0" w:line="211" w:lineRule="exact"/>
        <w:ind w:firstLine="0"/>
      </w:pPr>
      <w:r>
        <w:rPr>
          <w:rStyle w:val="Bodytext2NotItalic0"/>
        </w:rPr>
        <w:t>která jsou vyznačena pro účely této Smlouvy v situačním snímku, který je rovněž součástí přílohy č. 1 tohoto dodatku a tedy i Smlouvy,</w:t>
      </w:r>
    </w:p>
    <w:p w14:paraId="73937F52" w14:textId="77777777" w:rsidR="00654ADC" w:rsidRDefault="00000000">
      <w:pPr>
        <w:pStyle w:val="Bodytext60"/>
        <w:framePr w:w="4258" w:h="1143" w:hRule="exact" w:wrap="none" w:vAnchor="page" w:hAnchor="page" w:x="1568" w:y="3877"/>
        <w:shd w:val="clear" w:color="auto" w:fill="auto"/>
        <w:spacing w:after="216" w:line="216" w:lineRule="exact"/>
        <w:ind w:firstLine="0"/>
        <w:jc w:val="right"/>
      </w:pPr>
      <w:r>
        <w:rPr>
          <w:rStyle w:val="Bodytext6NotBold"/>
          <w:i/>
          <w:iCs/>
        </w:rPr>
        <w:t xml:space="preserve">h) </w:t>
      </w:r>
      <w:r>
        <w:rPr>
          <w:lang w:val="cs-CZ" w:eastAsia="cs-CZ" w:bidi="cs-CZ"/>
        </w:rPr>
        <w:t>kuchyňka, posezeni-</w:t>
      </w:r>
      <w:r>
        <w:rPr>
          <w:rStyle w:val="Bodytext6NotBold"/>
          <w:i/>
          <w:iCs/>
        </w:rPr>
        <w:t xml:space="preserve">o celkové výměře </w:t>
      </w:r>
      <w:r>
        <w:rPr>
          <w:lang w:val="cs-CZ" w:eastAsia="cs-CZ" w:bidi="cs-CZ"/>
        </w:rPr>
        <w:t xml:space="preserve">42,41 </w:t>
      </w:r>
      <w:r>
        <w:rPr>
          <w:rStyle w:val="Bodytext6NotBold"/>
          <w:i/>
          <w:iCs/>
        </w:rPr>
        <w:t>m</w:t>
      </w:r>
      <w:r>
        <w:rPr>
          <w:rStyle w:val="Bodytext6NotBold"/>
          <w:i/>
          <w:iCs/>
          <w:vertAlign w:val="superscript"/>
        </w:rPr>
        <w:t>2</w:t>
      </w:r>
      <w:r>
        <w:rPr>
          <w:rStyle w:val="Bodytext6NotBold"/>
          <w:i/>
          <w:iCs/>
        </w:rPr>
        <w:t xml:space="preserve">, označené jako místnosti </w:t>
      </w:r>
      <w:r>
        <w:rPr>
          <w:lang w:val="cs-CZ" w:eastAsia="cs-CZ" w:bidi="cs-CZ"/>
        </w:rPr>
        <w:t>1.63, 1.64, 2.55, 2.56, 3.16;</w:t>
      </w:r>
    </w:p>
    <w:p w14:paraId="73937F53" w14:textId="77777777" w:rsidR="00654ADC" w:rsidRDefault="00000000">
      <w:pPr>
        <w:pStyle w:val="Bodytext20"/>
        <w:framePr w:w="4258" w:h="1143" w:hRule="exact" w:wrap="none" w:vAnchor="page" w:hAnchor="page" w:x="1568" w:y="3877"/>
        <w:shd w:val="clear" w:color="auto" w:fill="auto"/>
        <w:spacing w:before="0" w:line="221" w:lineRule="exact"/>
        <w:ind w:left="440" w:firstLine="0"/>
      </w:pPr>
      <w:r>
        <w:rPr>
          <w:rStyle w:val="Bodytext2Bold"/>
          <w:i/>
          <w:iCs/>
          <w:lang w:val="cs-CZ" w:eastAsia="cs-CZ" w:bidi="cs-CZ"/>
        </w:rPr>
        <w:t xml:space="preserve">chodby </w:t>
      </w:r>
      <w:r>
        <w:rPr>
          <w:lang w:val="cs-CZ" w:eastAsia="cs-CZ" w:bidi="cs-CZ"/>
        </w:rPr>
        <w:t>- o celkové výměře 297,9 m</w:t>
      </w:r>
      <w:r>
        <w:rPr>
          <w:vertAlign w:val="superscript"/>
          <w:lang w:val="cs-CZ" w:eastAsia="cs-CZ" w:bidi="cs-CZ"/>
        </w:rPr>
        <w:t>2</w:t>
      </w:r>
      <w:r>
        <w:rPr>
          <w:lang w:val="cs-CZ" w:eastAsia="cs-CZ" w:bidi="cs-CZ"/>
        </w:rPr>
        <w:t>. které spojují místnosti uvedené v čí. II. Odst. 1 písm. a) a d);</w:t>
      </w:r>
    </w:p>
    <w:p w14:paraId="73937F54" w14:textId="77777777" w:rsidR="00654ADC" w:rsidRDefault="00000000">
      <w:pPr>
        <w:pStyle w:val="Bodytext20"/>
        <w:framePr w:w="3840" w:h="1777" w:hRule="exact" w:wrap="none" w:vAnchor="page" w:hAnchor="page" w:x="1976" w:y="5383"/>
        <w:shd w:val="clear" w:color="auto" w:fill="auto"/>
        <w:spacing w:before="0" w:after="1516" w:line="211" w:lineRule="exact"/>
        <w:ind w:firstLine="0"/>
      </w:pPr>
      <w:r>
        <w:rPr>
          <w:rStyle w:val="Bodytext2Bold0"/>
          <w:i/>
          <w:iCs/>
        </w:rPr>
        <w:t xml:space="preserve">wc, předsíňky k wc </w:t>
      </w:r>
      <w:r>
        <w:rPr>
          <w:rStyle w:val="Bodytext21"/>
          <w:i/>
          <w:iCs/>
        </w:rPr>
        <w:t>- o celkové výměře 85,82 m</w:t>
      </w:r>
      <w:r>
        <w:rPr>
          <w:rStyle w:val="Bodytext21"/>
          <w:i/>
          <w:iCs/>
          <w:vertAlign w:val="superscript"/>
        </w:rPr>
        <w:t>2</w:t>
      </w:r>
      <w:r>
        <w:rPr>
          <w:rStyle w:val="Bodytext21"/>
          <w:i/>
          <w:iCs/>
        </w:rPr>
        <w:t>, označené jako místnosti č.1.65, 1.66, 1.67, 1.68, 1.69, 2.57, 2.58, 2.59, 2.60, 2.61, 6.3.17, 3.18, 3.19, 3.20, 3.21;</w:t>
      </w:r>
    </w:p>
    <w:p w14:paraId="73937F55" w14:textId="77777777" w:rsidR="00654ADC" w:rsidRDefault="00000000">
      <w:pPr>
        <w:pStyle w:val="Bodytext20"/>
        <w:framePr w:w="3840" w:h="1777" w:hRule="exact" w:wrap="none" w:vAnchor="page" w:hAnchor="page" w:x="1976" w:y="5383"/>
        <w:shd w:val="clear" w:color="auto" w:fill="auto"/>
        <w:spacing w:before="0" w:line="216" w:lineRule="exact"/>
        <w:ind w:firstLine="0"/>
      </w:pPr>
      <w:r>
        <w:rPr>
          <w:rStyle w:val="Bodytext2Bold"/>
          <w:i/>
          <w:iCs/>
          <w:lang w:val="cs-CZ" w:eastAsia="cs-CZ" w:bidi="cs-CZ"/>
        </w:rPr>
        <w:t xml:space="preserve">úklidová místnost, sprcha </w:t>
      </w:r>
      <w:r>
        <w:rPr>
          <w:lang w:val="cs-CZ" w:eastAsia="cs-CZ" w:bidi="cs-CZ"/>
        </w:rPr>
        <w:t>- o celkové výměře 19,44 m</w:t>
      </w:r>
      <w:r>
        <w:rPr>
          <w:vertAlign w:val="superscript"/>
          <w:lang w:val="cs-CZ" w:eastAsia="cs-CZ" w:bidi="cs-CZ"/>
        </w:rPr>
        <w:t>2</w:t>
      </w:r>
      <w:r>
        <w:rPr>
          <w:lang w:val="cs-CZ" w:eastAsia="cs-CZ" w:bidi="cs-CZ"/>
        </w:rPr>
        <w:t>, označené jako místnosti č. 1.70, 1.71 2.62, 2.63 , 3.22, 3.23;</w:t>
      </w:r>
    </w:p>
    <w:p w14:paraId="73937F56" w14:textId="77777777" w:rsidR="00654ADC" w:rsidRDefault="00000000">
      <w:pPr>
        <w:pStyle w:val="Bodytext20"/>
        <w:framePr w:w="4253" w:h="1334" w:hRule="exact" w:wrap="none" w:vAnchor="page" w:hAnchor="page" w:x="1559" w:y="7534"/>
        <w:shd w:val="clear" w:color="auto" w:fill="auto"/>
        <w:spacing w:before="0" w:line="211" w:lineRule="exact"/>
        <w:ind w:left="440" w:firstLine="0"/>
      </w:pPr>
      <w:r>
        <w:rPr>
          <w:lang w:val="cs-CZ" w:eastAsia="cs-CZ" w:bidi="cs-CZ"/>
        </w:rPr>
        <w:t>přičemž výše uvedené prostory tvoří trvalé zázemí pro prostory uvedené v čí. II. Odst. 1 písm. a), d) a e) a přesná specifikace všech těchto prostor vyplývá z přiložených půdorysných plánků, které jsou přílohou č. 2 a je nedílnou součástí tohoto dodatku a tedy i Smlouvy</w:t>
      </w:r>
    </w:p>
    <w:p w14:paraId="73937F57" w14:textId="77777777" w:rsidR="00654ADC" w:rsidRDefault="00000000">
      <w:pPr>
        <w:pStyle w:val="Bodytext20"/>
        <w:framePr w:w="4253" w:h="5154" w:hRule="exact" w:wrap="none" w:vAnchor="page" w:hAnchor="page" w:x="1559" w:y="9243"/>
        <w:numPr>
          <w:ilvl w:val="0"/>
          <w:numId w:val="5"/>
        </w:numPr>
        <w:shd w:val="clear" w:color="auto" w:fill="auto"/>
        <w:tabs>
          <w:tab w:val="left" w:pos="398"/>
        </w:tabs>
        <w:spacing w:before="0" w:after="420" w:line="211" w:lineRule="exact"/>
        <w:ind w:left="440" w:hanging="440"/>
      </w:pPr>
      <w:r>
        <w:rPr>
          <w:rStyle w:val="Bodytext2Bold"/>
          <w:i/>
          <w:iCs/>
          <w:lang w:val="cs-CZ" w:eastAsia="cs-CZ" w:bidi="cs-CZ"/>
        </w:rPr>
        <w:t xml:space="preserve">mistnost </w:t>
      </w:r>
      <w:r>
        <w:rPr>
          <w:lang w:val="cs-CZ" w:eastAsia="cs-CZ" w:bidi="cs-CZ"/>
        </w:rPr>
        <w:t>označená č. 3.15 o celkové výměře 8,13 m</w:t>
      </w:r>
      <w:r>
        <w:rPr>
          <w:vertAlign w:val="superscript"/>
          <w:lang w:val="cs-CZ" w:eastAsia="cs-CZ" w:bidi="cs-CZ"/>
        </w:rPr>
        <w:t>2</w:t>
      </w:r>
      <w:r>
        <w:rPr>
          <w:lang w:val="cs-CZ" w:eastAsia="cs-CZ" w:bidi="cs-CZ"/>
        </w:rPr>
        <w:t>přičemž přesná specifikace těchto prostor vyplývá z přiloženého půdorysného plánku, který je přílohou č. 2 a je nedílnou součástí tohoto dodatku, a tedy i Smlouvy</w:t>
      </w:r>
    </w:p>
    <w:p w14:paraId="73937F58" w14:textId="77777777" w:rsidR="00654ADC" w:rsidRDefault="00000000">
      <w:pPr>
        <w:pStyle w:val="Heading30"/>
        <w:framePr w:w="4253" w:h="5154" w:hRule="exact" w:wrap="none" w:vAnchor="page" w:hAnchor="page" w:x="1559" w:y="9243"/>
        <w:shd w:val="clear" w:color="auto" w:fill="auto"/>
        <w:tabs>
          <w:tab w:val="left" w:pos="398"/>
        </w:tabs>
        <w:spacing w:before="0" w:line="211" w:lineRule="exact"/>
        <w:ind w:left="440"/>
        <w:jc w:val="both"/>
      </w:pPr>
      <w:bookmarkStart w:id="5" w:name="bookmark6"/>
      <w:r>
        <w:rPr>
          <w:rStyle w:val="Heading3NotBoldItalic"/>
        </w:rPr>
        <w:t>j)</w:t>
      </w:r>
      <w:r>
        <w:rPr>
          <w:rStyle w:val="Heading3NotBold"/>
        </w:rPr>
        <w:tab/>
      </w:r>
      <w:r>
        <w:t xml:space="preserve">Část střechy budovy </w:t>
      </w:r>
      <w:r>
        <w:rPr>
          <w:lang w:val="en-US" w:eastAsia="en-US" w:bidi="en-US"/>
        </w:rPr>
        <w:t xml:space="preserve">Trident </w:t>
      </w:r>
      <w:r>
        <w:t>o výměře: 13,12 m</w:t>
      </w:r>
      <w:r>
        <w:rPr>
          <w:vertAlign w:val="superscript"/>
        </w:rPr>
        <w:t>2</w:t>
      </w:r>
      <w:bookmarkEnd w:id="5"/>
    </w:p>
    <w:p w14:paraId="73937F59" w14:textId="77777777" w:rsidR="00654ADC" w:rsidRDefault="00000000">
      <w:pPr>
        <w:pStyle w:val="Bodytext40"/>
        <w:framePr w:w="4253" w:h="5154" w:hRule="exact" w:wrap="none" w:vAnchor="page" w:hAnchor="page" w:x="1559" w:y="9243"/>
        <w:shd w:val="clear" w:color="auto" w:fill="auto"/>
        <w:spacing w:after="220" w:line="211" w:lineRule="exact"/>
        <w:ind w:left="440" w:firstLine="0"/>
        <w:jc w:val="both"/>
      </w:pPr>
      <w:r>
        <w:rPr>
          <w:lang w:val="cs-CZ" w:eastAsia="cs-CZ" w:bidi="cs-CZ"/>
        </w:rPr>
        <w:t xml:space="preserve">za účelem umístění a provozování zařízení 2 ks kondenzátorů Schneider CAP1301 </w:t>
      </w:r>
      <w:r>
        <w:t xml:space="preserve">EC, </w:t>
      </w:r>
      <w:r>
        <w:rPr>
          <w:lang w:val="cs-CZ" w:eastAsia="cs-CZ" w:bidi="cs-CZ"/>
        </w:rPr>
        <w:t xml:space="preserve">a to v rozsahu dle zákresu v příloze č. 2 tohoto dodatku, </w:t>
      </w:r>
      <w:r>
        <w:rPr>
          <w:rStyle w:val="Bodytext4Italic"/>
        </w:rPr>
        <w:t>který je nedílnou součástí tohoto dodatku, a tedy i Smlouvy.</w:t>
      </w:r>
    </w:p>
    <w:p w14:paraId="73937F5A" w14:textId="77777777" w:rsidR="00654ADC" w:rsidRDefault="00000000">
      <w:pPr>
        <w:pStyle w:val="Bodytext40"/>
        <w:framePr w:w="4253" w:h="5154" w:hRule="exact" w:wrap="none" w:vAnchor="page" w:hAnchor="page" w:x="1559" w:y="9243"/>
        <w:shd w:val="clear" w:color="auto" w:fill="auto"/>
        <w:spacing w:line="211" w:lineRule="exact"/>
        <w:ind w:left="440" w:firstLine="0"/>
        <w:jc w:val="both"/>
      </w:pPr>
      <w:r>
        <w:rPr>
          <w:lang w:val="cs-CZ" w:eastAsia="cs-CZ" w:bidi="cs-CZ"/>
        </w:rPr>
        <w:t xml:space="preserve">Podnájemce je povinen zajistit, aby k zařízení tedy i na střechu budovy </w:t>
      </w:r>
      <w:r>
        <w:t xml:space="preserve">Trident, </w:t>
      </w:r>
      <w:r>
        <w:rPr>
          <w:lang w:val="cs-CZ" w:eastAsia="cs-CZ" w:bidi="cs-CZ"/>
        </w:rPr>
        <w:t>měla přístup a vstupovala pouze taková osoba Podnájemce, která byla řádně proškolena a seznámena s pravidly BOZP a dodržovala pokyny související se vstupem na střechu. Vstup na střechu, proškolení a seznámení s pravidly BOZP zajistí vždy Nájemce Nájemce se rovněž zavazuje poskytnout Podnájemci součinnost v případě, že Podnájemce navrhne řešení, které zahrnuje instalací zábrany (např. uzamykatelné</w:t>
      </w:r>
    </w:p>
    <w:p w14:paraId="73937F5B" w14:textId="77777777" w:rsidR="00654ADC" w:rsidRDefault="00000000">
      <w:pPr>
        <w:pStyle w:val="Bodytext40"/>
        <w:framePr w:w="4118" w:h="6071" w:hRule="exact" w:wrap="none" w:vAnchor="page" w:hAnchor="page" w:x="6075" w:y="1084"/>
        <w:shd w:val="clear" w:color="auto" w:fill="auto"/>
        <w:spacing w:after="220" w:line="216" w:lineRule="exact"/>
        <w:ind w:left="180" w:firstLine="0"/>
        <w:jc w:val="both"/>
      </w:pPr>
      <w:r>
        <w:rPr>
          <w:rStyle w:val="Bodytext4Bold"/>
        </w:rPr>
        <w:t xml:space="preserve">reserved outdoor parking spots </w:t>
      </w:r>
      <w:r>
        <w:t>at the Piano building No. 1, 2, 3, 4, 5, 6, 7, 8, 9, 11,15, 25, 26, 27, 28, 29, 30, 33, 35, 38, 39, 40,41, 42, 43, 44</w:t>
      </w:r>
    </w:p>
    <w:p w14:paraId="73937F5C" w14:textId="77777777" w:rsidR="00654ADC" w:rsidRDefault="00000000">
      <w:pPr>
        <w:pStyle w:val="Bodytext40"/>
        <w:framePr w:w="4118" w:h="6071" w:hRule="exact" w:wrap="none" w:vAnchor="page" w:hAnchor="page" w:x="6075" w:y="1084"/>
        <w:shd w:val="clear" w:color="auto" w:fill="auto"/>
        <w:spacing w:after="224" w:line="216" w:lineRule="exact"/>
        <w:ind w:left="180" w:firstLine="0"/>
        <w:jc w:val="both"/>
      </w:pPr>
      <w:r>
        <w:rPr>
          <w:rStyle w:val="Bodytext4Bold"/>
        </w:rPr>
        <w:t xml:space="preserve">reserved outdoor parking spots </w:t>
      </w:r>
      <w:r>
        <w:t>at the Tandem building No.1, 2, 3, 5, 12,16, 28, 29, 32, 33, 34, 35, 36, 37, 38, 39, 40, 41,42, 43,44, 45,</w:t>
      </w:r>
    </w:p>
    <w:p w14:paraId="73937F5D" w14:textId="77777777" w:rsidR="00654ADC" w:rsidRDefault="00000000">
      <w:pPr>
        <w:pStyle w:val="Bodytext40"/>
        <w:framePr w:w="4118" w:h="6071" w:hRule="exact" w:wrap="none" w:vAnchor="page" w:hAnchor="page" w:x="6075" w:y="1084"/>
        <w:shd w:val="clear" w:color="auto" w:fill="auto"/>
        <w:spacing w:after="216" w:line="211" w:lineRule="exact"/>
        <w:ind w:left="180" w:firstLine="0"/>
        <w:jc w:val="both"/>
      </w:pPr>
      <w:r>
        <w:t>which are marked for the purposes of this Contract in the situational picture, which is also part of Annex No. 1 to this Amendment and therefore also to the Contract.</w:t>
      </w:r>
    </w:p>
    <w:p w14:paraId="73937F5E" w14:textId="77777777" w:rsidR="00654ADC" w:rsidRDefault="00000000">
      <w:pPr>
        <w:pStyle w:val="Bodytext20"/>
        <w:framePr w:w="4118" w:h="6071" w:hRule="exact" w:wrap="none" w:vAnchor="page" w:hAnchor="page" w:x="6075" w:y="1084"/>
        <w:shd w:val="clear" w:color="auto" w:fill="auto"/>
        <w:spacing w:before="0" w:after="224" w:line="216" w:lineRule="exact"/>
        <w:ind w:left="180" w:hanging="180"/>
        <w:jc w:val="left"/>
      </w:pPr>
      <w:r>
        <w:t xml:space="preserve">h) </w:t>
      </w:r>
      <w:r>
        <w:rPr>
          <w:rStyle w:val="Bodytext2Bold"/>
          <w:i/>
          <w:iCs/>
        </w:rPr>
        <w:t xml:space="preserve">Kitchen, seating area </w:t>
      </w:r>
      <w:r>
        <w:t>- total area 42.41 m</w:t>
      </w:r>
      <w:r>
        <w:rPr>
          <w:vertAlign w:val="superscript"/>
        </w:rPr>
        <w:t>2</w:t>
      </w:r>
      <w:r>
        <w:t>, marked as rooms 1.63, 1.64, 2.55, 2.56, 3.16;</w:t>
      </w:r>
    </w:p>
    <w:p w14:paraId="73937F5F" w14:textId="77777777" w:rsidR="00654ADC" w:rsidRDefault="00000000">
      <w:pPr>
        <w:pStyle w:val="Bodytext20"/>
        <w:framePr w:w="4118" w:h="6071" w:hRule="exact" w:wrap="none" w:vAnchor="page" w:hAnchor="page" w:x="6075" w:y="1084"/>
        <w:shd w:val="clear" w:color="auto" w:fill="auto"/>
        <w:spacing w:before="0" w:after="216" w:line="211" w:lineRule="exact"/>
        <w:ind w:left="180" w:firstLine="0"/>
      </w:pPr>
      <w:r>
        <w:rPr>
          <w:rStyle w:val="Bodytext2Bold"/>
          <w:i/>
          <w:iCs/>
        </w:rPr>
        <w:t xml:space="preserve">corridors </w:t>
      </w:r>
      <w:r>
        <w:t>- with a total area of 297.9 m</w:t>
      </w:r>
      <w:r>
        <w:rPr>
          <w:vertAlign w:val="superscript"/>
        </w:rPr>
        <w:t>2</w:t>
      </w:r>
      <w:r>
        <w:t>, which connect the rooms listed in Article II. Paragraph 1(a) and (d);</w:t>
      </w:r>
    </w:p>
    <w:p w14:paraId="73937F60" w14:textId="77777777" w:rsidR="00654ADC" w:rsidRDefault="00000000">
      <w:pPr>
        <w:pStyle w:val="Bodytext20"/>
        <w:framePr w:w="4118" w:h="6071" w:hRule="exact" w:wrap="none" w:vAnchor="page" w:hAnchor="page" w:x="6075" w:y="1084"/>
        <w:shd w:val="clear" w:color="auto" w:fill="auto"/>
        <w:spacing w:before="0" w:after="224" w:line="216" w:lineRule="exact"/>
        <w:ind w:left="180" w:firstLine="0"/>
        <w:jc w:val="left"/>
      </w:pPr>
      <w:r>
        <w:rPr>
          <w:rStyle w:val="Bodytext2Bold"/>
          <w:i/>
          <w:iCs/>
        </w:rPr>
        <w:t xml:space="preserve">wc, anterooms to the wc </w:t>
      </w:r>
      <w:r>
        <w:t>- with a total area of 85.82 m</w:t>
      </w:r>
      <w:r>
        <w:rPr>
          <w:vertAlign w:val="superscript"/>
        </w:rPr>
        <w:t>2</w:t>
      </w:r>
      <w:r>
        <w:t>, marked as rooms No.1.65, 1.66, 1.67, 1.68, 1.69, 2.57, 2.58, 2.59, 2.60, 2.61, No. 3.17, 3.18, 3.19, 3.20, 3.21;</w:t>
      </w:r>
    </w:p>
    <w:p w14:paraId="73937F61" w14:textId="77777777" w:rsidR="00654ADC" w:rsidRDefault="00000000">
      <w:pPr>
        <w:pStyle w:val="Bodytext20"/>
        <w:framePr w:w="4118" w:h="6071" w:hRule="exact" w:wrap="none" w:vAnchor="page" w:hAnchor="page" w:x="6075" w:y="1084"/>
        <w:shd w:val="clear" w:color="auto" w:fill="auto"/>
        <w:spacing w:before="0" w:line="211" w:lineRule="exact"/>
        <w:ind w:left="180" w:firstLine="0"/>
        <w:jc w:val="left"/>
      </w:pPr>
      <w:r>
        <w:rPr>
          <w:rStyle w:val="Bodytext2Bold"/>
          <w:i/>
          <w:iCs/>
        </w:rPr>
        <w:t xml:space="preserve">Cleaning room, shower room </w:t>
      </w:r>
      <w:r>
        <w:t>- with a total area of 19.44 m</w:t>
      </w:r>
      <w:r>
        <w:rPr>
          <w:vertAlign w:val="superscript"/>
        </w:rPr>
        <w:t>2</w:t>
      </w:r>
      <w:r>
        <w:t>, marked as rooms 1.70, 1.71 2.62, 2.63., 3.22, 3.23;</w:t>
      </w:r>
    </w:p>
    <w:p w14:paraId="73937F62" w14:textId="77777777" w:rsidR="00654ADC" w:rsidRDefault="00000000">
      <w:pPr>
        <w:pStyle w:val="Bodytext20"/>
        <w:framePr w:w="4109" w:h="2822" w:hRule="exact" w:wrap="none" w:vAnchor="page" w:hAnchor="page" w:x="6071" w:y="7534"/>
        <w:shd w:val="clear" w:color="auto" w:fill="auto"/>
        <w:tabs>
          <w:tab w:val="left" w:pos="1168"/>
        </w:tabs>
        <w:spacing w:before="0" w:line="211" w:lineRule="exact"/>
        <w:ind w:left="160" w:firstLine="0"/>
      </w:pPr>
      <w:r>
        <w:t>whereby the aforementioned premises form a permanent back-up for the premises referred to in Article II. Paragraph 1 (a), (d) and (e) and the exact specification of all these premises is shown on the attached</w:t>
      </w:r>
      <w:r>
        <w:tab/>
        <w:t>floor plans, which are attached as Annex</w:t>
      </w:r>
    </w:p>
    <w:p w14:paraId="73937F63" w14:textId="77777777" w:rsidR="00654ADC" w:rsidRDefault="00000000">
      <w:pPr>
        <w:pStyle w:val="Bodytext20"/>
        <w:framePr w:w="4109" w:h="2822" w:hRule="exact" w:wrap="none" w:vAnchor="page" w:hAnchor="page" w:x="6071" w:y="7534"/>
        <w:shd w:val="clear" w:color="auto" w:fill="auto"/>
        <w:spacing w:before="0" w:after="220" w:line="211" w:lineRule="exact"/>
        <w:ind w:left="160" w:firstLine="0"/>
      </w:pPr>
      <w:r>
        <w:t>2 and form an integral part of this Amendment and therefore of the Contract</w:t>
      </w:r>
    </w:p>
    <w:p w14:paraId="73937F64" w14:textId="77777777" w:rsidR="00654ADC" w:rsidRDefault="00000000">
      <w:pPr>
        <w:pStyle w:val="Bodytext20"/>
        <w:framePr w:w="4109" w:h="2822" w:hRule="exact" w:wrap="none" w:vAnchor="page" w:hAnchor="page" w:x="6071" w:y="7534"/>
        <w:shd w:val="clear" w:color="auto" w:fill="auto"/>
        <w:spacing w:before="0" w:line="211" w:lineRule="exact"/>
        <w:ind w:left="160" w:hanging="160"/>
      </w:pPr>
      <w:r>
        <w:t xml:space="preserve">i) </w:t>
      </w:r>
      <w:r>
        <w:rPr>
          <w:rStyle w:val="Bodytext2Bold"/>
          <w:i/>
          <w:iCs/>
        </w:rPr>
        <w:t xml:space="preserve">room </w:t>
      </w:r>
      <w:r>
        <w:t xml:space="preserve">marked No. 3.15 with a total area of </w:t>
      </w:r>
      <w:r>
        <w:rPr>
          <w:rStyle w:val="Bodytext2Bold"/>
          <w:i/>
          <w:iCs/>
        </w:rPr>
        <w:t>8.13 m</w:t>
      </w:r>
      <w:r>
        <w:rPr>
          <w:rStyle w:val="Bodytext2Bold"/>
          <w:i/>
          <w:iCs/>
          <w:vertAlign w:val="superscript"/>
        </w:rPr>
        <w:t xml:space="preserve">2 </w:t>
      </w:r>
      <w:r>
        <w:t xml:space="preserve">while the exact specification of these premises can be seen from the attached floor </w:t>
      </w:r>
      <w:r>
        <w:rPr>
          <w:lang w:val="cs-CZ" w:eastAsia="cs-CZ" w:bidi="cs-CZ"/>
        </w:rPr>
        <w:t xml:space="preserve">pian, </w:t>
      </w:r>
      <w:r>
        <w:t>which is attached as Annex No. 2 and is an integral part of this Amendment and therefore also of the Contract</w:t>
      </w:r>
    </w:p>
    <w:p w14:paraId="73937F65" w14:textId="77777777" w:rsidR="00654ADC" w:rsidRDefault="00000000">
      <w:pPr>
        <w:pStyle w:val="Bodytext40"/>
        <w:framePr w:w="4109" w:h="3676" w:hRule="exact" w:wrap="none" w:vAnchor="page" w:hAnchor="page" w:x="6071" w:y="10726"/>
        <w:shd w:val="clear" w:color="auto" w:fill="auto"/>
        <w:spacing w:after="220" w:line="211" w:lineRule="exact"/>
        <w:ind w:left="160" w:hanging="160"/>
        <w:jc w:val="both"/>
      </w:pPr>
      <w:r>
        <w:t xml:space="preserve">j) </w:t>
      </w:r>
      <w:r>
        <w:rPr>
          <w:rStyle w:val="Bodytext4Bold"/>
        </w:rPr>
        <w:t>A portion of the roof of the Trident Building with an area of: 13.12 m</w:t>
      </w:r>
      <w:r>
        <w:rPr>
          <w:rStyle w:val="Bodytext4Bold"/>
          <w:vertAlign w:val="superscript"/>
        </w:rPr>
        <w:t>2</w:t>
      </w:r>
      <w:r>
        <w:rPr>
          <w:rStyle w:val="Bodytext4Bold"/>
        </w:rPr>
        <w:t xml:space="preserve"> </w:t>
      </w:r>
      <w:r>
        <w:t xml:space="preserve">for the purpose of locating and operating 2 Schneider CAP1301 EC condensers, to the extent as shown on the drawing in Exhibit No. 2 to this Amendment, which </w:t>
      </w:r>
      <w:r>
        <w:rPr>
          <w:rStyle w:val="Bodytext4Italic"/>
          <w:lang w:val="en-US" w:eastAsia="en-US" w:bidi="en-US"/>
        </w:rPr>
        <w:t>is an integral part of this Amendment and therefore the Contract.</w:t>
      </w:r>
    </w:p>
    <w:p w14:paraId="73937F66" w14:textId="77777777" w:rsidR="00654ADC" w:rsidRDefault="00000000">
      <w:pPr>
        <w:pStyle w:val="Bodytext40"/>
        <w:framePr w:w="4109" w:h="3676" w:hRule="exact" w:wrap="none" w:vAnchor="page" w:hAnchor="page" w:x="6071" w:y="10726"/>
        <w:shd w:val="clear" w:color="auto" w:fill="auto"/>
        <w:spacing w:line="211" w:lineRule="exact"/>
        <w:ind w:left="160" w:firstLine="0"/>
        <w:jc w:val="both"/>
      </w:pPr>
      <w:r>
        <w:t>The Subtenant is obliged to ensure that only a person of the Subtenant who has been properly trained and familiarized with the rules of occupational health and safety and follows the instructions related to access to the roof has access to the equipment, including the roof of the Trident building. Access to the roof, training and familiarisation with the H&amp;S rules shall always be provided by the Tenant. Tenant also agrees to provide Subtenant with assistance in the event that Subtenant proposes a solution involving the installation of a</w:t>
      </w:r>
    </w:p>
    <w:p w14:paraId="73937F69" w14:textId="77777777" w:rsidR="00654ADC" w:rsidRDefault="00654ADC">
      <w:pPr>
        <w:rPr>
          <w:sz w:val="2"/>
          <w:szCs w:val="2"/>
        </w:rPr>
        <w:sectPr w:rsidR="00654ADC">
          <w:pgSz w:w="11900" w:h="16840"/>
          <w:pgMar w:top="360" w:right="360" w:bottom="360" w:left="360" w:header="0" w:footer="3" w:gutter="0"/>
          <w:cols w:space="720"/>
          <w:noEndnote/>
          <w:docGrid w:linePitch="360"/>
        </w:sectPr>
      </w:pPr>
    </w:p>
    <w:p w14:paraId="73937F6A" w14:textId="77777777" w:rsidR="00654ADC" w:rsidRDefault="00000000">
      <w:pPr>
        <w:pStyle w:val="Bodytext40"/>
        <w:framePr w:w="4229" w:h="7657" w:hRule="exact" w:wrap="none" w:vAnchor="page" w:hAnchor="page" w:x="1754" w:y="2114"/>
        <w:shd w:val="clear" w:color="auto" w:fill="auto"/>
        <w:spacing w:after="400" w:line="211" w:lineRule="exact"/>
        <w:ind w:left="420" w:firstLine="0"/>
        <w:jc w:val="both"/>
      </w:pPr>
      <w:r>
        <w:rPr>
          <w:lang w:val="cs-CZ" w:eastAsia="cs-CZ" w:bidi="cs-CZ"/>
        </w:rPr>
        <w:lastRenderedPageBreak/>
        <w:t xml:space="preserve">mříže), která by fyzicky přístupu na střechu budovy </w:t>
      </w:r>
      <w:r>
        <w:t xml:space="preserve">Trident </w:t>
      </w:r>
      <w:r>
        <w:rPr>
          <w:lang w:val="cs-CZ" w:eastAsia="cs-CZ" w:bidi="cs-CZ"/>
        </w:rPr>
        <w:t>neproškoleným osobám zabránila.</w:t>
      </w:r>
    </w:p>
    <w:p w14:paraId="73937F6B" w14:textId="77777777" w:rsidR="00654ADC" w:rsidRDefault="00000000">
      <w:pPr>
        <w:pStyle w:val="Bodytext20"/>
        <w:framePr w:w="4229" w:h="7657" w:hRule="exact" w:wrap="none" w:vAnchor="page" w:hAnchor="page" w:x="1754" w:y="2114"/>
        <w:numPr>
          <w:ilvl w:val="0"/>
          <w:numId w:val="4"/>
        </w:numPr>
        <w:shd w:val="clear" w:color="auto" w:fill="auto"/>
        <w:tabs>
          <w:tab w:val="left" w:pos="381"/>
        </w:tabs>
        <w:spacing w:before="0" w:after="240" w:line="211" w:lineRule="exact"/>
        <w:ind w:left="420" w:hanging="420"/>
      </w:pPr>
      <w:r>
        <w:rPr>
          <w:lang w:val="cs-CZ" w:eastAsia="cs-CZ" w:bidi="cs-CZ"/>
        </w:rPr>
        <w:t xml:space="preserve">Smluvní strany se výslovně dohodly pro předejití nejasností v budoucnu, že předmětem podnájmu dle Smlouvy nejsou prostory umístěné v budově </w:t>
      </w:r>
      <w:r>
        <w:t xml:space="preserve">Trident </w:t>
      </w:r>
      <w:r>
        <w:rPr>
          <w:lang w:val="cs-CZ" w:eastAsia="cs-CZ" w:bidi="cs-CZ"/>
        </w:rPr>
        <w:t>v 1.NP označeny jako J2, ve 2.NP označeny jako J2, a ve 3.NP označeny jako J2.</w:t>
      </w:r>
    </w:p>
    <w:p w14:paraId="73937F6C" w14:textId="77777777" w:rsidR="00654ADC" w:rsidRDefault="00000000">
      <w:pPr>
        <w:pStyle w:val="Bodytext20"/>
        <w:framePr w:w="4229" w:h="7657" w:hRule="exact" w:wrap="none" w:vAnchor="page" w:hAnchor="page" w:x="1754" w:y="2114"/>
        <w:numPr>
          <w:ilvl w:val="0"/>
          <w:numId w:val="4"/>
        </w:numPr>
        <w:shd w:val="clear" w:color="auto" w:fill="auto"/>
        <w:tabs>
          <w:tab w:val="left" w:pos="381"/>
        </w:tabs>
        <w:spacing w:before="0" w:after="419" w:line="211" w:lineRule="exact"/>
        <w:ind w:left="420" w:hanging="420"/>
      </w:pPr>
      <w:r>
        <w:rPr>
          <w:rStyle w:val="Bodytext2NotItalic0"/>
        </w:rPr>
        <w:t>Smluvní strany se dále dohodly na doplnění čl. IV. odst. 7 Smlouvy tak, že za poslední větu tohoto odstavce se přidávají následující věty: „</w:t>
      </w:r>
      <w:r>
        <w:rPr>
          <w:lang w:val="cs-CZ" w:eastAsia="cs-CZ" w:bidi="cs-CZ"/>
        </w:rPr>
        <w:t>Pokud se Smluvní strany nedohodnou jinak, je Podnájemce povinen nejpozději ke dni předání předmětu podnájmu odstranit všechny stavební úpravy, které na předmětu podnájmu provedl a které vedly ke změně užívání a uvést předmět podnájmu do původního stavu s přihlédnutím k běžnému opotřebení. Dokud nedojde k uvedení předmětu podnájmu do souladu s tímto odstavcem, považuje se předmět podnájmu v rozsahu, ve kterém nedošlo k uvedení předmětu podnájmu do původního stavu s přihlédnutím k běžnému opotřebení, za nezpůsobilý k předání Nájemci a Nájemce je v takovém případě oprávněn požadovat po Podnájemci zaplacení nájemného za prostory, které nebyly uvedeny do původního stavu s přihlédnutím k běžnému opotřebení ve výši uvedené v této smlouvě , a to až do okamžiku uvedeni Předmětu podnájmu do stavu dle tohoto odstavce a řádného předání Nájemci“</w:t>
      </w:r>
    </w:p>
    <w:p w14:paraId="73937F6D" w14:textId="77777777" w:rsidR="00654ADC" w:rsidRDefault="00000000">
      <w:pPr>
        <w:pStyle w:val="Bodytext60"/>
        <w:framePr w:w="4229" w:h="7657" w:hRule="exact" w:wrap="none" w:vAnchor="page" w:hAnchor="page" w:x="1754" w:y="2114"/>
        <w:numPr>
          <w:ilvl w:val="0"/>
          <w:numId w:val="4"/>
        </w:numPr>
        <w:shd w:val="clear" w:color="auto" w:fill="auto"/>
        <w:tabs>
          <w:tab w:val="left" w:pos="381"/>
        </w:tabs>
        <w:spacing w:line="187" w:lineRule="exact"/>
        <w:ind w:left="420" w:hanging="420"/>
        <w:jc w:val="left"/>
      </w:pPr>
      <w:r>
        <w:rPr>
          <w:rStyle w:val="Bodytext6NotBold"/>
          <w:i/>
          <w:iCs/>
        </w:rPr>
        <w:t>Smluvní strany se dále dohodly, že</w:t>
      </w:r>
      <w:r>
        <w:rPr>
          <w:rStyle w:val="Bodytext6NotBoldNotItalic"/>
        </w:rPr>
        <w:t xml:space="preserve"> s </w:t>
      </w:r>
      <w:r>
        <w:rPr>
          <w:lang w:val="cs-CZ" w:eastAsia="cs-CZ" w:bidi="cs-CZ"/>
        </w:rPr>
        <w:t>účinností od 1.7.2023 mění článek V, odst 1 Smlouvy takto:</w:t>
      </w:r>
    </w:p>
    <w:p w14:paraId="73937F6E" w14:textId="77777777" w:rsidR="00654ADC" w:rsidRDefault="00000000">
      <w:pPr>
        <w:pStyle w:val="Bodytext20"/>
        <w:framePr w:w="4229" w:h="389" w:hRule="exact" w:wrap="none" w:vAnchor="page" w:hAnchor="page" w:x="1754" w:y="10278"/>
        <w:shd w:val="clear" w:color="auto" w:fill="auto"/>
        <w:spacing w:before="0" w:line="178" w:lineRule="exact"/>
        <w:ind w:left="2220" w:firstLine="0"/>
        <w:jc w:val="left"/>
      </w:pPr>
      <w:r>
        <w:rPr>
          <w:lang w:val="cs-CZ" w:eastAsia="cs-CZ" w:bidi="cs-CZ"/>
        </w:rPr>
        <w:t>V.</w:t>
      </w:r>
    </w:p>
    <w:p w14:paraId="73937F6F" w14:textId="77777777" w:rsidR="00654ADC" w:rsidRDefault="00000000">
      <w:pPr>
        <w:pStyle w:val="Bodytext40"/>
        <w:framePr w:w="4229" w:h="389" w:hRule="exact" w:wrap="none" w:vAnchor="page" w:hAnchor="page" w:x="1754" w:y="10278"/>
        <w:shd w:val="clear" w:color="auto" w:fill="auto"/>
        <w:spacing w:line="178" w:lineRule="exact"/>
        <w:ind w:left="420" w:firstLine="0"/>
        <w:jc w:val="both"/>
      </w:pPr>
      <w:r>
        <w:rPr>
          <w:rStyle w:val="Bodytext4Italic"/>
        </w:rPr>
        <w:t xml:space="preserve">Úplata za podnájem (dále jen „Nájemné") </w:t>
      </w:r>
      <w:r>
        <w:rPr>
          <w:rStyle w:val="Bodytext4Italic"/>
          <w:vertAlign w:val="superscript"/>
        </w:rPr>
        <w:t>1</w:t>
      </w:r>
    </w:p>
    <w:p w14:paraId="73937F70" w14:textId="77777777" w:rsidR="00654ADC" w:rsidRDefault="00000000">
      <w:pPr>
        <w:pStyle w:val="Footnote0"/>
        <w:framePr w:w="4046" w:h="383" w:hRule="exact" w:wrap="none" w:vAnchor="page" w:hAnchor="page" w:x="1893" w:y="10969"/>
        <w:shd w:val="clear" w:color="auto" w:fill="auto"/>
        <w:tabs>
          <w:tab w:val="left" w:pos="400"/>
        </w:tabs>
        <w:ind w:left="400" w:hanging="240"/>
      </w:pPr>
      <w:r>
        <w:t>1.</w:t>
      </w:r>
      <w:r>
        <w:tab/>
        <w:t>Smluvní nájemné se stanoví dohodou smluvních stran takto:</w:t>
      </w:r>
    </w:p>
    <w:p w14:paraId="73937F71" w14:textId="77777777" w:rsidR="00654ADC" w:rsidRDefault="00000000">
      <w:pPr>
        <w:pStyle w:val="Bodytext40"/>
        <w:framePr w:w="4286" w:h="9388" w:hRule="exact" w:wrap="none" w:vAnchor="page" w:hAnchor="page" w:x="6045" w:y="2157"/>
        <w:shd w:val="clear" w:color="auto" w:fill="auto"/>
        <w:spacing w:line="178" w:lineRule="exact"/>
        <w:ind w:left="420" w:firstLine="0"/>
        <w:jc w:val="both"/>
      </w:pPr>
      <w:r>
        <w:rPr>
          <w:rStyle w:val="Bodytext2NotItalic"/>
        </w:rPr>
        <w:t xml:space="preserve">barrier (e.g., a lockable grate) to physically prevent untrained persons from accessing the roof of the Trident Building. </w:t>
      </w:r>
      <w:r>
        <w:rPr>
          <w:rStyle w:val="Bodytext2NotItalic"/>
          <w:vertAlign w:val="superscript"/>
        </w:rPr>
        <w:t>1</w:t>
      </w:r>
    </w:p>
    <w:p w14:paraId="73937F72" w14:textId="77777777" w:rsidR="00654ADC" w:rsidRDefault="00000000">
      <w:pPr>
        <w:pStyle w:val="Bodytext20"/>
        <w:framePr w:w="4286" w:h="9388" w:hRule="exact" w:wrap="none" w:vAnchor="page" w:hAnchor="page" w:x="6045" w:y="2157"/>
        <w:numPr>
          <w:ilvl w:val="0"/>
          <w:numId w:val="1"/>
        </w:numPr>
        <w:shd w:val="clear" w:color="auto" w:fill="auto"/>
        <w:tabs>
          <w:tab w:val="left" w:pos="314"/>
        </w:tabs>
        <w:spacing w:before="0" w:after="220" w:line="211" w:lineRule="exact"/>
        <w:ind w:left="360" w:hanging="360"/>
      </w:pPr>
      <w:r>
        <w:t>To avoid any confusion in the future, the Parties hereby agree that the subject of the sublease under the Contract is not the premises located in the Trident building on the 1st floor marked as J2, on the 2nd floor marked as J2, and on the 3rd floor marked as J2.</w:t>
      </w:r>
    </w:p>
    <w:p w14:paraId="73937F73" w14:textId="77777777" w:rsidR="00654ADC" w:rsidRDefault="00000000">
      <w:pPr>
        <w:pStyle w:val="Bodytext20"/>
        <w:framePr w:w="4286" w:h="9388" w:hRule="exact" w:wrap="none" w:vAnchor="page" w:hAnchor="page" w:x="6045" w:y="2157"/>
        <w:numPr>
          <w:ilvl w:val="0"/>
          <w:numId w:val="1"/>
        </w:numPr>
        <w:shd w:val="clear" w:color="auto" w:fill="auto"/>
        <w:tabs>
          <w:tab w:val="left" w:pos="314"/>
        </w:tabs>
        <w:spacing w:before="0" w:after="379" w:line="211" w:lineRule="exact"/>
        <w:ind w:left="360" w:hanging="360"/>
      </w:pPr>
      <w:r>
        <w:rPr>
          <w:rStyle w:val="Bodytext2NotItalic0"/>
          <w:lang w:val="en-US" w:eastAsia="en-US" w:bidi="en-US"/>
        </w:rPr>
        <w:t xml:space="preserve">The Parties have further agreed to supplement Article IV, paragraph 7 of the Contract by adding the following sentences after the last sentence of this paragraph: </w:t>
      </w:r>
      <w:r>
        <w:t>"Unless the Parties agree otherwise, the Subtenant shall, no later than on the date of handover of the Sublease Item, remove all structural modifications made to the Sublease Item that have resulted in a change of use and restore the Sublease Item to its original condition, taking into account normal wear and tear. Until the Sublease Item has been brought into compliance with this paragraph, the Sublease Item, to the extent that the Sublease Item has not been brought into its original condition, taking into account normal wear and tear, shall be deemed unfit for delivery to Tenant, and Tenant shall be entitled in such event to require Subtenant to pay rent for the Premises, which have not been restored to their original condition, taking into account normal wear and tear, in the amount set forth in this Lease , until the Subleased Premises are restored to the condition set forth in this paragraph and properly delivered to Tenant."</w:t>
      </w:r>
    </w:p>
    <w:p w14:paraId="73937F74" w14:textId="77777777" w:rsidR="00654ADC" w:rsidRDefault="00000000">
      <w:pPr>
        <w:pStyle w:val="Bodytext60"/>
        <w:framePr w:w="4286" w:h="9388" w:hRule="exact" w:wrap="none" w:vAnchor="page" w:hAnchor="page" w:x="6045" w:y="2157"/>
        <w:numPr>
          <w:ilvl w:val="0"/>
          <w:numId w:val="1"/>
        </w:numPr>
        <w:shd w:val="clear" w:color="auto" w:fill="auto"/>
        <w:tabs>
          <w:tab w:val="left" w:pos="314"/>
        </w:tabs>
        <w:spacing w:after="367" w:line="187" w:lineRule="exact"/>
        <w:ind w:left="360" w:hanging="360"/>
        <w:jc w:val="left"/>
      </w:pPr>
      <w:r>
        <w:rPr>
          <w:rStyle w:val="Bodytext6NotBold"/>
          <w:i/>
          <w:iCs/>
          <w:lang w:val="en-US" w:eastAsia="en-US" w:bidi="en-US"/>
        </w:rPr>
        <w:t xml:space="preserve">The Parties further agree to </w:t>
      </w:r>
      <w:r>
        <w:t>amend Article V, Paragraph 1 of the Contract as follows, effective July 1, 2023:</w:t>
      </w:r>
    </w:p>
    <w:p w14:paraId="73937F75" w14:textId="77777777" w:rsidR="00654ADC" w:rsidRDefault="00000000">
      <w:pPr>
        <w:pStyle w:val="Bodytext20"/>
        <w:framePr w:w="4286" w:h="9388" w:hRule="exact" w:wrap="none" w:vAnchor="page" w:hAnchor="page" w:x="6045" w:y="2157"/>
        <w:shd w:val="clear" w:color="auto" w:fill="auto"/>
        <w:spacing w:before="0" w:line="178" w:lineRule="exact"/>
        <w:ind w:left="2220" w:firstLine="0"/>
        <w:jc w:val="left"/>
      </w:pPr>
      <w:r>
        <w:t>V.</w:t>
      </w:r>
    </w:p>
    <w:p w14:paraId="73937F76" w14:textId="77777777" w:rsidR="00654ADC" w:rsidRDefault="00000000">
      <w:pPr>
        <w:pStyle w:val="Bodytext20"/>
        <w:framePr w:w="4286" w:h="9388" w:hRule="exact" w:wrap="none" w:vAnchor="page" w:hAnchor="page" w:x="6045" w:y="2157"/>
        <w:shd w:val="clear" w:color="auto" w:fill="auto"/>
        <w:spacing w:before="0" w:after="245" w:line="178" w:lineRule="exact"/>
        <w:ind w:left="360" w:firstLine="0"/>
        <w:jc w:val="left"/>
      </w:pPr>
      <w:r>
        <w:t>Sublease Fee ("Rent")</w:t>
      </w:r>
    </w:p>
    <w:p w14:paraId="73937F77" w14:textId="77777777" w:rsidR="00654ADC" w:rsidRDefault="00000000">
      <w:pPr>
        <w:pStyle w:val="Bodytext20"/>
        <w:framePr w:w="4286" w:h="9388" w:hRule="exact" w:wrap="none" w:vAnchor="page" w:hAnchor="page" w:x="6045" w:y="2157"/>
        <w:numPr>
          <w:ilvl w:val="0"/>
          <w:numId w:val="6"/>
        </w:numPr>
        <w:shd w:val="clear" w:color="auto" w:fill="auto"/>
        <w:tabs>
          <w:tab w:val="left" w:pos="314"/>
        </w:tabs>
        <w:spacing w:before="0" w:line="322" w:lineRule="exact"/>
        <w:ind w:left="360" w:hanging="360"/>
      </w:pPr>
      <w:r>
        <w:t>The contractual rent shall be determined by Contract of the parties as follows:</w:t>
      </w:r>
    </w:p>
    <w:p w14:paraId="73937F78" w14:textId="77777777" w:rsidR="00654ADC" w:rsidRDefault="00654ADC">
      <w:pPr>
        <w:rPr>
          <w:sz w:val="2"/>
          <w:szCs w:val="2"/>
        </w:rPr>
        <w:sectPr w:rsidR="00654AD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73"/>
        <w:gridCol w:w="1949"/>
        <w:gridCol w:w="1728"/>
      </w:tblGrid>
      <w:tr w:rsidR="00654ADC" w14:paraId="73937F7C" w14:textId="77777777">
        <w:tblPrEx>
          <w:tblCellMar>
            <w:top w:w="0" w:type="dxa"/>
            <w:bottom w:w="0" w:type="dxa"/>
          </w:tblCellMar>
        </w:tblPrEx>
        <w:trPr>
          <w:trHeight w:hRule="exact" w:val="451"/>
        </w:trPr>
        <w:tc>
          <w:tcPr>
            <w:tcW w:w="4373" w:type="dxa"/>
            <w:tcBorders>
              <w:top w:val="single" w:sz="4" w:space="0" w:color="auto"/>
              <w:left w:val="single" w:sz="4" w:space="0" w:color="auto"/>
            </w:tcBorders>
            <w:shd w:val="clear" w:color="auto" w:fill="FFFFFF"/>
            <w:vAlign w:val="bottom"/>
          </w:tcPr>
          <w:p w14:paraId="73937F79" w14:textId="77777777" w:rsidR="00654ADC" w:rsidRDefault="00000000">
            <w:pPr>
              <w:pStyle w:val="Bodytext20"/>
              <w:framePr w:w="8050" w:h="9638" w:wrap="none" w:vAnchor="page" w:hAnchor="page" w:x="1826" w:y="1175"/>
              <w:shd w:val="clear" w:color="auto" w:fill="auto"/>
              <w:spacing w:before="0" w:line="178" w:lineRule="exact"/>
              <w:ind w:left="140" w:firstLine="0"/>
            </w:pPr>
            <w:r>
              <w:rPr>
                <w:rStyle w:val="Bodytext21"/>
                <w:i/>
                <w:iCs/>
              </w:rPr>
              <w:lastRenderedPageBreak/>
              <w:t xml:space="preserve">Patro/ </w:t>
            </w:r>
            <w:r>
              <w:rPr>
                <w:rStyle w:val="Bodytext21"/>
                <w:i/>
                <w:iCs/>
                <w:lang w:val="en-US" w:eastAsia="en-US" w:bidi="en-US"/>
              </w:rPr>
              <w:t>Floor</w:t>
            </w:r>
          </w:p>
        </w:tc>
        <w:tc>
          <w:tcPr>
            <w:tcW w:w="1949" w:type="dxa"/>
            <w:tcBorders>
              <w:top w:val="single" w:sz="4" w:space="0" w:color="auto"/>
              <w:left w:val="single" w:sz="4" w:space="0" w:color="auto"/>
            </w:tcBorders>
            <w:shd w:val="clear" w:color="auto" w:fill="FFFFFF"/>
            <w:vAlign w:val="bottom"/>
          </w:tcPr>
          <w:p w14:paraId="73937F7A" w14:textId="77777777" w:rsidR="00654ADC" w:rsidRDefault="00000000">
            <w:pPr>
              <w:pStyle w:val="Bodytext20"/>
              <w:framePr w:w="8050" w:h="9638" w:wrap="none" w:vAnchor="page" w:hAnchor="page" w:x="1826" w:y="1175"/>
              <w:shd w:val="clear" w:color="auto" w:fill="auto"/>
              <w:spacing w:before="0" w:line="178" w:lineRule="exact"/>
              <w:ind w:left="140" w:firstLine="0"/>
              <w:jc w:val="left"/>
            </w:pPr>
            <w:r>
              <w:rPr>
                <w:rStyle w:val="Bodytext21"/>
                <w:i/>
                <w:iCs/>
              </w:rPr>
              <w:t xml:space="preserve">Výměra </w:t>
            </w:r>
            <w:r>
              <w:rPr>
                <w:rStyle w:val="Bodytext21"/>
                <w:i/>
                <w:iCs/>
                <w:lang w:val="en-US" w:eastAsia="en-US" w:bidi="en-US"/>
              </w:rPr>
              <w:t>v/Area in m</w:t>
            </w:r>
            <w:r>
              <w:rPr>
                <w:rStyle w:val="Bodytext21"/>
                <w:i/>
                <w:iCs/>
                <w:vertAlign w:val="superscript"/>
                <w:lang w:val="en-US" w:eastAsia="en-US" w:bidi="en-US"/>
              </w:rPr>
              <w:t>2</w:t>
            </w:r>
          </w:p>
        </w:tc>
        <w:tc>
          <w:tcPr>
            <w:tcW w:w="1728" w:type="dxa"/>
            <w:tcBorders>
              <w:top w:val="single" w:sz="4" w:space="0" w:color="auto"/>
              <w:left w:val="single" w:sz="4" w:space="0" w:color="auto"/>
              <w:right w:val="single" w:sz="4" w:space="0" w:color="auto"/>
            </w:tcBorders>
            <w:shd w:val="clear" w:color="auto" w:fill="FFFFFF"/>
            <w:vAlign w:val="bottom"/>
          </w:tcPr>
          <w:p w14:paraId="73937F7B" w14:textId="77777777" w:rsidR="00654ADC" w:rsidRDefault="00000000">
            <w:pPr>
              <w:pStyle w:val="Bodytext20"/>
              <w:framePr w:w="8050" w:h="9638" w:wrap="none" w:vAnchor="page" w:hAnchor="page" w:x="1826" w:y="1175"/>
              <w:shd w:val="clear" w:color="auto" w:fill="auto"/>
              <w:spacing w:before="0" w:line="178" w:lineRule="exact"/>
              <w:ind w:right="240" w:firstLine="0"/>
              <w:jc w:val="right"/>
            </w:pPr>
            <w:r>
              <w:rPr>
                <w:rStyle w:val="Bodytext21"/>
                <w:i/>
                <w:iCs/>
              </w:rPr>
              <w:t xml:space="preserve">Cena </w:t>
            </w:r>
            <w:r>
              <w:rPr>
                <w:rStyle w:val="Bodytext21"/>
                <w:i/>
                <w:iCs/>
                <w:lang w:val="en-US" w:eastAsia="en-US" w:bidi="en-US"/>
              </w:rPr>
              <w:t xml:space="preserve">/ Price in </w:t>
            </w:r>
            <w:r>
              <w:rPr>
                <w:rStyle w:val="Bodytext21"/>
                <w:i/>
                <w:iCs/>
              </w:rPr>
              <w:t>CZK</w:t>
            </w:r>
          </w:p>
        </w:tc>
      </w:tr>
      <w:tr w:rsidR="00654ADC" w14:paraId="73937F80" w14:textId="77777777">
        <w:tblPrEx>
          <w:tblCellMar>
            <w:top w:w="0" w:type="dxa"/>
            <w:bottom w:w="0" w:type="dxa"/>
          </w:tblCellMar>
        </w:tblPrEx>
        <w:trPr>
          <w:trHeight w:hRule="exact" w:val="1008"/>
        </w:trPr>
        <w:tc>
          <w:tcPr>
            <w:tcW w:w="4373" w:type="dxa"/>
            <w:tcBorders>
              <w:top w:val="single" w:sz="4" w:space="0" w:color="auto"/>
              <w:left w:val="single" w:sz="4" w:space="0" w:color="auto"/>
            </w:tcBorders>
            <w:shd w:val="clear" w:color="auto" w:fill="FFFFFF"/>
            <w:vAlign w:val="center"/>
          </w:tcPr>
          <w:p w14:paraId="73937F7D" w14:textId="77777777" w:rsidR="00654ADC" w:rsidRDefault="00000000">
            <w:pPr>
              <w:pStyle w:val="Bodytext20"/>
              <w:framePr w:w="8050" w:h="9638" w:wrap="none" w:vAnchor="page" w:hAnchor="page" w:x="1826" w:y="1175"/>
              <w:shd w:val="clear" w:color="auto" w:fill="auto"/>
              <w:spacing w:before="0" w:line="211" w:lineRule="exact"/>
              <w:ind w:left="140" w:firstLine="0"/>
            </w:pPr>
            <w:r>
              <w:rPr>
                <w:rStyle w:val="Bodytext21"/>
                <w:i/>
                <w:iCs/>
              </w:rPr>
              <w:t xml:space="preserve">Prostory umístěné v </w:t>
            </w:r>
            <w:r>
              <w:rPr>
                <w:rStyle w:val="Bodytext21"/>
                <w:i/>
                <w:iCs/>
                <w:lang w:val="en-US" w:eastAsia="en-US" w:bidi="en-US"/>
              </w:rPr>
              <w:t xml:space="preserve">1. NP </w:t>
            </w:r>
            <w:r>
              <w:rPr>
                <w:rStyle w:val="Bodytext21"/>
                <w:i/>
                <w:iCs/>
              </w:rPr>
              <w:t xml:space="preserve">(blíže specifikované v čí II odst 1 pism a) SmlouvyI 1 </w:t>
            </w:r>
            <w:r>
              <w:rPr>
                <w:rStyle w:val="Bodytext21"/>
                <w:i/>
                <w:iCs/>
                <w:lang w:val="en-US" w:eastAsia="en-US" w:bidi="en-US"/>
              </w:rPr>
              <w:t>Premises located on the 1st floor (specified in Article II (1)(a) of trie Contract)</w:t>
            </w:r>
          </w:p>
        </w:tc>
        <w:tc>
          <w:tcPr>
            <w:tcW w:w="1949" w:type="dxa"/>
            <w:tcBorders>
              <w:top w:val="single" w:sz="4" w:space="0" w:color="auto"/>
              <w:left w:val="single" w:sz="4" w:space="0" w:color="auto"/>
            </w:tcBorders>
            <w:shd w:val="clear" w:color="auto" w:fill="FFFFFF"/>
            <w:vAlign w:val="center"/>
          </w:tcPr>
          <w:p w14:paraId="73937F7E" w14:textId="77777777" w:rsidR="00654ADC" w:rsidRDefault="00000000">
            <w:pPr>
              <w:pStyle w:val="Bodytext20"/>
              <w:framePr w:w="8050" w:h="9638" w:wrap="none" w:vAnchor="page" w:hAnchor="page" w:x="1826" w:y="1175"/>
              <w:shd w:val="clear" w:color="auto" w:fill="auto"/>
              <w:spacing w:before="0" w:line="178" w:lineRule="exact"/>
              <w:ind w:right="60" w:firstLine="0"/>
              <w:jc w:val="center"/>
            </w:pPr>
            <w:r>
              <w:rPr>
                <w:rStyle w:val="Bodytext21"/>
                <w:i/>
                <w:iCs/>
                <w:lang w:val="en-US" w:eastAsia="en-US" w:bidi="en-US"/>
              </w:rPr>
              <w:t>436.08 m</w:t>
            </w:r>
            <w:r>
              <w:rPr>
                <w:rStyle w:val="Bodytext21"/>
                <w:i/>
                <w:iCs/>
                <w:vertAlign w:val="superscript"/>
                <w:lang w:val="en-US" w:eastAsia="en-US" w:bidi="en-US"/>
              </w:rPr>
              <w:t>!</w:t>
            </w:r>
          </w:p>
        </w:tc>
        <w:tc>
          <w:tcPr>
            <w:tcW w:w="1728" w:type="dxa"/>
            <w:tcBorders>
              <w:top w:val="single" w:sz="4" w:space="0" w:color="auto"/>
              <w:left w:val="single" w:sz="4" w:space="0" w:color="auto"/>
              <w:right w:val="single" w:sz="4" w:space="0" w:color="auto"/>
            </w:tcBorders>
            <w:shd w:val="clear" w:color="auto" w:fill="FFFFFF"/>
            <w:vAlign w:val="center"/>
          </w:tcPr>
          <w:p w14:paraId="73937F7F" w14:textId="77777777" w:rsidR="00654ADC" w:rsidRDefault="00000000">
            <w:pPr>
              <w:pStyle w:val="Bodytext20"/>
              <w:framePr w:w="8050" w:h="9638" w:wrap="none" w:vAnchor="page" w:hAnchor="page" w:x="1826" w:y="1175"/>
              <w:shd w:val="clear" w:color="auto" w:fill="auto"/>
              <w:spacing w:before="0" w:line="178" w:lineRule="exact"/>
              <w:ind w:right="240" w:firstLine="0"/>
              <w:jc w:val="right"/>
            </w:pPr>
            <w:r>
              <w:rPr>
                <w:rStyle w:val="Bodytext21"/>
                <w:i/>
                <w:iCs/>
              </w:rPr>
              <w:t>2 760,-/ m</w:t>
            </w:r>
            <w:r>
              <w:rPr>
                <w:rStyle w:val="Bodytext21"/>
                <w:i/>
                <w:iCs/>
                <w:vertAlign w:val="superscript"/>
              </w:rPr>
              <w:t>1</w:t>
            </w:r>
            <w:r>
              <w:rPr>
                <w:rStyle w:val="Bodytext21"/>
                <w:i/>
                <w:iCs/>
              </w:rPr>
              <w:t>/ rok</w:t>
            </w:r>
          </w:p>
        </w:tc>
      </w:tr>
      <w:tr w:rsidR="00654ADC" w14:paraId="73937F84" w14:textId="77777777">
        <w:tblPrEx>
          <w:tblCellMar>
            <w:top w:w="0" w:type="dxa"/>
            <w:bottom w:w="0" w:type="dxa"/>
          </w:tblCellMar>
        </w:tblPrEx>
        <w:trPr>
          <w:trHeight w:hRule="exact" w:val="979"/>
        </w:trPr>
        <w:tc>
          <w:tcPr>
            <w:tcW w:w="4373" w:type="dxa"/>
            <w:tcBorders>
              <w:top w:val="single" w:sz="4" w:space="0" w:color="auto"/>
              <w:left w:val="single" w:sz="4" w:space="0" w:color="auto"/>
            </w:tcBorders>
            <w:shd w:val="clear" w:color="auto" w:fill="FFFFFF"/>
            <w:vAlign w:val="center"/>
          </w:tcPr>
          <w:p w14:paraId="73937F81" w14:textId="77777777" w:rsidR="00654ADC" w:rsidRDefault="00000000">
            <w:pPr>
              <w:pStyle w:val="Bodytext20"/>
              <w:framePr w:w="8050" w:h="9638" w:wrap="none" w:vAnchor="page" w:hAnchor="page" w:x="1826" w:y="1175"/>
              <w:shd w:val="clear" w:color="auto" w:fill="auto"/>
              <w:spacing w:before="0" w:line="230" w:lineRule="exact"/>
              <w:ind w:left="140" w:firstLine="0"/>
            </w:pPr>
            <w:r>
              <w:rPr>
                <w:rStyle w:val="Bodytext21"/>
                <w:i/>
                <w:iCs/>
              </w:rPr>
              <w:t xml:space="preserve">Prostory umístěné v </w:t>
            </w:r>
            <w:r>
              <w:rPr>
                <w:rStyle w:val="Bodytext21"/>
                <w:i/>
                <w:iCs/>
                <w:lang w:val="en-US" w:eastAsia="en-US" w:bidi="en-US"/>
              </w:rPr>
              <w:t xml:space="preserve">1 PP </w:t>
            </w:r>
            <w:r>
              <w:rPr>
                <w:rStyle w:val="Bodytext21"/>
                <w:i/>
                <w:iCs/>
              </w:rPr>
              <w:t xml:space="preserve">(blíže specifikovaně v čí II odst. 1 písm. b) Smlouvy) / </w:t>
            </w:r>
            <w:r>
              <w:rPr>
                <w:rStyle w:val="Bodytext21"/>
                <w:i/>
                <w:iCs/>
                <w:lang w:val="en-US" w:eastAsia="en-US" w:bidi="en-US"/>
              </w:rPr>
              <w:t>Premises located on the 1st floor (specified in Article il.(1)(b) of the Contract)</w:t>
            </w:r>
          </w:p>
        </w:tc>
        <w:tc>
          <w:tcPr>
            <w:tcW w:w="1949" w:type="dxa"/>
            <w:tcBorders>
              <w:top w:val="single" w:sz="4" w:space="0" w:color="auto"/>
              <w:left w:val="single" w:sz="4" w:space="0" w:color="auto"/>
            </w:tcBorders>
            <w:shd w:val="clear" w:color="auto" w:fill="FFFFFF"/>
            <w:vAlign w:val="center"/>
          </w:tcPr>
          <w:p w14:paraId="73937F82" w14:textId="77777777" w:rsidR="00654ADC" w:rsidRDefault="00000000">
            <w:pPr>
              <w:pStyle w:val="Bodytext20"/>
              <w:framePr w:w="8050" w:h="9638" w:wrap="none" w:vAnchor="page" w:hAnchor="page" w:x="1826" w:y="1175"/>
              <w:shd w:val="clear" w:color="auto" w:fill="auto"/>
              <w:spacing w:before="0" w:line="178" w:lineRule="exact"/>
              <w:ind w:right="60" w:firstLine="0"/>
              <w:jc w:val="center"/>
            </w:pPr>
            <w:r>
              <w:rPr>
                <w:rStyle w:val="Bodytext21"/>
                <w:i/>
                <w:iCs/>
                <w:lang w:val="en-US" w:eastAsia="en-US" w:bidi="en-US"/>
              </w:rPr>
              <w:t>37,24 rrr</w:t>
            </w:r>
          </w:p>
        </w:tc>
        <w:tc>
          <w:tcPr>
            <w:tcW w:w="1728" w:type="dxa"/>
            <w:tcBorders>
              <w:top w:val="single" w:sz="4" w:space="0" w:color="auto"/>
              <w:left w:val="single" w:sz="4" w:space="0" w:color="auto"/>
              <w:right w:val="single" w:sz="4" w:space="0" w:color="auto"/>
            </w:tcBorders>
            <w:shd w:val="clear" w:color="auto" w:fill="FFFFFF"/>
            <w:vAlign w:val="center"/>
          </w:tcPr>
          <w:p w14:paraId="73937F83" w14:textId="77777777" w:rsidR="00654ADC" w:rsidRDefault="00000000">
            <w:pPr>
              <w:pStyle w:val="Bodytext20"/>
              <w:framePr w:w="8050" w:h="9638" w:wrap="none" w:vAnchor="page" w:hAnchor="page" w:x="1826" w:y="1175"/>
              <w:shd w:val="clear" w:color="auto" w:fill="auto"/>
              <w:spacing w:before="0" w:line="178" w:lineRule="exact"/>
              <w:ind w:right="240" w:firstLine="0"/>
              <w:jc w:val="right"/>
            </w:pPr>
            <w:r>
              <w:rPr>
                <w:rStyle w:val="Bodytext21"/>
                <w:i/>
                <w:iCs/>
              </w:rPr>
              <w:t>1</w:t>
            </w:r>
            <w:r>
              <w:rPr>
                <w:rStyle w:val="Bodytext2NotItalic"/>
                <w:lang w:val="cs-CZ" w:eastAsia="cs-CZ" w:bidi="cs-CZ"/>
              </w:rPr>
              <w:t xml:space="preserve"> 529,V </w:t>
            </w:r>
            <w:r>
              <w:rPr>
                <w:rStyle w:val="Bodytext21"/>
                <w:i/>
                <w:iCs/>
              </w:rPr>
              <w:t>m</w:t>
            </w:r>
            <w:r>
              <w:rPr>
                <w:rStyle w:val="Bodytext21"/>
                <w:i/>
                <w:iCs/>
                <w:vertAlign w:val="superscript"/>
              </w:rPr>
              <w:t>1</w:t>
            </w:r>
            <w:r>
              <w:rPr>
                <w:rStyle w:val="Bodytext21"/>
                <w:i/>
                <w:iCs/>
              </w:rPr>
              <w:t>/ rok</w:t>
            </w:r>
          </w:p>
        </w:tc>
      </w:tr>
      <w:tr w:rsidR="00654ADC" w14:paraId="73937F88" w14:textId="77777777">
        <w:tblPrEx>
          <w:tblCellMar>
            <w:top w:w="0" w:type="dxa"/>
            <w:bottom w:w="0" w:type="dxa"/>
          </w:tblCellMar>
        </w:tblPrEx>
        <w:trPr>
          <w:trHeight w:hRule="exact" w:val="1018"/>
        </w:trPr>
        <w:tc>
          <w:tcPr>
            <w:tcW w:w="4373" w:type="dxa"/>
            <w:tcBorders>
              <w:top w:val="single" w:sz="4" w:space="0" w:color="auto"/>
              <w:left w:val="single" w:sz="4" w:space="0" w:color="auto"/>
            </w:tcBorders>
            <w:shd w:val="clear" w:color="auto" w:fill="FFFFFF"/>
            <w:vAlign w:val="center"/>
          </w:tcPr>
          <w:p w14:paraId="73937F85" w14:textId="77777777" w:rsidR="00654ADC" w:rsidRDefault="00000000">
            <w:pPr>
              <w:pStyle w:val="Bodytext20"/>
              <w:framePr w:w="8050" w:h="9638" w:wrap="none" w:vAnchor="page" w:hAnchor="page" w:x="1826" w:y="1175"/>
              <w:shd w:val="clear" w:color="auto" w:fill="auto"/>
              <w:spacing w:before="0" w:line="206" w:lineRule="exact"/>
              <w:ind w:left="140" w:firstLine="0"/>
            </w:pPr>
            <w:r>
              <w:rPr>
                <w:rStyle w:val="Bodytext21"/>
                <w:i/>
                <w:iCs/>
              </w:rPr>
              <w:t>Prostor</w:t>
            </w:r>
            <w:r>
              <w:rPr>
                <w:rStyle w:val="Bodytext2NotItalic"/>
              </w:rPr>
              <w:t xml:space="preserve">y </w:t>
            </w:r>
            <w:r>
              <w:rPr>
                <w:rStyle w:val="Bodytext21"/>
                <w:i/>
                <w:iCs/>
              </w:rPr>
              <w:t xml:space="preserve">umístěné </w:t>
            </w:r>
            <w:r>
              <w:rPr>
                <w:rStyle w:val="Bodytext21"/>
                <w:i/>
                <w:iCs/>
                <w:lang w:val="en-US" w:eastAsia="en-US" w:bidi="en-US"/>
              </w:rPr>
              <w:t xml:space="preserve">v 1 PP </w:t>
            </w:r>
            <w:r>
              <w:rPr>
                <w:rStyle w:val="Bodytext21"/>
                <w:i/>
                <w:iCs/>
              </w:rPr>
              <w:t xml:space="preserve">(blíže specifikované v čí lí odst i pism c) Smlouvy)/ </w:t>
            </w:r>
            <w:r>
              <w:rPr>
                <w:rStyle w:val="Bodytext21"/>
                <w:i/>
                <w:iCs/>
                <w:lang w:val="en-US" w:eastAsia="en-US" w:bidi="en-US"/>
              </w:rPr>
              <w:t>Premises located on the 1st floor (specified in Article ll (1){c) of the Contract)</w:t>
            </w:r>
          </w:p>
        </w:tc>
        <w:tc>
          <w:tcPr>
            <w:tcW w:w="1949" w:type="dxa"/>
            <w:tcBorders>
              <w:top w:val="single" w:sz="4" w:space="0" w:color="auto"/>
              <w:left w:val="single" w:sz="4" w:space="0" w:color="auto"/>
            </w:tcBorders>
            <w:shd w:val="clear" w:color="auto" w:fill="FFFFFF"/>
            <w:vAlign w:val="center"/>
          </w:tcPr>
          <w:p w14:paraId="73937F86" w14:textId="77777777" w:rsidR="00654ADC" w:rsidRDefault="00000000">
            <w:pPr>
              <w:pStyle w:val="Bodytext20"/>
              <w:framePr w:w="8050" w:h="9638" w:wrap="none" w:vAnchor="page" w:hAnchor="page" w:x="1826" w:y="1175"/>
              <w:shd w:val="clear" w:color="auto" w:fill="auto"/>
              <w:spacing w:before="0" w:line="216" w:lineRule="exact"/>
              <w:ind w:right="60" w:firstLine="0"/>
              <w:jc w:val="center"/>
            </w:pPr>
            <w:r>
              <w:rPr>
                <w:rStyle w:val="Bodytext21"/>
                <w:i/>
                <w:iCs/>
              </w:rPr>
              <w:t xml:space="preserve">Výměra odpovídající </w:t>
            </w:r>
            <w:r>
              <w:rPr>
                <w:rStyle w:val="Bodytext21"/>
                <w:i/>
                <w:iCs/>
                <w:lang w:val="en-US" w:eastAsia="en-US" w:bidi="en-US"/>
              </w:rPr>
              <w:t>1</w:t>
            </w:r>
            <w:r>
              <w:rPr>
                <w:rStyle w:val="Bodytext21"/>
                <w:i/>
                <w:iCs/>
              </w:rPr>
              <w:t>1 garážovým parkovacím místům, 364,8 rrč</w:t>
            </w:r>
          </w:p>
        </w:tc>
        <w:tc>
          <w:tcPr>
            <w:tcW w:w="1728" w:type="dxa"/>
            <w:tcBorders>
              <w:top w:val="single" w:sz="4" w:space="0" w:color="auto"/>
              <w:left w:val="single" w:sz="4" w:space="0" w:color="auto"/>
              <w:right w:val="single" w:sz="4" w:space="0" w:color="auto"/>
            </w:tcBorders>
            <w:shd w:val="clear" w:color="auto" w:fill="FFFFFF"/>
            <w:vAlign w:val="center"/>
          </w:tcPr>
          <w:p w14:paraId="73937F87" w14:textId="77777777" w:rsidR="00654ADC" w:rsidRDefault="00000000">
            <w:pPr>
              <w:pStyle w:val="Bodytext20"/>
              <w:framePr w:w="8050" w:h="9638" w:wrap="none" w:vAnchor="page" w:hAnchor="page" w:x="1826" w:y="1175"/>
              <w:shd w:val="clear" w:color="auto" w:fill="auto"/>
              <w:spacing w:before="0" w:line="178" w:lineRule="exact"/>
              <w:ind w:right="240" w:firstLine="0"/>
              <w:jc w:val="right"/>
            </w:pPr>
            <w:r>
              <w:rPr>
                <w:rStyle w:val="Bodytext21"/>
                <w:i/>
                <w:iCs/>
              </w:rPr>
              <w:t>191 400, -/rok</w:t>
            </w:r>
          </w:p>
        </w:tc>
      </w:tr>
      <w:tr w:rsidR="00654ADC" w14:paraId="73937F8C" w14:textId="77777777">
        <w:tblPrEx>
          <w:tblCellMar>
            <w:top w:w="0" w:type="dxa"/>
            <w:bottom w:w="0" w:type="dxa"/>
          </w:tblCellMar>
        </w:tblPrEx>
        <w:trPr>
          <w:trHeight w:hRule="exact" w:val="1013"/>
        </w:trPr>
        <w:tc>
          <w:tcPr>
            <w:tcW w:w="4373" w:type="dxa"/>
            <w:tcBorders>
              <w:top w:val="single" w:sz="4" w:space="0" w:color="auto"/>
              <w:left w:val="single" w:sz="4" w:space="0" w:color="auto"/>
            </w:tcBorders>
            <w:shd w:val="clear" w:color="auto" w:fill="FFFFFF"/>
            <w:vAlign w:val="center"/>
          </w:tcPr>
          <w:p w14:paraId="73937F89" w14:textId="77777777" w:rsidR="00654ADC" w:rsidRDefault="00000000">
            <w:pPr>
              <w:pStyle w:val="Bodytext20"/>
              <w:framePr w:w="8050" w:h="9638" w:wrap="none" w:vAnchor="page" w:hAnchor="page" w:x="1826" w:y="1175"/>
              <w:shd w:val="clear" w:color="auto" w:fill="auto"/>
              <w:spacing w:before="0" w:line="211" w:lineRule="exact"/>
              <w:ind w:left="140" w:firstLine="0"/>
            </w:pPr>
            <w:r>
              <w:rPr>
                <w:rStyle w:val="Bodytext21"/>
                <w:i/>
                <w:iCs/>
              </w:rPr>
              <w:t xml:space="preserve">Prostory umístěné v </w:t>
            </w:r>
            <w:r>
              <w:rPr>
                <w:rStyle w:val="Bodytext21"/>
                <w:i/>
                <w:iCs/>
                <w:lang w:val="en-US" w:eastAsia="en-US" w:bidi="en-US"/>
              </w:rPr>
              <w:t xml:space="preserve">1. PP </w:t>
            </w:r>
            <w:r>
              <w:rPr>
                <w:rStyle w:val="Bodytext21"/>
                <w:i/>
                <w:iCs/>
              </w:rPr>
              <w:t>(blíže specifikované v čí lí odst 1 pism c) Smlouvy)/</w:t>
            </w:r>
            <w:r>
              <w:rPr>
                <w:rStyle w:val="Bodytext21"/>
                <w:i/>
                <w:iCs/>
                <w:lang w:val="en-US" w:eastAsia="en-US" w:bidi="en-US"/>
              </w:rPr>
              <w:t>Premises located on the 1st floor (specified in Article ll (1</w:t>
            </w:r>
            <w:r>
              <w:rPr>
                <w:rStyle w:val="Bodytext2SmallCaps"/>
                <w:i/>
                <w:iCs/>
              </w:rPr>
              <w:t>)(c)</w:t>
            </w:r>
            <w:r>
              <w:rPr>
                <w:rStyle w:val="Bodytext21"/>
                <w:i/>
                <w:iCs/>
                <w:lang w:val="en-US" w:eastAsia="en-US" w:bidi="en-US"/>
              </w:rPr>
              <w:t xml:space="preserve"> of the Contract</w:t>
            </w:r>
          </w:p>
        </w:tc>
        <w:tc>
          <w:tcPr>
            <w:tcW w:w="1949" w:type="dxa"/>
            <w:tcBorders>
              <w:top w:val="single" w:sz="4" w:space="0" w:color="auto"/>
              <w:left w:val="single" w:sz="4" w:space="0" w:color="auto"/>
            </w:tcBorders>
            <w:shd w:val="clear" w:color="auto" w:fill="FFFFFF"/>
            <w:vAlign w:val="center"/>
          </w:tcPr>
          <w:p w14:paraId="73937F8A" w14:textId="77777777" w:rsidR="00654ADC" w:rsidRDefault="00000000">
            <w:pPr>
              <w:pStyle w:val="Bodytext20"/>
              <w:framePr w:w="8050" w:h="9638" w:wrap="none" w:vAnchor="page" w:hAnchor="page" w:x="1826" w:y="1175"/>
              <w:shd w:val="clear" w:color="auto" w:fill="auto"/>
              <w:spacing w:before="0" w:line="178" w:lineRule="exact"/>
              <w:ind w:right="60" w:firstLine="0"/>
              <w:jc w:val="center"/>
            </w:pPr>
            <w:r>
              <w:rPr>
                <w:rStyle w:val="Bodytext21"/>
                <w:i/>
                <w:iCs/>
              </w:rPr>
              <w:t>292,4 m</w:t>
            </w:r>
            <w:r>
              <w:rPr>
                <w:rStyle w:val="Bodytext21"/>
                <w:i/>
                <w:iCs/>
                <w:vertAlign w:val="superscript"/>
              </w:rPr>
              <w:t>2</w:t>
            </w:r>
          </w:p>
        </w:tc>
        <w:tc>
          <w:tcPr>
            <w:tcW w:w="1728" w:type="dxa"/>
            <w:tcBorders>
              <w:top w:val="single" w:sz="4" w:space="0" w:color="auto"/>
              <w:left w:val="single" w:sz="4" w:space="0" w:color="auto"/>
              <w:right w:val="single" w:sz="4" w:space="0" w:color="auto"/>
            </w:tcBorders>
            <w:shd w:val="clear" w:color="auto" w:fill="FFFFFF"/>
            <w:vAlign w:val="center"/>
          </w:tcPr>
          <w:p w14:paraId="73937F8B" w14:textId="77777777" w:rsidR="00654ADC" w:rsidRDefault="00000000">
            <w:pPr>
              <w:pStyle w:val="Bodytext20"/>
              <w:framePr w:w="8050" w:h="9638" w:wrap="none" w:vAnchor="page" w:hAnchor="page" w:x="1826" w:y="1175"/>
              <w:shd w:val="clear" w:color="auto" w:fill="auto"/>
              <w:spacing w:before="0" w:line="178" w:lineRule="exact"/>
              <w:ind w:right="240" w:firstLine="0"/>
              <w:jc w:val="right"/>
            </w:pPr>
            <w:r>
              <w:rPr>
                <w:rStyle w:val="Bodytext21"/>
                <w:i/>
                <w:iCs/>
              </w:rPr>
              <w:t>2 257,-/m</w:t>
            </w:r>
            <w:r>
              <w:rPr>
                <w:rStyle w:val="Bodytext21"/>
                <w:i/>
                <w:iCs/>
                <w:vertAlign w:val="superscript"/>
              </w:rPr>
              <w:t>2</w:t>
            </w:r>
            <w:r>
              <w:rPr>
                <w:rStyle w:val="Bodytext21"/>
                <w:i/>
                <w:iCs/>
              </w:rPr>
              <w:t>/rok</w:t>
            </w:r>
          </w:p>
        </w:tc>
      </w:tr>
      <w:tr w:rsidR="00654ADC" w14:paraId="73937F90" w14:textId="77777777">
        <w:tblPrEx>
          <w:tblCellMar>
            <w:top w:w="0" w:type="dxa"/>
            <w:bottom w:w="0" w:type="dxa"/>
          </w:tblCellMar>
        </w:tblPrEx>
        <w:trPr>
          <w:trHeight w:hRule="exact" w:val="1118"/>
        </w:trPr>
        <w:tc>
          <w:tcPr>
            <w:tcW w:w="4373" w:type="dxa"/>
            <w:tcBorders>
              <w:top w:val="single" w:sz="4" w:space="0" w:color="auto"/>
              <w:left w:val="single" w:sz="4" w:space="0" w:color="auto"/>
            </w:tcBorders>
            <w:shd w:val="clear" w:color="auto" w:fill="FFFFFF"/>
            <w:vAlign w:val="center"/>
          </w:tcPr>
          <w:p w14:paraId="73937F8D" w14:textId="77777777" w:rsidR="00654ADC" w:rsidRDefault="00000000">
            <w:pPr>
              <w:pStyle w:val="Bodytext20"/>
              <w:framePr w:w="8050" w:h="9638" w:wrap="none" w:vAnchor="page" w:hAnchor="page" w:x="1826" w:y="1175"/>
              <w:shd w:val="clear" w:color="auto" w:fill="auto"/>
              <w:spacing w:before="0" w:line="206" w:lineRule="exact"/>
              <w:ind w:left="140" w:firstLine="0"/>
            </w:pPr>
            <w:r>
              <w:rPr>
                <w:rStyle w:val="Bodytext21"/>
                <w:i/>
                <w:iCs/>
              </w:rPr>
              <w:t xml:space="preserve">Prostory umístěné v </w:t>
            </w:r>
            <w:r>
              <w:rPr>
                <w:rStyle w:val="Bodytext21"/>
                <w:i/>
                <w:iCs/>
                <w:lang w:val="en-US" w:eastAsia="en-US" w:bidi="en-US"/>
              </w:rPr>
              <w:t xml:space="preserve">2 NP </w:t>
            </w:r>
            <w:r>
              <w:rPr>
                <w:rStyle w:val="Bodytext21"/>
                <w:i/>
                <w:iCs/>
              </w:rPr>
              <w:t xml:space="preserve">(blíže specifikované v d II. odst 1 pism d) Smlouvy)/ </w:t>
            </w:r>
            <w:r>
              <w:rPr>
                <w:rStyle w:val="Bodytext21"/>
                <w:i/>
                <w:iCs/>
                <w:lang w:val="en-US" w:eastAsia="en-US" w:bidi="en-US"/>
              </w:rPr>
              <w:t xml:space="preserve">The premises located in </w:t>
            </w:r>
            <w:r>
              <w:rPr>
                <w:rStyle w:val="Bodytext21"/>
                <w:i/>
                <w:iCs/>
              </w:rPr>
              <w:t xml:space="preserve">2 </w:t>
            </w:r>
            <w:r>
              <w:rPr>
                <w:rStyle w:val="Bodytext21"/>
                <w:i/>
                <w:iCs/>
                <w:lang w:val="en-US" w:eastAsia="en-US" w:bidi="en-US"/>
              </w:rPr>
              <w:t>NP (specified in more detail in Article ll. paragraph 1 letter d) of the Contract)</w:t>
            </w:r>
          </w:p>
        </w:tc>
        <w:tc>
          <w:tcPr>
            <w:tcW w:w="1949" w:type="dxa"/>
            <w:tcBorders>
              <w:top w:val="single" w:sz="4" w:space="0" w:color="auto"/>
              <w:left w:val="single" w:sz="4" w:space="0" w:color="auto"/>
            </w:tcBorders>
            <w:shd w:val="clear" w:color="auto" w:fill="FFFFFF"/>
            <w:vAlign w:val="center"/>
          </w:tcPr>
          <w:p w14:paraId="73937F8E" w14:textId="77777777" w:rsidR="00654ADC" w:rsidRDefault="00000000">
            <w:pPr>
              <w:pStyle w:val="Bodytext20"/>
              <w:framePr w:w="8050" w:h="9638" w:wrap="none" w:vAnchor="page" w:hAnchor="page" w:x="1826" w:y="1175"/>
              <w:shd w:val="clear" w:color="auto" w:fill="auto"/>
              <w:spacing w:before="0" w:line="178" w:lineRule="exact"/>
              <w:ind w:right="60" w:firstLine="0"/>
              <w:jc w:val="center"/>
            </w:pPr>
            <w:r>
              <w:rPr>
                <w:rStyle w:val="Bodytext2NotItalic"/>
                <w:lang w:val="cs-CZ" w:eastAsia="cs-CZ" w:bidi="cs-CZ"/>
              </w:rPr>
              <w:t xml:space="preserve">603 </w:t>
            </w:r>
            <w:r>
              <w:rPr>
                <w:rStyle w:val="Bodytext21"/>
                <w:i/>
                <w:iCs/>
              </w:rPr>
              <w:t>74 m</w:t>
            </w:r>
            <w:r>
              <w:rPr>
                <w:rStyle w:val="Bodytext21"/>
                <w:i/>
                <w:iCs/>
                <w:vertAlign w:val="superscript"/>
              </w:rPr>
              <w:t>l</w:t>
            </w:r>
          </w:p>
        </w:tc>
        <w:tc>
          <w:tcPr>
            <w:tcW w:w="1728" w:type="dxa"/>
            <w:tcBorders>
              <w:top w:val="single" w:sz="4" w:space="0" w:color="auto"/>
              <w:left w:val="single" w:sz="4" w:space="0" w:color="auto"/>
              <w:right w:val="single" w:sz="4" w:space="0" w:color="auto"/>
            </w:tcBorders>
            <w:shd w:val="clear" w:color="auto" w:fill="FFFFFF"/>
            <w:vAlign w:val="center"/>
          </w:tcPr>
          <w:p w14:paraId="73937F8F" w14:textId="77777777" w:rsidR="00654ADC" w:rsidRDefault="00000000">
            <w:pPr>
              <w:pStyle w:val="Bodytext20"/>
              <w:framePr w:w="8050" w:h="9638" w:wrap="none" w:vAnchor="page" w:hAnchor="page" w:x="1826" w:y="1175"/>
              <w:shd w:val="clear" w:color="auto" w:fill="auto"/>
              <w:spacing w:before="0" w:line="178" w:lineRule="exact"/>
              <w:ind w:right="240" w:firstLine="0"/>
              <w:jc w:val="right"/>
            </w:pPr>
            <w:r>
              <w:rPr>
                <w:rStyle w:val="Bodytext21"/>
                <w:i/>
                <w:iCs/>
              </w:rPr>
              <w:t>2 760,-/m</w:t>
            </w:r>
            <w:r>
              <w:rPr>
                <w:rStyle w:val="Bodytext21"/>
                <w:i/>
                <w:iCs/>
                <w:vertAlign w:val="superscript"/>
              </w:rPr>
              <w:t>2</w:t>
            </w:r>
            <w:r>
              <w:rPr>
                <w:rStyle w:val="Bodytext21"/>
                <w:i/>
                <w:iCs/>
              </w:rPr>
              <w:t>/rok</w:t>
            </w:r>
          </w:p>
        </w:tc>
      </w:tr>
      <w:tr w:rsidR="00654ADC" w14:paraId="73937F94" w14:textId="77777777">
        <w:tblPrEx>
          <w:tblCellMar>
            <w:top w:w="0" w:type="dxa"/>
            <w:bottom w:w="0" w:type="dxa"/>
          </w:tblCellMar>
        </w:tblPrEx>
        <w:trPr>
          <w:trHeight w:hRule="exact" w:val="922"/>
        </w:trPr>
        <w:tc>
          <w:tcPr>
            <w:tcW w:w="4373" w:type="dxa"/>
            <w:tcBorders>
              <w:top w:val="single" w:sz="4" w:space="0" w:color="auto"/>
              <w:left w:val="single" w:sz="4" w:space="0" w:color="auto"/>
            </w:tcBorders>
            <w:shd w:val="clear" w:color="auto" w:fill="FFFFFF"/>
            <w:vAlign w:val="bottom"/>
          </w:tcPr>
          <w:p w14:paraId="73937F91" w14:textId="77777777" w:rsidR="00654ADC" w:rsidRDefault="00000000">
            <w:pPr>
              <w:pStyle w:val="Bodytext20"/>
              <w:framePr w:w="8050" w:h="9638" w:wrap="none" w:vAnchor="page" w:hAnchor="page" w:x="1826" w:y="1175"/>
              <w:shd w:val="clear" w:color="auto" w:fill="auto"/>
              <w:spacing w:before="0" w:line="211" w:lineRule="exact"/>
              <w:ind w:left="140" w:firstLine="0"/>
            </w:pPr>
            <w:r>
              <w:rPr>
                <w:rStyle w:val="Bodytext21"/>
                <w:i/>
                <w:iCs/>
              </w:rPr>
              <w:t>Prostory umístěné</w:t>
            </w:r>
            <w:r>
              <w:rPr>
                <w:rStyle w:val="Bodytext2NotItalic"/>
                <w:lang w:val="cs-CZ" w:eastAsia="cs-CZ" w:bidi="cs-CZ"/>
              </w:rPr>
              <w:t xml:space="preserve"> v </w:t>
            </w:r>
            <w:r>
              <w:rPr>
                <w:rStyle w:val="Bodytext21"/>
                <w:i/>
                <w:iCs/>
                <w:lang w:val="en-US" w:eastAsia="en-US" w:bidi="en-US"/>
              </w:rPr>
              <w:t xml:space="preserve">3 NP </w:t>
            </w:r>
            <w:r>
              <w:rPr>
                <w:rStyle w:val="Bodytext21"/>
                <w:i/>
                <w:iCs/>
              </w:rPr>
              <w:t>(blíže specifikovaně</w:t>
            </w:r>
            <w:r>
              <w:rPr>
                <w:rStyle w:val="Bodytext2NotItalic"/>
                <w:lang w:val="cs-CZ" w:eastAsia="cs-CZ" w:bidi="cs-CZ"/>
              </w:rPr>
              <w:t xml:space="preserve"> v </w:t>
            </w:r>
            <w:r>
              <w:rPr>
                <w:rStyle w:val="Bodytext21"/>
                <w:i/>
                <w:iCs/>
              </w:rPr>
              <w:t xml:space="preserve">čí II. odst 1 pism. e) Smlouvy)/ </w:t>
            </w:r>
            <w:r>
              <w:rPr>
                <w:rStyle w:val="Bodytext21"/>
                <w:i/>
                <w:iCs/>
                <w:lang w:val="en-US" w:eastAsia="en-US" w:bidi="en-US"/>
              </w:rPr>
              <w:t xml:space="preserve">Trie premises located in </w:t>
            </w:r>
            <w:r>
              <w:rPr>
                <w:rStyle w:val="Bodytext21"/>
                <w:i/>
                <w:iCs/>
              </w:rPr>
              <w:t xml:space="preserve">3 NP </w:t>
            </w:r>
            <w:r>
              <w:rPr>
                <w:rStyle w:val="Bodytext21"/>
                <w:i/>
                <w:iCs/>
                <w:lang w:val="en-US" w:eastAsia="en-US" w:bidi="en-US"/>
              </w:rPr>
              <w:t>(specified in more detail in Article II (1)(e) of tne Contract)</w:t>
            </w:r>
          </w:p>
        </w:tc>
        <w:tc>
          <w:tcPr>
            <w:tcW w:w="1949" w:type="dxa"/>
            <w:tcBorders>
              <w:top w:val="single" w:sz="4" w:space="0" w:color="auto"/>
              <w:left w:val="single" w:sz="4" w:space="0" w:color="auto"/>
            </w:tcBorders>
            <w:shd w:val="clear" w:color="auto" w:fill="FFFFFF"/>
            <w:vAlign w:val="center"/>
          </w:tcPr>
          <w:p w14:paraId="73937F92" w14:textId="77777777" w:rsidR="00654ADC" w:rsidRDefault="00000000">
            <w:pPr>
              <w:pStyle w:val="Bodytext20"/>
              <w:framePr w:w="8050" w:h="9638" w:wrap="none" w:vAnchor="page" w:hAnchor="page" w:x="1826" w:y="1175"/>
              <w:shd w:val="clear" w:color="auto" w:fill="auto"/>
              <w:spacing w:before="0" w:line="178" w:lineRule="exact"/>
              <w:ind w:right="60" w:firstLine="0"/>
              <w:jc w:val="center"/>
            </w:pPr>
            <w:r>
              <w:rPr>
                <w:rStyle w:val="Bodytext21"/>
                <w:i/>
                <w:iCs/>
              </w:rPr>
              <w:t>512 1 im</w:t>
            </w:r>
            <w:r>
              <w:rPr>
                <w:rStyle w:val="Bodytext21"/>
                <w:i/>
                <w:iCs/>
                <w:vertAlign w:val="superscript"/>
              </w:rPr>
              <w:t>2</w:t>
            </w:r>
          </w:p>
        </w:tc>
        <w:tc>
          <w:tcPr>
            <w:tcW w:w="1728" w:type="dxa"/>
            <w:tcBorders>
              <w:top w:val="single" w:sz="4" w:space="0" w:color="auto"/>
              <w:left w:val="single" w:sz="4" w:space="0" w:color="auto"/>
              <w:right w:val="single" w:sz="4" w:space="0" w:color="auto"/>
            </w:tcBorders>
            <w:shd w:val="clear" w:color="auto" w:fill="FFFFFF"/>
            <w:vAlign w:val="center"/>
          </w:tcPr>
          <w:p w14:paraId="73937F93" w14:textId="77777777" w:rsidR="00654ADC" w:rsidRDefault="00000000">
            <w:pPr>
              <w:pStyle w:val="Bodytext20"/>
              <w:framePr w:w="8050" w:h="9638" w:wrap="none" w:vAnchor="page" w:hAnchor="page" w:x="1826" w:y="1175"/>
              <w:shd w:val="clear" w:color="auto" w:fill="auto"/>
              <w:spacing w:before="0" w:line="178" w:lineRule="exact"/>
              <w:ind w:right="240" w:firstLine="0"/>
              <w:jc w:val="right"/>
            </w:pPr>
            <w:r>
              <w:rPr>
                <w:rStyle w:val="Bodytext21"/>
                <w:i/>
                <w:iCs/>
              </w:rPr>
              <w:t>3 488,-/ rrč/ rok</w:t>
            </w:r>
          </w:p>
        </w:tc>
      </w:tr>
      <w:tr w:rsidR="00654ADC" w14:paraId="73937F99" w14:textId="77777777">
        <w:tblPrEx>
          <w:tblCellMar>
            <w:top w:w="0" w:type="dxa"/>
            <w:bottom w:w="0" w:type="dxa"/>
          </w:tblCellMar>
        </w:tblPrEx>
        <w:trPr>
          <w:trHeight w:hRule="exact" w:val="1147"/>
        </w:trPr>
        <w:tc>
          <w:tcPr>
            <w:tcW w:w="4373" w:type="dxa"/>
            <w:tcBorders>
              <w:top w:val="single" w:sz="4" w:space="0" w:color="auto"/>
              <w:left w:val="single" w:sz="4" w:space="0" w:color="auto"/>
            </w:tcBorders>
            <w:shd w:val="clear" w:color="auto" w:fill="FFFFFF"/>
            <w:vAlign w:val="center"/>
          </w:tcPr>
          <w:p w14:paraId="73937F95" w14:textId="77777777" w:rsidR="00654ADC" w:rsidRDefault="00000000">
            <w:pPr>
              <w:pStyle w:val="Bodytext20"/>
              <w:framePr w:w="8050" w:h="9638" w:wrap="none" w:vAnchor="page" w:hAnchor="page" w:x="1826" w:y="1175"/>
              <w:shd w:val="clear" w:color="auto" w:fill="auto"/>
              <w:spacing w:before="0" w:line="211" w:lineRule="exact"/>
              <w:ind w:left="140" w:firstLine="0"/>
            </w:pPr>
            <w:r>
              <w:rPr>
                <w:rStyle w:val="Bodytext21"/>
                <w:i/>
                <w:iCs/>
              </w:rPr>
              <w:t xml:space="preserve">Prostory umístěné ve </w:t>
            </w:r>
            <w:r>
              <w:rPr>
                <w:rStyle w:val="Bodytext21"/>
                <w:i/>
                <w:iCs/>
                <w:lang w:val="en-US" w:eastAsia="en-US" w:bidi="en-US"/>
              </w:rPr>
              <w:t xml:space="preserve">3 NP </w:t>
            </w:r>
            <w:r>
              <w:rPr>
                <w:rStyle w:val="Bodytext21"/>
                <w:i/>
                <w:iCs/>
              </w:rPr>
              <w:t>(blíže specifikovaně v či</w:t>
            </w:r>
          </w:p>
          <w:p w14:paraId="73937F96" w14:textId="77777777" w:rsidR="00654ADC" w:rsidRDefault="00000000">
            <w:pPr>
              <w:pStyle w:val="Bodytext20"/>
              <w:framePr w:w="8050" w:h="9638" w:wrap="none" w:vAnchor="page" w:hAnchor="page" w:x="1826" w:y="1175"/>
              <w:shd w:val="clear" w:color="auto" w:fill="auto"/>
              <w:spacing w:before="0" w:line="211" w:lineRule="exact"/>
              <w:ind w:left="140" w:firstLine="0"/>
            </w:pPr>
            <w:r>
              <w:rPr>
                <w:rStyle w:val="Bodytext21"/>
                <w:i/>
                <w:iCs/>
              </w:rPr>
              <w:t xml:space="preserve">II odst 1 písm. f) Smiouvy)/ </w:t>
            </w:r>
            <w:r>
              <w:rPr>
                <w:rStyle w:val="Bodytext21"/>
                <w:i/>
                <w:iCs/>
                <w:lang w:val="en-US" w:eastAsia="en-US" w:bidi="en-US"/>
              </w:rPr>
              <w:t xml:space="preserve">The premises located in </w:t>
            </w:r>
            <w:r>
              <w:rPr>
                <w:rStyle w:val="Bodytext21"/>
                <w:i/>
                <w:iCs/>
              </w:rPr>
              <w:t xml:space="preserve">3 NP </w:t>
            </w:r>
            <w:r>
              <w:rPr>
                <w:rStyle w:val="Bodytext21"/>
                <w:i/>
                <w:iCs/>
                <w:lang w:val="en-US" w:eastAsia="en-US" w:bidi="en-US"/>
              </w:rPr>
              <w:t>(specified in more detail in Article 11.(1 )(f) of the Contract)</w:t>
            </w:r>
          </w:p>
        </w:tc>
        <w:tc>
          <w:tcPr>
            <w:tcW w:w="1949" w:type="dxa"/>
            <w:tcBorders>
              <w:top w:val="single" w:sz="4" w:space="0" w:color="auto"/>
              <w:left w:val="single" w:sz="4" w:space="0" w:color="auto"/>
            </w:tcBorders>
            <w:shd w:val="clear" w:color="auto" w:fill="FFFFFF"/>
            <w:vAlign w:val="center"/>
          </w:tcPr>
          <w:p w14:paraId="73937F97" w14:textId="77777777" w:rsidR="00654ADC" w:rsidRDefault="00000000">
            <w:pPr>
              <w:pStyle w:val="Bodytext20"/>
              <w:framePr w:w="8050" w:h="9638" w:wrap="none" w:vAnchor="page" w:hAnchor="page" w:x="1826" w:y="1175"/>
              <w:shd w:val="clear" w:color="auto" w:fill="auto"/>
              <w:spacing w:before="0" w:line="178" w:lineRule="exact"/>
              <w:ind w:right="60" w:firstLine="0"/>
              <w:jc w:val="center"/>
            </w:pPr>
            <w:r>
              <w:rPr>
                <w:rStyle w:val="Bodytext21"/>
                <w:i/>
                <w:iCs/>
              </w:rPr>
              <w:t>257.69 m</w:t>
            </w:r>
            <w:r>
              <w:rPr>
                <w:rStyle w:val="Bodytext21"/>
                <w:i/>
                <w:iCs/>
                <w:vertAlign w:val="superscript"/>
              </w:rPr>
              <w:t>2</w:t>
            </w:r>
          </w:p>
        </w:tc>
        <w:tc>
          <w:tcPr>
            <w:tcW w:w="1728" w:type="dxa"/>
            <w:tcBorders>
              <w:top w:val="single" w:sz="4" w:space="0" w:color="auto"/>
              <w:left w:val="single" w:sz="4" w:space="0" w:color="auto"/>
              <w:right w:val="single" w:sz="4" w:space="0" w:color="auto"/>
            </w:tcBorders>
            <w:shd w:val="clear" w:color="auto" w:fill="FFFFFF"/>
            <w:vAlign w:val="center"/>
          </w:tcPr>
          <w:p w14:paraId="73937F98" w14:textId="77777777" w:rsidR="00654ADC" w:rsidRDefault="00000000">
            <w:pPr>
              <w:pStyle w:val="Bodytext20"/>
              <w:framePr w:w="8050" w:h="9638" w:wrap="none" w:vAnchor="page" w:hAnchor="page" w:x="1826" w:y="1175"/>
              <w:shd w:val="clear" w:color="auto" w:fill="auto"/>
              <w:spacing w:before="0" w:line="178" w:lineRule="exact"/>
              <w:ind w:firstLine="0"/>
              <w:jc w:val="left"/>
            </w:pPr>
            <w:r>
              <w:rPr>
                <w:rStyle w:val="Bodytext21"/>
                <w:i/>
                <w:iCs/>
              </w:rPr>
              <w:t>205,-/ m</w:t>
            </w:r>
            <w:r>
              <w:rPr>
                <w:rStyle w:val="Bodytext21"/>
                <w:i/>
                <w:iCs/>
                <w:vertAlign w:val="superscript"/>
              </w:rPr>
              <w:t>2</w:t>
            </w:r>
            <w:r>
              <w:rPr>
                <w:rStyle w:val="Bodytext21"/>
                <w:i/>
                <w:iCs/>
              </w:rPr>
              <w:t xml:space="preserve">/ rok </w:t>
            </w:r>
            <w:r>
              <w:rPr>
                <w:rStyle w:val="Bodytext21"/>
                <w:i/>
                <w:iCs/>
                <w:lang w:val="en-US" w:eastAsia="en-US" w:bidi="en-US"/>
              </w:rPr>
              <w:t>(year)</w:t>
            </w:r>
          </w:p>
        </w:tc>
      </w:tr>
      <w:tr w:rsidR="00654ADC" w14:paraId="73937F9E" w14:textId="77777777">
        <w:tblPrEx>
          <w:tblCellMar>
            <w:top w:w="0" w:type="dxa"/>
            <w:bottom w:w="0" w:type="dxa"/>
          </w:tblCellMar>
        </w:tblPrEx>
        <w:trPr>
          <w:trHeight w:hRule="exact" w:val="984"/>
        </w:trPr>
        <w:tc>
          <w:tcPr>
            <w:tcW w:w="4373" w:type="dxa"/>
            <w:tcBorders>
              <w:top w:val="single" w:sz="4" w:space="0" w:color="auto"/>
              <w:left w:val="single" w:sz="4" w:space="0" w:color="auto"/>
            </w:tcBorders>
            <w:shd w:val="clear" w:color="auto" w:fill="FFFFFF"/>
            <w:vAlign w:val="bottom"/>
          </w:tcPr>
          <w:p w14:paraId="73937F9A" w14:textId="77777777" w:rsidR="00654ADC" w:rsidRDefault="00000000">
            <w:pPr>
              <w:pStyle w:val="Bodytext20"/>
              <w:framePr w:w="8050" w:h="9638" w:wrap="none" w:vAnchor="page" w:hAnchor="page" w:x="1826" w:y="1175"/>
              <w:shd w:val="clear" w:color="auto" w:fill="auto"/>
              <w:spacing w:before="0" w:line="211" w:lineRule="exact"/>
              <w:ind w:left="140" w:firstLine="0"/>
            </w:pPr>
            <w:r>
              <w:rPr>
                <w:rStyle w:val="Bodytext21"/>
                <w:i/>
                <w:iCs/>
              </w:rPr>
              <w:t>Prostory umístěné ve</w:t>
            </w:r>
            <w:r>
              <w:rPr>
                <w:rStyle w:val="Bodytext2NotItalic"/>
                <w:lang w:val="cs-CZ" w:eastAsia="cs-CZ" w:bidi="cs-CZ"/>
              </w:rPr>
              <w:t xml:space="preserve"> </w:t>
            </w:r>
            <w:r>
              <w:rPr>
                <w:rStyle w:val="Bodytext2NotItalic"/>
              </w:rPr>
              <w:t xml:space="preserve">3 </w:t>
            </w:r>
            <w:r>
              <w:rPr>
                <w:rStyle w:val="Bodytext21"/>
                <w:i/>
                <w:iCs/>
                <w:lang w:val="en-US" w:eastAsia="en-US" w:bidi="en-US"/>
              </w:rPr>
              <w:t xml:space="preserve">NP </w:t>
            </w:r>
            <w:r>
              <w:rPr>
                <w:rStyle w:val="Bodytext21"/>
                <w:i/>
                <w:iCs/>
              </w:rPr>
              <w:t>(blíže specifikovaně v čl</w:t>
            </w:r>
          </w:p>
          <w:p w14:paraId="73937F9B" w14:textId="77777777" w:rsidR="00654ADC" w:rsidRDefault="00000000">
            <w:pPr>
              <w:pStyle w:val="Bodytext20"/>
              <w:framePr w:w="8050" w:h="9638" w:wrap="none" w:vAnchor="page" w:hAnchor="page" w:x="1826" w:y="1175"/>
              <w:shd w:val="clear" w:color="auto" w:fill="auto"/>
              <w:spacing w:before="0" w:line="211" w:lineRule="exact"/>
              <w:ind w:left="140" w:firstLine="0"/>
            </w:pPr>
            <w:r>
              <w:rPr>
                <w:rStyle w:val="Bodytext21"/>
                <w:i/>
                <w:iCs/>
              </w:rPr>
              <w:t xml:space="preserve">II odst 1 písm i) Smlouvy)/ </w:t>
            </w:r>
            <w:r>
              <w:rPr>
                <w:rStyle w:val="Bodytext21"/>
                <w:i/>
                <w:iCs/>
                <w:lang w:val="en-US" w:eastAsia="en-US" w:bidi="en-US"/>
              </w:rPr>
              <w:t xml:space="preserve">Trie premises located in </w:t>
            </w:r>
            <w:r>
              <w:rPr>
                <w:rStyle w:val="Bodytext21"/>
                <w:i/>
                <w:iCs/>
              </w:rPr>
              <w:t>3 NP (</w:t>
            </w:r>
            <w:r>
              <w:rPr>
                <w:rStyle w:val="Bodytext21"/>
                <w:i/>
                <w:iCs/>
                <w:lang w:val="en-US" w:eastAsia="en-US" w:bidi="en-US"/>
              </w:rPr>
              <w:t xml:space="preserve">specified in more </w:t>
            </w:r>
            <w:r>
              <w:rPr>
                <w:rStyle w:val="Bodytext21"/>
                <w:i/>
                <w:iCs/>
                <w:lang w:val="de-DE" w:eastAsia="de-DE" w:bidi="de-DE"/>
              </w:rPr>
              <w:t xml:space="preserve">detail in Amcle tl.(1)(i) </w:t>
            </w:r>
            <w:r>
              <w:rPr>
                <w:rStyle w:val="Bodytext21"/>
                <w:i/>
                <w:iCs/>
                <w:lang w:val="en-US" w:eastAsia="en-US" w:bidi="en-US"/>
              </w:rPr>
              <w:t>of the Contract)</w:t>
            </w:r>
          </w:p>
        </w:tc>
        <w:tc>
          <w:tcPr>
            <w:tcW w:w="1949" w:type="dxa"/>
            <w:tcBorders>
              <w:top w:val="single" w:sz="4" w:space="0" w:color="auto"/>
              <w:left w:val="single" w:sz="4" w:space="0" w:color="auto"/>
            </w:tcBorders>
            <w:shd w:val="clear" w:color="auto" w:fill="FFFFFF"/>
            <w:vAlign w:val="center"/>
          </w:tcPr>
          <w:p w14:paraId="73937F9C" w14:textId="77777777" w:rsidR="00654ADC" w:rsidRDefault="00000000">
            <w:pPr>
              <w:pStyle w:val="Bodytext20"/>
              <w:framePr w:w="8050" w:h="9638" w:wrap="none" w:vAnchor="page" w:hAnchor="page" w:x="1826" w:y="1175"/>
              <w:shd w:val="clear" w:color="auto" w:fill="auto"/>
              <w:spacing w:before="0" w:line="178" w:lineRule="exact"/>
              <w:ind w:right="60" w:firstLine="0"/>
              <w:jc w:val="center"/>
            </w:pPr>
            <w:r>
              <w:rPr>
                <w:rStyle w:val="Bodytext21"/>
                <w:i/>
                <w:iCs/>
              </w:rPr>
              <w:t>8.13 m</w:t>
            </w:r>
            <w:r>
              <w:rPr>
                <w:rStyle w:val="Bodytext21"/>
                <w:i/>
                <w:iCs/>
                <w:vertAlign w:val="superscript"/>
              </w:rPr>
              <w:t>2</w:t>
            </w:r>
          </w:p>
        </w:tc>
        <w:tc>
          <w:tcPr>
            <w:tcW w:w="1728" w:type="dxa"/>
            <w:tcBorders>
              <w:top w:val="single" w:sz="4" w:space="0" w:color="auto"/>
              <w:left w:val="single" w:sz="4" w:space="0" w:color="auto"/>
              <w:right w:val="single" w:sz="4" w:space="0" w:color="auto"/>
            </w:tcBorders>
            <w:shd w:val="clear" w:color="auto" w:fill="FFFFFF"/>
            <w:vAlign w:val="center"/>
          </w:tcPr>
          <w:p w14:paraId="73937F9D" w14:textId="77777777" w:rsidR="00654ADC" w:rsidRDefault="00000000">
            <w:pPr>
              <w:pStyle w:val="Bodytext20"/>
              <w:framePr w:w="8050" w:h="9638" w:wrap="none" w:vAnchor="page" w:hAnchor="page" w:x="1826" w:y="1175"/>
              <w:shd w:val="clear" w:color="auto" w:fill="auto"/>
              <w:spacing w:before="0" w:line="178" w:lineRule="exact"/>
              <w:ind w:right="240" w:firstLine="0"/>
              <w:jc w:val="right"/>
            </w:pPr>
            <w:r>
              <w:rPr>
                <w:rStyle w:val="Bodytext21"/>
                <w:i/>
                <w:iCs/>
              </w:rPr>
              <w:t>1</w:t>
            </w:r>
            <w:r>
              <w:rPr>
                <w:rStyle w:val="Bodytext2NotItalic"/>
                <w:lang w:val="cs-CZ" w:eastAsia="cs-CZ" w:bidi="cs-CZ"/>
              </w:rPr>
              <w:t xml:space="preserve"> 5</w:t>
            </w:r>
            <w:r>
              <w:rPr>
                <w:rStyle w:val="Bodytext21"/>
                <w:i/>
                <w:iCs/>
              </w:rPr>
              <w:t>29,-/m</w:t>
            </w:r>
            <w:r>
              <w:rPr>
                <w:rStyle w:val="Bodytext21"/>
                <w:i/>
                <w:iCs/>
                <w:vertAlign w:val="superscript"/>
              </w:rPr>
              <w:t>2</w:t>
            </w:r>
            <w:r>
              <w:rPr>
                <w:rStyle w:val="Bodytext21"/>
                <w:i/>
                <w:iCs/>
              </w:rPr>
              <w:t>/rok</w:t>
            </w:r>
          </w:p>
        </w:tc>
      </w:tr>
      <w:tr w:rsidR="00654ADC" w14:paraId="73937FA2" w14:textId="77777777">
        <w:tblPrEx>
          <w:tblCellMar>
            <w:top w:w="0" w:type="dxa"/>
            <w:bottom w:w="0" w:type="dxa"/>
          </w:tblCellMar>
        </w:tblPrEx>
        <w:trPr>
          <w:trHeight w:hRule="exact" w:val="998"/>
        </w:trPr>
        <w:tc>
          <w:tcPr>
            <w:tcW w:w="4373" w:type="dxa"/>
            <w:tcBorders>
              <w:top w:val="single" w:sz="4" w:space="0" w:color="auto"/>
              <w:left w:val="single" w:sz="4" w:space="0" w:color="auto"/>
              <w:bottom w:val="single" w:sz="4" w:space="0" w:color="auto"/>
            </w:tcBorders>
            <w:shd w:val="clear" w:color="auto" w:fill="FFFFFF"/>
          </w:tcPr>
          <w:p w14:paraId="73937F9F" w14:textId="77777777" w:rsidR="00654ADC" w:rsidRDefault="00000000">
            <w:pPr>
              <w:pStyle w:val="Bodytext20"/>
              <w:framePr w:w="8050" w:h="9638" w:wrap="none" w:vAnchor="page" w:hAnchor="page" w:x="1826" w:y="1175"/>
              <w:shd w:val="clear" w:color="auto" w:fill="auto"/>
              <w:spacing w:before="0" w:line="216" w:lineRule="exact"/>
              <w:ind w:left="140" w:firstLine="0"/>
            </w:pPr>
            <w:r>
              <w:rPr>
                <w:rStyle w:val="Bodytext21"/>
                <w:i/>
                <w:iCs/>
              </w:rPr>
              <w:t xml:space="preserve">Prostory střecny budovy </w:t>
            </w:r>
            <w:r>
              <w:rPr>
                <w:rStyle w:val="Bodytext21"/>
                <w:i/>
                <w:iCs/>
                <w:lang w:val="en-US" w:eastAsia="en-US" w:bidi="en-US"/>
              </w:rPr>
              <w:t xml:space="preserve">indent </w:t>
            </w:r>
            <w:r>
              <w:rPr>
                <w:rStyle w:val="Bodytext21"/>
                <w:i/>
                <w:iCs/>
              </w:rPr>
              <w:t xml:space="preserve">(blíže specifikované v čl i! odst 1 písm j) Smlouvy)/ </w:t>
            </w:r>
            <w:r>
              <w:rPr>
                <w:rStyle w:val="Bodytext21"/>
                <w:i/>
                <w:iCs/>
                <w:lang w:val="en-US" w:eastAsia="en-US" w:bidi="en-US"/>
              </w:rPr>
              <w:t>Trident Building roof space (specified in Article ll 1(j) of the Contract</w:t>
            </w:r>
          </w:p>
        </w:tc>
        <w:tc>
          <w:tcPr>
            <w:tcW w:w="1949" w:type="dxa"/>
            <w:tcBorders>
              <w:top w:val="single" w:sz="4" w:space="0" w:color="auto"/>
              <w:left w:val="single" w:sz="4" w:space="0" w:color="auto"/>
              <w:bottom w:val="single" w:sz="4" w:space="0" w:color="auto"/>
            </w:tcBorders>
            <w:shd w:val="clear" w:color="auto" w:fill="FFFFFF"/>
            <w:vAlign w:val="center"/>
          </w:tcPr>
          <w:p w14:paraId="73937FA0" w14:textId="77777777" w:rsidR="00654ADC" w:rsidRDefault="00000000">
            <w:pPr>
              <w:pStyle w:val="Bodytext20"/>
              <w:framePr w:w="8050" w:h="9638" w:wrap="none" w:vAnchor="page" w:hAnchor="page" w:x="1826" w:y="1175"/>
              <w:shd w:val="clear" w:color="auto" w:fill="auto"/>
              <w:spacing w:before="0" w:line="178" w:lineRule="exact"/>
              <w:ind w:right="60" w:firstLine="0"/>
              <w:jc w:val="center"/>
            </w:pPr>
            <w:r>
              <w:rPr>
                <w:rStyle w:val="Bodytext21"/>
                <w:i/>
                <w:iCs/>
              </w:rPr>
              <w:t>13,12 m</w:t>
            </w:r>
            <w:r>
              <w:rPr>
                <w:rStyle w:val="Bodytext21"/>
                <w:i/>
                <w:iCs/>
                <w:vertAlign w:val="superscript"/>
              </w:rPr>
              <w:t>2</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14:paraId="73937FA1" w14:textId="77777777" w:rsidR="00654ADC" w:rsidRDefault="00000000">
            <w:pPr>
              <w:pStyle w:val="Bodytext20"/>
              <w:framePr w:w="8050" w:h="9638" w:wrap="none" w:vAnchor="page" w:hAnchor="page" w:x="1826" w:y="1175"/>
              <w:shd w:val="clear" w:color="auto" w:fill="auto"/>
              <w:spacing w:before="0" w:line="178" w:lineRule="exact"/>
              <w:ind w:right="240" w:firstLine="0"/>
              <w:jc w:val="right"/>
            </w:pPr>
            <w:r>
              <w:rPr>
                <w:rStyle w:val="Bodytext21"/>
                <w:i/>
                <w:iCs/>
              </w:rPr>
              <w:t>1 108,-/m</w:t>
            </w:r>
            <w:r>
              <w:rPr>
                <w:rStyle w:val="Bodytext21"/>
                <w:i/>
                <w:iCs/>
                <w:vertAlign w:val="superscript"/>
              </w:rPr>
              <w:t>2</w:t>
            </w:r>
            <w:r>
              <w:rPr>
                <w:rStyle w:val="Bodytext21"/>
                <w:i/>
                <w:iCs/>
              </w:rPr>
              <w:t>/rok</w:t>
            </w:r>
          </w:p>
        </w:tc>
      </w:tr>
    </w:tbl>
    <w:p w14:paraId="73937FA3" w14:textId="77777777" w:rsidR="00654ADC" w:rsidRDefault="00000000">
      <w:pPr>
        <w:pStyle w:val="Bodytext20"/>
        <w:framePr w:w="4416" w:h="3043" w:hRule="exact" w:wrap="none" w:vAnchor="page" w:hAnchor="page" w:x="1749" w:y="10962"/>
        <w:shd w:val="clear" w:color="auto" w:fill="auto"/>
        <w:spacing w:before="0" w:line="216" w:lineRule="exact"/>
        <w:ind w:left="160" w:right="240" w:firstLine="0"/>
      </w:pPr>
      <w:r>
        <w:rPr>
          <w:lang w:val="cs-CZ" w:eastAsia="cs-CZ" w:bidi="cs-CZ"/>
        </w:rPr>
        <w:t>V takto stanovené výši nájemného jsou zahrnuty následující služby:</w:t>
      </w:r>
    </w:p>
    <w:p w14:paraId="73937FA4" w14:textId="77777777" w:rsidR="00654ADC" w:rsidRDefault="00000000">
      <w:pPr>
        <w:pStyle w:val="Bodytext20"/>
        <w:framePr w:w="4416" w:h="3043" w:hRule="exact" w:wrap="none" w:vAnchor="page" w:hAnchor="page" w:x="1749" w:y="10962"/>
        <w:numPr>
          <w:ilvl w:val="0"/>
          <w:numId w:val="7"/>
        </w:numPr>
        <w:shd w:val="clear" w:color="auto" w:fill="auto"/>
        <w:tabs>
          <w:tab w:val="left" w:pos="203"/>
        </w:tabs>
        <w:spacing w:before="0" w:line="216" w:lineRule="exact"/>
        <w:ind w:left="160" w:hanging="160"/>
        <w:jc w:val="left"/>
      </w:pPr>
      <w:r>
        <w:rPr>
          <w:lang w:val="cs-CZ" w:eastAsia="cs-CZ" w:bidi="cs-CZ"/>
        </w:rPr>
        <w:t>ostraha objektu</w:t>
      </w:r>
    </w:p>
    <w:p w14:paraId="73937FA5" w14:textId="77777777" w:rsidR="00654ADC" w:rsidRDefault="00000000">
      <w:pPr>
        <w:pStyle w:val="Bodytext20"/>
        <w:framePr w:w="4416" w:h="3043" w:hRule="exact" w:wrap="none" w:vAnchor="page" w:hAnchor="page" w:x="1749" w:y="10962"/>
        <w:numPr>
          <w:ilvl w:val="0"/>
          <w:numId w:val="7"/>
        </w:numPr>
        <w:shd w:val="clear" w:color="auto" w:fill="auto"/>
        <w:tabs>
          <w:tab w:val="left" w:pos="203"/>
        </w:tabs>
        <w:spacing w:before="0" w:line="216" w:lineRule="exact"/>
        <w:ind w:left="160" w:hanging="160"/>
        <w:jc w:val="left"/>
      </w:pPr>
      <w:r>
        <w:rPr>
          <w:lang w:val="cs-CZ" w:eastAsia="cs-CZ" w:bidi="cs-CZ"/>
        </w:rPr>
        <w:t>poštovní schránka</w:t>
      </w:r>
    </w:p>
    <w:p w14:paraId="73937FA6" w14:textId="77777777" w:rsidR="00654ADC" w:rsidRDefault="00000000">
      <w:pPr>
        <w:pStyle w:val="Bodytext20"/>
        <w:framePr w:w="4416" w:h="3043" w:hRule="exact" w:wrap="none" w:vAnchor="page" w:hAnchor="page" w:x="1749" w:y="10962"/>
        <w:numPr>
          <w:ilvl w:val="0"/>
          <w:numId w:val="7"/>
        </w:numPr>
        <w:shd w:val="clear" w:color="auto" w:fill="auto"/>
        <w:tabs>
          <w:tab w:val="left" w:pos="203"/>
        </w:tabs>
        <w:spacing w:before="0" w:line="216" w:lineRule="exact"/>
        <w:ind w:left="160" w:hanging="160"/>
        <w:jc w:val="left"/>
      </w:pPr>
      <w:r>
        <w:rPr>
          <w:lang w:val="cs-CZ" w:eastAsia="cs-CZ" w:bidi="cs-CZ"/>
        </w:rPr>
        <w:t>služby recepce v areálu</w:t>
      </w:r>
    </w:p>
    <w:p w14:paraId="73937FA7" w14:textId="77777777" w:rsidR="00654ADC" w:rsidRDefault="00000000">
      <w:pPr>
        <w:pStyle w:val="Bodytext20"/>
        <w:framePr w:w="4416" w:h="3043" w:hRule="exact" w:wrap="none" w:vAnchor="page" w:hAnchor="page" w:x="1749" w:y="10962"/>
        <w:numPr>
          <w:ilvl w:val="0"/>
          <w:numId w:val="7"/>
        </w:numPr>
        <w:shd w:val="clear" w:color="auto" w:fill="auto"/>
        <w:tabs>
          <w:tab w:val="left" w:pos="203"/>
        </w:tabs>
        <w:spacing w:before="0" w:after="230" w:line="216" w:lineRule="exact"/>
        <w:ind w:left="160" w:hanging="160"/>
        <w:jc w:val="left"/>
      </w:pPr>
      <w:r>
        <w:rPr>
          <w:lang w:val="cs-CZ" w:eastAsia="cs-CZ" w:bidi="cs-CZ"/>
        </w:rPr>
        <w:t>provoz a údržba (výtahy, kotelna, UPS, diesel agregát,</w:t>
      </w:r>
      <w:r>
        <w:rPr>
          <w:rStyle w:val="Bodytext2NotItalic0"/>
        </w:rPr>
        <w:t xml:space="preserve"> - </w:t>
      </w:r>
      <w:r>
        <w:rPr>
          <w:lang w:val="cs-CZ" w:eastAsia="cs-CZ" w:bidi="cs-CZ"/>
        </w:rPr>
        <w:t>klimatizace, vzduchotechnika, chillery, tepelná čerpadla, EPS, EZS, závory, přístupový systém, hasičské přístroje, správa technických zařízení sloužících výhradně pro provoz budovy)</w:t>
      </w:r>
    </w:p>
    <w:p w14:paraId="73937FA8" w14:textId="77777777" w:rsidR="00654ADC" w:rsidRDefault="00000000">
      <w:pPr>
        <w:pStyle w:val="Bodytext40"/>
        <w:framePr w:w="4416" w:h="3043" w:hRule="exact" w:wrap="none" w:vAnchor="page" w:hAnchor="page" w:x="1749" w:y="10962"/>
        <w:shd w:val="clear" w:color="auto" w:fill="auto"/>
        <w:spacing w:line="178" w:lineRule="exact"/>
        <w:ind w:left="160" w:hanging="160"/>
      </w:pPr>
      <w:r>
        <w:rPr>
          <w:lang w:val="cs-CZ" w:eastAsia="cs-CZ" w:bidi="cs-CZ"/>
        </w:rPr>
        <w:t>Takto stanovené nájemné nezahrnuje DPH, které je</w:t>
      </w:r>
    </w:p>
    <w:p w14:paraId="73937FA9" w14:textId="77777777" w:rsidR="00654ADC" w:rsidRDefault="00000000">
      <w:pPr>
        <w:pStyle w:val="Bodytext40"/>
        <w:framePr w:w="4416" w:h="3043" w:hRule="exact" w:wrap="none" w:vAnchor="page" w:hAnchor="page" w:x="1749" w:y="10962"/>
        <w:shd w:val="clear" w:color="auto" w:fill="auto"/>
        <w:spacing w:line="211" w:lineRule="exact"/>
        <w:ind w:left="160" w:hanging="160"/>
      </w:pPr>
      <w:r>
        <w:rPr>
          <w:lang w:val="cs-CZ" w:eastAsia="cs-CZ" w:bidi="cs-CZ"/>
        </w:rPr>
        <w:t>Podnájemce povinen hradit spolu s nájemným ve výši</w:t>
      </w:r>
    </w:p>
    <w:p w14:paraId="73937FAA" w14:textId="77777777" w:rsidR="00654ADC" w:rsidRDefault="00000000">
      <w:pPr>
        <w:pStyle w:val="Bodytext40"/>
        <w:framePr w:w="4416" w:h="3043" w:hRule="exact" w:wrap="none" w:vAnchor="page" w:hAnchor="page" w:x="1749" w:y="10962"/>
        <w:shd w:val="clear" w:color="auto" w:fill="auto"/>
        <w:spacing w:line="211" w:lineRule="exact"/>
        <w:ind w:left="160" w:hanging="160"/>
      </w:pPr>
      <w:r>
        <w:rPr>
          <w:lang w:val="cs-CZ" w:eastAsia="cs-CZ" w:bidi="cs-CZ"/>
        </w:rPr>
        <w:t>odpovídající aktuálním platným právním předpisům.</w:t>
      </w:r>
    </w:p>
    <w:p w14:paraId="73937FAB" w14:textId="77777777" w:rsidR="00654ADC" w:rsidRDefault="00000000">
      <w:pPr>
        <w:pStyle w:val="Bodytext20"/>
        <w:framePr w:w="3946" w:h="3007" w:hRule="exact" w:wrap="none" w:vAnchor="page" w:hAnchor="page" w:x="6391" w:y="10979"/>
        <w:shd w:val="clear" w:color="auto" w:fill="auto"/>
        <w:spacing w:before="0" w:after="194" w:line="178" w:lineRule="exact"/>
        <w:ind w:firstLine="0"/>
      </w:pPr>
      <w:r>
        <w:t>The following services are included in the rent:</w:t>
      </w:r>
    </w:p>
    <w:p w14:paraId="73937FAC" w14:textId="77777777" w:rsidR="00654ADC" w:rsidRDefault="00000000">
      <w:pPr>
        <w:pStyle w:val="Bodytext20"/>
        <w:framePr w:w="3946" w:h="3007" w:hRule="exact" w:wrap="none" w:vAnchor="page" w:hAnchor="page" w:x="6391" w:y="10979"/>
        <w:shd w:val="clear" w:color="auto" w:fill="auto"/>
        <w:spacing w:before="0" w:line="211" w:lineRule="exact"/>
        <w:ind w:right="580" w:firstLine="0"/>
        <w:jc w:val="left"/>
      </w:pPr>
      <w:r>
        <w:t>security of the building mailbox</w:t>
      </w:r>
    </w:p>
    <w:p w14:paraId="73937FAD" w14:textId="77777777" w:rsidR="00654ADC" w:rsidRDefault="00000000">
      <w:pPr>
        <w:pStyle w:val="Bodytext20"/>
        <w:framePr w:w="3946" w:h="3007" w:hRule="exact" w:wrap="none" w:vAnchor="page" w:hAnchor="page" w:x="6391" w:y="10979"/>
        <w:shd w:val="clear" w:color="auto" w:fill="auto"/>
        <w:spacing w:before="0" w:line="211" w:lineRule="exact"/>
        <w:ind w:firstLine="0"/>
      </w:pPr>
      <w:r>
        <w:t>reception services on site</w:t>
      </w:r>
    </w:p>
    <w:p w14:paraId="73937FAE" w14:textId="77777777" w:rsidR="00654ADC" w:rsidRDefault="00000000">
      <w:pPr>
        <w:pStyle w:val="Bodytext20"/>
        <w:framePr w:w="3946" w:h="3007" w:hRule="exact" w:wrap="none" w:vAnchor="page" w:hAnchor="page" w:x="6391" w:y="10979"/>
        <w:shd w:val="clear" w:color="auto" w:fill="auto"/>
        <w:spacing w:before="0" w:after="220" w:line="211" w:lineRule="exact"/>
        <w:ind w:firstLine="0"/>
      </w:pPr>
      <w:r>
        <w:t>operation and maintenance (lifts, boiler room, UPS, diesel generator, air conditioning, air handling, chillers, heat pumps, EPS, EZS, barriers, access system, fire extinguishers, management of technical equipment used exclusively for the operation of the building)</w:t>
      </w:r>
    </w:p>
    <w:p w14:paraId="73937FAF" w14:textId="77777777" w:rsidR="00654ADC" w:rsidRDefault="00000000">
      <w:pPr>
        <w:pStyle w:val="Bodytext40"/>
        <w:framePr w:w="3946" w:h="3007" w:hRule="exact" w:wrap="none" w:vAnchor="page" w:hAnchor="page" w:x="6391" w:y="10979"/>
        <w:shd w:val="clear" w:color="auto" w:fill="auto"/>
        <w:spacing w:line="211" w:lineRule="exact"/>
        <w:ind w:firstLine="0"/>
        <w:jc w:val="both"/>
      </w:pPr>
      <w:r>
        <w:t>The rent does not include VAT, which the Subtenant is obliged to pay together with the rent in the amount corresponding to the current valid legislation.</w:t>
      </w:r>
    </w:p>
    <w:p w14:paraId="73937FB2" w14:textId="77777777" w:rsidR="00654ADC" w:rsidRDefault="00654ADC">
      <w:pPr>
        <w:rPr>
          <w:sz w:val="2"/>
          <w:szCs w:val="2"/>
        </w:rPr>
        <w:sectPr w:rsidR="00654ADC">
          <w:pgSz w:w="11900" w:h="16840"/>
          <w:pgMar w:top="360" w:right="360" w:bottom="360" w:left="360" w:header="0" w:footer="3" w:gutter="0"/>
          <w:cols w:space="720"/>
          <w:noEndnote/>
          <w:docGrid w:linePitch="360"/>
        </w:sectPr>
      </w:pPr>
    </w:p>
    <w:p w14:paraId="73937FB3" w14:textId="77777777" w:rsidR="00654ADC" w:rsidRDefault="00000000">
      <w:pPr>
        <w:pStyle w:val="Bodytext60"/>
        <w:framePr w:w="4190" w:h="4032" w:hRule="exact" w:wrap="none" w:vAnchor="page" w:hAnchor="page" w:x="1771" w:y="2129"/>
        <w:shd w:val="clear" w:color="auto" w:fill="auto"/>
        <w:spacing w:after="397" w:line="182" w:lineRule="exact"/>
        <w:ind w:left="400" w:hanging="400"/>
        <w:jc w:val="left"/>
      </w:pPr>
      <w:r>
        <w:rPr>
          <w:rStyle w:val="Bodytext6NotBold"/>
          <w:i/>
          <w:iCs/>
        </w:rPr>
        <w:lastRenderedPageBreak/>
        <w:t xml:space="preserve">5. Smluvní strany se dále dohodly, </w:t>
      </w:r>
      <w:r>
        <w:rPr>
          <w:lang w:val="cs-CZ" w:eastAsia="cs-CZ" w:bidi="cs-CZ"/>
        </w:rPr>
        <w:t>že s účinností od 1.7.2023 mění článek V, odst 2 Smlouvy takto:</w:t>
      </w:r>
    </w:p>
    <w:p w14:paraId="73937FB4" w14:textId="77777777" w:rsidR="00654ADC" w:rsidRDefault="00000000">
      <w:pPr>
        <w:pStyle w:val="Bodytext20"/>
        <w:framePr w:w="4190" w:h="4032" w:hRule="exact" w:wrap="none" w:vAnchor="page" w:hAnchor="page" w:x="1771" w:y="2129"/>
        <w:shd w:val="clear" w:color="auto" w:fill="auto"/>
        <w:spacing w:before="0" w:after="220" w:line="211" w:lineRule="exact"/>
        <w:ind w:left="400" w:firstLine="0"/>
      </w:pPr>
      <w:r>
        <w:rPr>
          <w:lang w:val="cs-CZ" w:eastAsia="cs-CZ" w:bidi="cs-CZ"/>
        </w:rPr>
        <w:t>Smluvní nájem za jedno parkovací místo se sjednává ve výši 1450, -Kč/měsíc/garážové vyhrazené parkovací místo a 950,- Kč/měsíc/venkovní vyhrazené parkovací místo. Takto stanovené nájemné nezahrnuje DPH, které je podnájemce povinen hradit spolu s nájemným ve výši odpovídající aktuálním platným právním předpisům.</w:t>
      </w:r>
    </w:p>
    <w:p w14:paraId="73937FB5" w14:textId="77777777" w:rsidR="00654ADC" w:rsidRDefault="00000000">
      <w:pPr>
        <w:pStyle w:val="Bodytext20"/>
        <w:framePr w:w="4190" w:h="4032" w:hRule="exact" w:wrap="none" w:vAnchor="page" w:hAnchor="page" w:x="1771" w:y="2129"/>
        <w:numPr>
          <w:ilvl w:val="0"/>
          <w:numId w:val="8"/>
        </w:numPr>
        <w:shd w:val="clear" w:color="auto" w:fill="auto"/>
        <w:tabs>
          <w:tab w:val="left" w:pos="394"/>
        </w:tabs>
        <w:spacing w:before="0" w:line="211" w:lineRule="exact"/>
        <w:ind w:left="400" w:hanging="260"/>
      </w:pPr>
      <w:r>
        <w:rPr>
          <w:lang w:val="cs-CZ" w:eastAsia="cs-CZ" w:bidi="cs-CZ"/>
        </w:rPr>
        <w:t>Smluvní strany se dále dohodly, že při plnění práv</w:t>
      </w:r>
      <w:r>
        <w:rPr>
          <w:rStyle w:val="Bodytext2NotItalic0"/>
        </w:rPr>
        <w:t xml:space="preserve"> a </w:t>
      </w:r>
      <w:r>
        <w:rPr>
          <w:lang w:val="cs-CZ" w:eastAsia="cs-CZ" w:bidi="cs-CZ"/>
        </w:rPr>
        <w:t>povinností dle čí VII odst. 12 Smlouvy, budou při vstupováni do pronajatých prostor mimo uvedené případy poruchy, havárie, živelné pohromy, či jiné vážné a nepředvídatelné události Smluvní strany zastupovat mimo jiné tyto osoby:</w:t>
      </w:r>
    </w:p>
    <w:p w14:paraId="73937FB6" w14:textId="77777777" w:rsidR="00654ADC" w:rsidRDefault="00000000">
      <w:pPr>
        <w:pStyle w:val="Bodytext20"/>
        <w:framePr w:w="4190" w:h="3860" w:hRule="exact" w:wrap="none" w:vAnchor="page" w:hAnchor="page" w:x="1771" w:y="6731"/>
        <w:shd w:val="clear" w:color="auto" w:fill="auto"/>
        <w:spacing w:before="0" w:after="194" w:line="178" w:lineRule="exact"/>
        <w:ind w:left="400" w:firstLine="0"/>
      </w:pPr>
      <w:r>
        <w:rPr>
          <w:rStyle w:val="Bodytext22"/>
          <w:i/>
          <w:iCs/>
          <w:lang w:val="cs-CZ" w:eastAsia="cs-CZ" w:bidi="cs-CZ"/>
        </w:rPr>
        <w:t>Kontaktní osoby Nájemce:</w:t>
      </w:r>
    </w:p>
    <w:p w14:paraId="73937FB7" w14:textId="02F5018D" w:rsidR="00654ADC" w:rsidRDefault="007E3746">
      <w:pPr>
        <w:pStyle w:val="Bodytext20"/>
        <w:framePr w:w="4190" w:h="3860" w:hRule="exact" w:wrap="none" w:vAnchor="page" w:hAnchor="page" w:x="1771" w:y="6731"/>
        <w:numPr>
          <w:ilvl w:val="0"/>
          <w:numId w:val="9"/>
        </w:numPr>
        <w:shd w:val="clear" w:color="auto" w:fill="auto"/>
        <w:tabs>
          <w:tab w:val="left" w:pos="394"/>
        </w:tabs>
        <w:spacing w:before="0" w:line="211" w:lineRule="exact"/>
        <w:ind w:left="400" w:hanging="260"/>
      </w:pPr>
      <w:r>
        <w:rPr>
          <w:lang w:val="cs-CZ" w:eastAsia="cs-CZ" w:bidi="cs-CZ"/>
        </w:rPr>
        <w:t>xxxxxxxxxxxxxxxxxxx</w:t>
      </w:r>
      <w:r w:rsidR="00000000">
        <w:t xml:space="preserve"> Technician, </w:t>
      </w:r>
      <w:r w:rsidR="00000000">
        <w:rPr>
          <w:lang w:val="cs-CZ" w:eastAsia="cs-CZ" w:bidi="cs-CZ"/>
        </w:rPr>
        <w:t xml:space="preserve">tel.č.: </w:t>
      </w:r>
      <w:r>
        <w:rPr>
          <w:lang w:val="cs-CZ" w:eastAsia="cs-CZ" w:bidi="cs-CZ"/>
        </w:rPr>
        <w:t>xxxxxxxxx</w:t>
      </w:r>
      <w:r w:rsidR="00000000">
        <w:rPr>
          <w:lang w:val="cs-CZ" w:eastAsia="cs-CZ" w:bidi="cs-CZ"/>
        </w:rPr>
        <w:t xml:space="preserve">, e-mail: </w:t>
      </w:r>
      <w:hyperlink r:id="rId7" w:history="1">
        <w:r w:rsidRPr="00CF2792">
          <w:rPr>
            <w:rStyle w:val="Hypertextovodkaz"/>
          </w:rPr>
          <w:t>xxxxxxxxxx@ms-ic.cz</w:t>
        </w:r>
      </w:hyperlink>
    </w:p>
    <w:p w14:paraId="73937FB8" w14:textId="73DC6220" w:rsidR="00654ADC" w:rsidRDefault="007E3746">
      <w:pPr>
        <w:pStyle w:val="Bodytext20"/>
        <w:framePr w:w="4190" w:h="3860" w:hRule="exact" w:wrap="none" w:vAnchor="page" w:hAnchor="page" w:x="1771" w:y="6731"/>
        <w:numPr>
          <w:ilvl w:val="0"/>
          <w:numId w:val="9"/>
        </w:numPr>
        <w:shd w:val="clear" w:color="auto" w:fill="auto"/>
        <w:tabs>
          <w:tab w:val="left" w:pos="394"/>
        </w:tabs>
        <w:spacing w:before="0" w:line="211" w:lineRule="exact"/>
        <w:ind w:left="400" w:hanging="260"/>
      </w:pPr>
      <w:r>
        <w:rPr>
          <w:lang w:val="cs-CZ" w:eastAsia="cs-CZ" w:bidi="cs-CZ"/>
        </w:rPr>
        <w:t>xxxxxxxxxx</w:t>
      </w:r>
      <w:r w:rsidR="00000000">
        <w:rPr>
          <w:lang w:val="cs-CZ" w:eastAsia="cs-CZ" w:bidi="cs-CZ"/>
        </w:rPr>
        <w:t xml:space="preserve">, </w:t>
      </w:r>
      <w:r w:rsidR="00000000">
        <w:t xml:space="preserve">Operations Technician </w:t>
      </w:r>
      <w:r w:rsidR="00000000">
        <w:rPr>
          <w:lang w:val="cs-CZ" w:eastAsia="cs-CZ" w:bidi="cs-CZ"/>
        </w:rPr>
        <w:t>tel.č..</w:t>
      </w:r>
      <w:r>
        <w:rPr>
          <w:lang w:val="cs-CZ" w:eastAsia="cs-CZ" w:bidi="cs-CZ"/>
        </w:rPr>
        <w:t>xxxxxxxx</w:t>
      </w:r>
      <w:r w:rsidR="00000000">
        <w:rPr>
          <w:lang w:val="cs-CZ" w:eastAsia="cs-CZ" w:bidi="cs-CZ"/>
        </w:rPr>
        <w:t xml:space="preserve">, e-mail: </w:t>
      </w:r>
      <w:hyperlink r:id="rId8" w:history="1">
        <w:r w:rsidR="001E6652">
          <w:t>xxxxxxxx</w:t>
        </w:r>
        <w:r w:rsidR="00000000">
          <w:t>@ms-ic.cz</w:t>
        </w:r>
      </w:hyperlink>
    </w:p>
    <w:p w14:paraId="73937FB9" w14:textId="1812E18F" w:rsidR="00654ADC" w:rsidRDefault="001E6652">
      <w:pPr>
        <w:pStyle w:val="Bodytext20"/>
        <w:framePr w:w="4190" w:h="3860" w:hRule="exact" w:wrap="none" w:vAnchor="page" w:hAnchor="page" w:x="1771" w:y="6731"/>
        <w:numPr>
          <w:ilvl w:val="0"/>
          <w:numId w:val="9"/>
        </w:numPr>
        <w:shd w:val="clear" w:color="auto" w:fill="auto"/>
        <w:tabs>
          <w:tab w:val="left" w:pos="394"/>
        </w:tabs>
        <w:spacing w:before="0" w:line="211" w:lineRule="exact"/>
        <w:ind w:left="400" w:hanging="260"/>
      </w:pPr>
      <w:r>
        <w:rPr>
          <w:lang w:val="cs-CZ" w:eastAsia="cs-CZ" w:bidi="cs-CZ"/>
        </w:rPr>
        <w:t>xxxxxxxx</w:t>
      </w:r>
      <w:r w:rsidR="00000000">
        <w:rPr>
          <w:lang w:val="cs-CZ" w:eastAsia="cs-CZ" w:bidi="cs-CZ"/>
        </w:rPr>
        <w:t xml:space="preserve">, </w:t>
      </w:r>
      <w:r w:rsidR="00000000">
        <w:t xml:space="preserve">Facility </w:t>
      </w:r>
      <w:r w:rsidR="00000000">
        <w:rPr>
          <w:lang w:val="cs-CZ" w:eastAsia="cs-CZ" w:bidi="cs-CZ"/>
        </w:rPr>
        <w:t xml:space="preserve">manager, tel.č.: </w:t>
      </w:r>
      <w:r>
        <w:rPr>
          <w:lang w:val="cs-CZ" w:eastAsia="cs-CZ" w:bidi="cs-CZ"/>
        </w:rPr>
        <w:t>xxxxxxxx</w:t>
      </w:r>
      <w:r w:rsidR="00000000">
        <w:rPr>
          <w:lang w:val="cs-CZ" w:eastAsia="cs-CZ" w:bidi="cs-CZ"/>
        </w:rPr>
        <w:t xml:space="preserve">, e- mail: </w:t>
      </w:r>
      <w:r>
        <w:rPr>
          <w:lang w:val="cs-CZ" w:eastAsia="cs-CZ" w:bidi="cs-CZ"/>
        </w:rPr>
        <w:t>xxxxxxxxx</w:t>
      </w:r>
      <w:r w:rsidR="00000000">
        <w:rPr>
          <w:lang w:val="cs-CZ" w:eastAsia="cs-CZ" w:bidi="cs-CZ"/>
        </w:rPr>
        <w:t>@ms-ic. cz</w:t>
      </w:r>
    </w:p>
    <w:p w14:paraId="73937FBA" w14:textId="0223DEF9" w:rsidR="00654ADC" w:rsidRDefault="001E6652">
      <w:pPr>
        <w:pStyle w:val="Bodytext20"/>
        <w:framePr w:w="4190" w:h="3860" w:hRule="exact" w:wrap="none" w:vAnchor="page" w:hAnchor="page" w:x="1771" w:y="6731"/>
        <w:numPr>
          <w:ilvl w:val="0"/>
          <w:numId w:val="9"/>
        </w:numPr>
        <w:shd w:val="clear" w:color="auto" w:fill="auto"/>
        <w:tabs>
          <w:tab w:val="left" w:pos="394"/>
        </w:tabs>
        <w:spacing w:before="0" w:line="211" w:lineRule="exact"/>
        <w:ind w:left="400" w:hanging="260"/>
      </w:pPr>
      <w:r>
        <w:rPr>
          <w:lang w:val="cs-CZ" w:eastAsia="cs-CZ" w:bidi="cs-CZ"/>
        </w:rPr>
        <w:t>xxxxxxxxxxx</w:t>
      </w:r>
      <w:r w:rsidR="00000000">
        <w:rPr>
          <w:lang w:val="cs-CZ" w:eastAsia="cs-CZ" w:bidi="cs-CZ"/>
        </w:rPr>
        <w:t xml:space="preserve">, </w:t>
      </w:r>
      <w:r w:rsidR="00000000">
        <w:t xml:space="preserve">Chief </w:t>
      </w:r>
      <w:r w:rsidR="00000000">
        <w:rPr>
          <w:lang w:val="cs-CZ" w:eastAsia="cs-CZ" w:bidi="cs-CZ"/>
        </w:rPr>
        <w:t>Technology Park</w:t>
      </w:r>
    </w:p>
    <w:p w14:paraId="73937FBB" w14:textId="7E9B983A" w:rsidR="00654ADC" w:rsidRDefault="00000000">
      <w:pPr>
        <w:pStyle w:val="Bodytext20"/>
        <w:framePr w:w="4190" w:h="3860" w:hRule="exact" w:wrap="none" w:vAnchor="page" w:hAnchor="page" w:x="1771" w:y="6731"/>
        <w:shd w:val="clear" w:color="auto" w:fill="auto"/>
        <w:tabs>
          <w:tab w:val="left" w:pos="2037"/>
          <w:tab w:val="left" w:pos="2982"/>
        </w:tabs>
        <w:spacing w:before="0" w:line="211" w:lineRule="exact"/>
        <w:ind w:left="400" w:firstLine="0"/>
      </w:pPr>
      <w:r>
        <w:t xml:space="preserve">Officer, </w:t>
      </w:r>
      <w:r>
        <w:rPr>
          <w:lang w:val="cs-CZ" w:eastAsia="cs-CZ" w:bidi="cs-CZ"/>
        </w:rPr>
        <w:t>tel.č.:</w:t>
      </w:r>
      <w:r w:rsidR="001E6652">
        <w:rPr>
          <w:lang w:val="cs-CZ" w:eastAsia="cs-CZ" w:bidi="cs-CZ"/>
        </w:rPr>
        <w:t>xxxxxxxxx</w:t>
      </w:r>
      <w:r>
        <w:rPr>
          <w:lang w:val="cs-CZ" w:eastAsia="cs-CZ" w:bidi="cs-CZ"/>
        </w:rPr>
        <w:t>, e-mail:</w:t>
      </w:r>
    </w:p>
    <w:p w14:paraId="73937FBC" w14:textId="0794FD24" w:rsidR="00654ADC" w:rsidRDefault="001E6652">
      <w:pPr>
        <w:pStyle w:val="Bodytext20"/>
        <w:framePr w:w="4190" w:h="3860" w:hRule="exact" w:wrap="none" w:vAnchor="page" w:hAnchor="page" w:x="1771" w:y="6731"/>
        <w:shd w:val="clear" w:color="auto" w:fill="auto"/>
        <w:spacing w:before="0" w:after="247" w:line="211" w:lineRule="exact"/>
        <w:ind w:left="400" w:firstLine="0"/>
      </w:pPr>
      <w:r>
        <w:rPr>
          <w:lang w:val="cs-CZ" w:eastAsia="cs-CZ" w:bidi="cs-CZ"/>
        </w:rPr>
        <w:t>xxxxxxxxxxx</w:t>
      </w:r>
      <w:r w:rsidR="00000000">
        <w:rPr>
          <w:lang w:val="cs-CZ" w:eastAsia="cs-CZ" w:bidi="cs-CZ"/>
        </w:rPr>
        <w:t>@ms-ic. cz</w:t>
      </w:r>
    </w:p>
    <w:p w14:paraId="73937FBD" w14:textId="77777777" w:rsidR="00654ADC" w:rsidRDefault="00000000">
      <w:pPr>
        <w:pStyle w:val="Bodytext20"/>
        <w:framePr w:w="4190" w:h="3860" w:hRule="exact" w:wrap="none" w:vAnchor="page" w:hAnchor="page" w:x="1771" w:y="6731"/>
        <w:shd w:val="clear" w:color="auto" w:fill="auto"/>
        <w:spacing w:before="0" w:after="194" w:line="178" w:lineRule="exact"/>
        <w:ind w:left="400" w:firstLine="0"/>
      </w:pPr>
      <w:r>
        <w:rPr>
          <w:rStyle w:val="Bodytext22"/>
          <w:i/>
          <w:iCs/>
          <w:lang w:val="cs-CZ" w:eastAsia="cs-CZ" w:bidi="cs-CZ"/>
        </w:rPr>
        <w:t>Kontaktní osoby Podnáiemce:</w:t>
      </w:r>
    </w:p>
    <w:p w14:paraId="73937FBE" w14:textId="6BC56135" w:rsidR="00654ADC" w:rsidRDefault="00004FB1">
      <w:pPr>
        <w:pStyle w:val="Bodytext20"/>
        <w:framePr w:w="4190" w:h="3860" w:hRule="exact" w:wrap="none" w:vAnchor="page" w:hAnchor="page" w:x="1771" w:y="6731"/>
        <w:numPr>
          <w:ilvl w:val="0"/>
          <w:numId w:val="10"/>
        </w:numPr>
        <w:shd w:val="clear" w:color="auto" w:fill="auto"/>
        <w:tabs>
          <w:tab w:val="left" w:pos="394"/>
        </w:tabs>
        <w:spacing w:before="0" w:line="211" w:lineRule="exact"/>
        <w:ind w:left="400" w:hanging="260"/>
      </w:pPr>
      <w:r>
        <w:rPr>
          <w:lang w:val="cs-CZ" w:eastAsia="cs-CZ" w:bidi="cs-CZ"/>
        </w:rPr>
        <w:t>xxxxxxxxx</w:t>
      </w:r>
      <w:r w:rsidR="00000000">
        <w:rPr>
          <w:lang w:val="cs-CZ" w:eastAsia="cs-CZ" w:bidi="cs-CZ"/>
        </w:rPr>
        <w:t>, tel.č: +420</w:t>
      </w:r>
      <w:r>
        <w:rPr>
          <w:lang w:val="cs-CZ" w:eastAsia="cs-CZ" w:bidi="cs-CZ"/>
        </w:rPr>
        <w:t>xxxxxxxxxxx</w:t>
      </w:r>
      <w:r w:rsidR="00000000">
        <w:rPr>
          <w:lang w:val="cs-CZ" w:eastAsia="cs-CZ" w:bidi="cs-CZ"/>
        </w:rPr>
        <w:t xml:space="preserve">, e-mail: </w:t>
      </w:r>
      <w:hyperlink r:id="rId9" w:history="1">
        <w:r w:rsidRPr="00CF2792">
          <w:rPr>
            <w:rStyle w:val="Hypertextovodkaz"/>
          </w:rPr>
          <w:t>xxxxxxxxx@porsche-engineering.cz</w:t>
        </w:r>
      </w:hyperlink>
    </w:p>
    <w:p w14:paraId="73937FBF" w14:textId="6851500E" w:rsidR="00654ADC" w:rsidRDefault="00CF312F">
      <w:pPr>
        <w:pStyle w:val="Bodytext20"/>
        <w:framePr w:w="4190" w:h="3860" w:hRule="exact" w:wrap="none" w:vAnchor="page" w:hAnchor="page" w:x="1771" w:y="6731"/>
        <w:numPr>
          <w:ilvl w:val="0"/>
          <w:numId w:val="10"/>
        </w:numPr>
        <w:shd w:val="clear" w:color="auto" w:fill="auto"/>
        <w:tabs>
          <w:tab w:val="left" w:pos="394"/>
        </w:tabs>
        <w:spacing w:before="0" w:line="211" w:lineRule="exact"/>
        <w:ind w:left="400" w:hanging="260"/>
      </w:pPr>
      <w:r>
        <w:rPr>
          <w:lang w:val="cs-CZ" w:eastAsia="cs-CZ" w:bidi="cs-CZ"/>
        </w:rPr>
        <w:t>xxxxxxxxxx</w:t>
      </w:r>
      <w:r w:rsidR="00000000">
        <w:rPr>
          <w:lang w:val="cs-CZ" w:eastAsia="cs-CZ" w:bidi="cs-CZ"/>
        </w:rPr>
        <w:t xml:space="preserve">, tel.č: +420 </w:t>
      </w:r>
      <w:r>
        <w:rPr>
          <w:lang w:val="cs-CZ" w:eastAsia="cs-CZ" w:bidi="cs-CZ"/>
        </w:rPr>
        <w:t>xxxxxxxxxxxx</w:t>
      </w:r>
      <w:r w:rsidR="00000000">
        <w:rPr>
          <w:lang w:val="cs-CZ" w:eastAsia="cs-CZ" w:bidi="cs-CZ"/>
        </w:rPr>
        <w:t xml:space="preserve">, e-mail: </w:t>
      </w:r>
      <w:r>
        <w:rPr>
          <w:lang w:val="cs-CZ" w:eastAsia="cs-CZ" w:bidi="cs-CZ"/>
        </w:rPr>
        <w:t>xxxxx</w:t>
      </w:r>
      <w:r w:rsidR="00000000">
        <w:rPr>
          <w:lang w:val="cs-CZ" w:eastAsia="cs-CZ" w:bidi="cs-CZ"/>
        </w:rPr>
        <w:t xml:space="preserve">. </w:t>
      </w:r>
      <w:r>
        <w:rPr>
          <w:lang w:val="cs-CZ" w:eastAsia="cs-CZ" w:bidi="cs-CZ"/>
        </w:rPr>
        <w:t>xxxxxxxxx</w:t>
      </w:r>
      <w:r w:rsidR="00000000">
        <w:rPr>
          <w:lang w:val="cs-CZ" w:eastAsia="cs-CZ" w:bidi="cs-CZ"/>
        </w:rPr>
        <w:t>@porsche-engineehng. cz</w:t>
      </w:r>
    </w:p>
    <w:p w14:paraId="73937FC0" w14:textId="77777777" w:rsidR="00654ADC" w:rsidRDefault="00000000">
      <w:pPr>
        <w:pStyle w:val="Bodytext20"/>
        <w:framePr w:w="4070" w:h="1334" w:hRule="exact" w:wrap="none" w:vAnchor="page" w:hAnchor="page" w:x="1867" w:y="10961"/>
        <w:numPr>
          <w:ilvl w:val="0"/>
          <w:numId w:val="11"/>
        </w:numPr>
        <w:shd w:val="clear" w:color="auto" w:fill="auto"/>
        <w:tabs>
          <w:tab w:val="left" w:pos="245"/>
        </w:tabs>
        <w:spacing w:before="0" w:line="211" w:lineRule="exact"/>
        <w:ind w:left="280" w:hanging="280"/>
      </w:pPr>
      <w:r>
        <w:rPr>
          <w:lang w:val="cs-CZ" w:eastAsia="cs-CZ" w:bidi="cs-CZ"/>
        </w:rPr>
        <w:t xml:space="preserve">Podnájemce se dále zavazuje, že na výzvu Nájemce ke zpřístupnění pronajatých prostor k běžné údržbě, které může být učiněna osobně, e-mailem, telefonicky nebo jiným vhodným způsobem, umožní Nájemci vstup do prostor nejpozději do 3 pracovních dnů od okamžiku učinění výzvy. </w:t>
      </w:r>
      <w:r>
        <w:rPr>
          <w:vertAlign w:val="superscript"/>
          <w:lang w:val="cs-CZ" w:eastAsia="cs-CZ" w:bidi="cs-CZ"/>
        </w:rPr>
        <w:t>8 8</w:t>
      </w:r>
    </w:p>
    <w:p w14:paraId="73937FC1" w14:textId="77777777" w:rsidR="00654ADC" w:rsidRDefault="00000000">
      <w:pPr>
        <w:pStyle w:val="Footnote0"/>
        <w:framePr w:w="4061" w:h="2615" w:hRule="exact" w:wrap="none" w:vAnchor="page" w:hAnchor="page" w:x="1867" w:y="12675"/>
        <w:shd w:val="clear" w:color="auto" w:fill="auto"/>
        <w:tabs>
          <w:tab w:val="left" w:pos="259"/>
        </w:tabs>
        <w:spacing w:line="211" w:lineRule="exact"/>
        <w:ind w:left="280"/>
        <w:jc w:val="both"/>
      </w:pPr>
      <w:r>
        <w:t>8.</w:t>
      </w:r>
      <w:r>
        <w:tab/>
        <w:t>Smluvní strany se dále dohodly na doplnění Smlouvy tak, že veškeré revize vyhrazeného zařízeni a požárního zařízení, která jsou spjata s budovou Trídent a umístěná v prostorech užívaných Podnájemcem, je oprávněn provádět pouze Nájemce, a to na náklady Podnájemce. Podnájemce se zavazuje tyto náklady Nájemci hradit bez zbytečného odkladu po vyzvání nad rámec sjednaného nájemného. Podnájemce je dále povinen hradit veškerý servis, kontroly a odstranění případných závad a nedostatků takového zařízení a požárního zařízeni umístěného v prostorách</w:t>
      </w:r>
    </w:p>
    <w:p w14:paraId="73937FC2" w14:textId="77777777" w:rsidR="00654ADC" w:rsidRDefault="00000000">
      <w:pPr>
        <w:pStyle w:val="Bodytext60"/>
        <w:framePr w:w="4243" w:h="2294" w:hRule="exact" w:wrap="none" w:vAnchor="page" w:hAnchor="page" w:x="6072" w:y="2134"/>
        <w:shd w:val="clear" w:color="auto" w:fill="auto"/>
        <w:spacing w:after="201" w:line="187" w:lineRule="exact"/>
        <w:ind w:left="340" w:hanging="340"/>
      </w:pPr>
      <w:r>
        <w:rPr>
          <w:lang w:val="cs-CZ" w:eastAsia="cs-CZ" w:bidi="cs-CZ"/>
        </w:rPr>
        <w:t xml:space="preserve">5. </w:t>
      </w:r>
      <w:r>
        <w:rPr>
          <w:rStyle w:val="Bodytext6NotBold"/>
          <w:i/>
          <w:iCs/>
          <w:lang w:val="en-US" w:eastAsia="en-US" w:bidi="en-US"/>
        </w:rPr>
        <w:t xml:space="preserve">The Parties further agree to </w:t>
      </w:r>
      <w:r>
        <w:t>amend Article V, Paragraph 2 of the Contract as follows, effective July 1, 2023:</w:t>
      </w:r>
    </w:p>
    <w:p w14:paraId="73937FC3" w14:textId="77777777" w:rsidR="00654ADC" w:rsidRDefault="00000000">
      <w:pPr>
        <w:pStyle w:val="Bodytext20"/>
        <w:framePr w:w="4243" w:h="2294" w:hRule="exact" w:wrap="none" w:vAnchor="page" w:hAnchor="page" w:x="6072" w:y="2134"/>
        <w:shd w:val="clear" w:color="auto" w:fill="auto"/>
        <w:spacing w:before="0" w:line="211" w:lineRule="exact"/>
        <w:ind w:left="340" w:firstLine="0"/>
      </w:pPr>
      <w:r>
        <w:t>The contractual rent for one parking spot is agreed in the amount of 1450,-CZK/month/garage reserved parking spot and 950,-CZK/month/outdoor reserved parking spot. The rent thus determined does not include VAT, which the subtenant is obliged to pay together with the rent in the amount corresponding to the cument valid legislation.</w:t>
      </w:r>
    </w:p>
    <w:p w14:paraId="73937FC4" w14:textId="77777777" w:rsidR="00654ADC" w:rsidRDefault="00000000">
      <w:pPr>
        <w:pStyle w:val="Bodytext20"/>
        <w:framePr w:w="4243" w:h="5746" w:hRule="exact" w:wrap="none" w:vAnchor="page" w:hAnchor="page" w:x="6072" w:y="4803"/>
        <w:numPr>
          <w:ilvl w:val="0"/>
          <w:numId w:val="11"/>
        </w:numPr>
        <w:shd w:val="clear" w:color="auto" w:fill="auto"/>
        <w:tabs>
          <w:tab w:val="left" w:pos="288"/>
        </w:tabs>
        <w:spacing w:before="0" w:after="427" w:line="211" w:lineRule="exact"/>
        <w:ind w:left="340" w:hanging="340"/>
      </w:pPr>
      <w:r>
        <w:t>The Parties further agree that in the performance of their rights and obligations under Article VII. paragraph 12 of the Contract, the following persons, among others, will represent the Parties in entering the leased premises except in the case of a breakdown, accident, natural disaster or other serious and unforeseeable event:</w:t>
      </w:r>
    </w:p>
    <w:p w14:paraId="73937FC5" w14:textId="77777777" w:rsidR="00654ADC" w:rsidRDefault="00000000">
      <w:pPr>
        <w:pStyle w:val="Bodytext20"/>
        <w:framePr w:w="4243" w:h="5746" w:hRule="exact" w:wrap="none" w:vAnchor="page" w:hAnchor="page" w:x="6072" w:y="4803"/>
        <w:shd w:val="clear" w:color="auto" w:fill="auto"/>
        <w:spacing w:before="0" w:after="194" w:line="178" w:lineRule="exact"/>
        <w:ind w:left="340" w:firstLine="0"/>
      </w:pPr>
      <w:r>
        <w:rPr>
          <w:rStyle w:val="Bodytext22"/>
          <w:i/>
          <w:iCs/>
        </w:rPr>
        <w:t>Tenant's contact persons:</w:t>
      </w:r>
    </w:p>
    <w:p w14:paraId="73937FC6" w14:textId="6F0A0F1C" w:rsidR="00654ADC" w:rsidRDefault="00556BE1">
      <w:pPr>
        <w:pStyle w:val="Bodytext20"/>
        <w:framePr w:w="4243" w:h="5746" w:hRule="exact" w:wrap="none" w:vAnchor="page" w:hAnchor="page" w:x="6072" w:y="4803"/>
        <w:numPr>
          <w:ilvl w:val="0"/>
          <w:numId w:val="12"/>
        </w:numPr>
        <w:shd w:val="clear" w:color="auto" w:fill="auto"/>
        <w:tabs>
          <w:tab w:val="left" w:pos="446"/>
        </w:tabs>
        <w:spacing w:before="0" w:line="211" w:lineRule="exact"/>
        <w:ind w:left="460" w:hanging="260"/>
        <w:jc w:val="left"/>
      </w:pPr>
      <w:r>
        <w:rPr>
          <w:lang w:val="cs-CZ" w:eastAsia="cs-CZ" w:bidi="cs-CZ"/>
        </w:rPr>
        <w:t>xxxxxxxxx</w:t>
      </w:r>
      <w:r w:rsidR="00000000">
        <w:t xml:space="preserve">Operations Technician, </w:t>
      </w:r>
      <w:r w:rsidR="00000000">
        <w:rPr>
          <w:lang w:val="cs-CZ" w:eastAsia="cs-CZ" w:bidi="cs-CZ"/>
        </w:rPr>
        <w:t xml:space="preserve">tel.č.: </w:t>
      </w:r>
      <w:r>
        <w:t>xxxxxxxxx</w:t>
      </w:r>
      <w:r w:rsidR="00000000">
        <w:t xml:space="preserve">, e-mail: </w:t>
      </w:r>
      <w:hyperlink r:id="rId10" w:history="1">
        <w:r w:rsidR="00004FB1" w:rsidRPr="00CF2792">
          <w:rPr>
            <w:rStyle w:val="Hypertextovodkaz"/>
          </w:rPr>
          <w:t>xxxxxxxxx@ms-ic.cz</w:t>
        </w:r>
      </w:hyperlink>
    </w:p>
    <w:p w14:paraId="73937FC7" w14:textId="57F6E946" w:rsidR="00654ADC" w:rsidRDefault="00004FB1">
      <w:pPr>
        <w:pStyle w:val="Bodytext20"/>
        <w:framePr w:w="4243" w:h="5746" w:hRule="exact" w:wrap="none" w:vAnchor="page" w:hAnchor="page" w:x="6072" w:y="4803"/>
        <w:numPr>
          <w:ilvl w:val="0"/>
          <w:numId w:val="12"/>
        </w:numPr>
        <w:shd w:val="clear" w:color="auto" w:fill="auto"/>
        <w:tabs>
          <w:tab w:val="left" w:pos="446"/>
        </w:tabs>
        <w:spacing w:before="0" w:line="211" w:lineRule="exact"/>
        <w:ind w:left="460" w:hanging="260"/>
        <w:jc w:val="left"/>
      </w:pPr>
      <w:r>
        <w:t>xxxxxxxxx</w:t>
      </w:r>
      <w:r w:rsidR="00000000">
        <w:rPr>
          <w:lang w:val="cs-CZ" w:eastAsia="cs-CZ" w:bidi="cs-CZ"/>
        </w:rPr>
        <w:t xml:space="preserve">. </w:t>
      </w:r>
      <w:r w:rsidR="00000000">
        <w:t xml:space="preserve">Operations Technician </w:t>
      </w:r>
      <w:r w:rsidR="00000000">
        <w:rPr>
          <w:lang w:val="cs-CZ" w:eastAsia="cs-CZ" w:bidi="cs-CZ"/>
        </w:rPr>
        <w:t>tel.č.</w:t>
      </w:r>
      <w:r w:rsidR="00000000">
        <w:t>:</w:t>
      </w:r>
      <w:r>
        <w:t>xxxxxxxxxx</w:t>
      </w:r>
      <w:r w:rsidR="00000000">
        <w:t xml:space="preserve">, e-mail: </w:t>
      </w:r>
      <w:hyperlink r:id="rId11" w:history="1">
        <w:r>
          <w:t>xxxxxxx</w:t>
        </w:r>
        <w:r w:rsidR="00000000">
          <w:t>@ms-ic.cz</w:t>
        </w:r>
      </w:hyperlink>
    </w:p>
    <w:p w14:paraId="73937FC8" w14:textId="1EBDA7A5" w:rsidR="00654ADC" w:rsidRDefault="00004FB1">
      <w:pPr>
        <w:pStyle w:val="Bodytext20"/>
        <w:framePr w:w="4243" w:h="5746" w:hRule="exact" w:wrap="none" w:vAnchor="page" w:hAnchor="page" w:x="6072" w:y="4803"/>
        <w:numPr>
          <w:ilvl w:val="0"/>
          <w:numId w:val="12"/>
        </w:numPr>
        <w:shd w:val="clear" w:color="auto" w:fill="auto"/>
        <w:tabs>
          <w:tab w:val="left" w:pos="446"/>
        </w:tabs>
        <w:spacing w:before="0" w:line="211" w:lineRule="exact"/>
        <w:ind w:left="460" w:hanging="260"/>
        <w:jc w:val="left"/>
      </w:pPr>
      <w:r>
        <w:rPr>
          <w:lang w:val="cs-CZ" w:eastAsia="cs-CZ" w:bidi="cs-CZ"/>
        </w:rPr>
        <w:t>xxxxxxxx</w:t>
      </w:r>
      <w:r w:rsidR="00000000">
        <w:rPr>
          <w:lang w:val="cs-CZ" w:eastAsia="cs-CZ" w:bidi="cs-CZ"/>
        </w:rPr>
        <w:t xml:space="preserve">, </w:t>
      </w:r>
      <w:r w:rsidR="00000000">
        <w:t xml:space="preserve">Facility manager, </w:t>
      </w:r>
      <w:r w:rsidR="00000000">
        <w:rPr>
          <w:lang w:val="cs-CZ" w:eastAsia="cs-CZ" w:bidi="cs-CZ"/>
        </w:rPr>
        <w:t xml:space="preserve">tel.č.: </w:t>
      </w:r>
      <w:r>
        <w:t>xxxxxxx</w:t>
      </w:r>
      <w:r w:rsidR="00000000">
        <w:t xml:space="preserve">, e- mail: </w:t>
      </w:r>
      <w:r>
        <w:t>xxxxxxxxxx</w:t>
      </w:r>
      <w:r w:rsidR="00000000">
        <w:t>@ms-ic. cz</w:t>
      </w:r>
    </w:p>
    <w:p w14:paraId="73937FC9" w14:textId="4C8D78E3" w:rsidR="00654ADC" w:rsidRDefault="00004FB1">
      <w:pPr>
        <w:pStyle w:val="Bodytext20"/>
        <w:framePr w:w="4243" w:h="5746" w:hRule="exact" w:wrap="none" w:vAnchor="page" w:hAnchor="page" w:x="6072" w:y="4803"/>
        <w:numPr>
          <w:ilvl w:val="0"/>
          <w:numId w:val="12"/>
        </w:numPr>
        <w:shd w:val="clear" w:color="auto" w:fill="auto"/>
        <w:tabs>
          <w:tab w:val="left" w:pos="450"/>
        </w:tabs>
        <w:spacing w:before="0" w:line="211" w:lineRule="exact"/>
        <w:ind w:left="460" w:hanging="260"/>
        <w:jc w:val="left"/>
      </w:pPr>
      <w:r>
        <w:rPr>
          <w:lang w:val="cs-CZ" w:eastAsia="cs-CZ" w:bidi="cs-CZ"/>
        </w:rPr>
        <w:t>xxxxxxxxxxx</w:t>
      </w:r>
      <w:r w:rsidR="00000000">
        <w:rPr>
          <w:lang w:val="cs-CZ" w:eastAsia="cs-CZ" w:bidi="cs-CZ"/>
        </w:rPr>
        <w:t xml:space="preserve">. </w:t>
      </w:r>
      <w:r w:rsidR="00000000">
        <w:t>Chief Technology Park</w:t>
      </w:r>
    </w:p>
    <w:p w14:paraId="73937FCA" w14:textId="7139ACB1" w:rsidR="00654ADC" w:rsidRDefault="00000000">
      <w:pPr>
        <w:pStyle w:val="Bodytext20"/>
        <w:framePr w:w="4243" w:h="5746" w:hRule="exact" w:wrap="none" w:vAnchor="page" w:hAnchor="page" w:x="6072" w:y="4803"/>
        <w:shd w:val="clear" w:color="auto" w:fill="auto"/>
        <w:tabs>
          <w:tab w:val="left" w:pos="2087"/>
          <w:tab w:val="left" w:pos="3028"/>
        </w:tabs>
        <w:spacing w:before="0" w:line="211" w:lineRule="exact"/>
        <w:ind w:left="460" w:firstLine="0"/>
      </w:pPr>
      <w:r>
        <w:t xml:space="preserve">Officer, </w:t>
      </w:r>
      <w:r>
        <w:rPr>
          <w:lang w:val="cs-CZ" w:eastAsia="cs-CZ" w:bidi="cs-CZ"/>
        </w:rPr>
        <w:t>tel.č:</w:t>
      </w:r>
      <w:r w:rsidR="00004FB1">
        <w:rPr>
          <w:lang w:val="cs-CZ" w:eastAsia="cs-CZ" w:bidi="cs-CZ"/>
        </w:rPr>
        <w:t>xxxxxxxxxx</w:t>
      </w:r>
      <w:r>
        <w:t>, e-mail:</w:t>
      </w:r>
    </w:p>
    <w:p w14:paraId="73937FCB" w14:textId="7C66ECA1" w:rsidR="00654ADC" w:rsidRDefault="00004FB1">
      <w:pPr>
        <w:pStyle w:val="Bodytext20"/>
        <w:framePr w:w="4243" w:h="5746" w:hRule="exact" w:wrap="none" w:vAnchor="page" w:hAnchor="page" w:x="6072" w:y="4803"/>
        <w:shd w:val="clear" w:color="auto" w:fill="auto"/>
        <w:spacing w:before="0" w:after="247" w:line="211" w:lineRule="exact"/>
        <w:ind w:left="460" w:firstLine="0"/>
      </w:pPr>
      <w:r>
        <w:rPr>
          <w:lang w:val="cs-CZ" w:eastAsia="cs-CZ" w:bidi="cs-CZ"/>
        </w:rPr>
        <w:t>xxxxxxxxxxx</w:t>
      </w:r>
      <w:r w:rsidR="00000000">
        <w:t>@ms-ic. cz</w:t>
      </w:r>
    </w:p>
    <w:p w14:paraId="73937FCC" w14:textId="77777777" w:rsidR="00654ADC" w:rsidRDefault="00000000">
      <w:pPr>
        <w:pStyle w:val="Bodytext20"/>
        <w:framePr w:w="4243" w:h="5746" w:hRule="exact" w:wrap="none" w:vAnchor="page" w:hAnchor="page" w:x="6072" w:y="4803"/>
        <w:shd w:val="clear" w:color="auto" w:fill="auto"/>
        <w:spacing w:before="0" w:after="194" w:line="178" w:lineRule="exact"/>
        <w:ind w:left="340" w:firstLine="0"/>
      </w:pPr>
      <w:r>
        <w:rPr>
          <w:rStyle w:val="Bodytext22"/>
          <w:i/>
          <w:iCs/>
        </w:rPr>
        <w:t>Contact persons of the Subtenant:</w:t>
      </w:r>
    </w:p>
    <w:p w14:paraId="73937FCD" w14:textId="736A6660" w:rsidR="00654ADC" w:rsidRDefault="00CF312F">
      <w:pPr>
        <w:pStyle w:val="Bodytext20"/>
        <w:framePr w:w="4243" w:h="5746" w:hRule="exact" w:wrap="none" w:vAnchor="page" w:hAnchor="page" w:x="6072" w:y="4803"/>
        <w:numPr>
          <w:ilvl w:val="0"/>
          <w:numId w:val="13"/>
        </w:numPr>
        <w:shd w:val="clear" w:color="auto" w:fill="auto"/>
        <w:tabs>
          <w:tab w:val="left" w:pos="446"/>
        </w:tabs>
        <w:spacing w:before="0" w:line="211" w:lineRule="exact"/>
        <w:ind w:left="460" w:hanging="260"/>
        <w:jc w:val="left"/>
      </w:pPr>
      <w:r>
        <w:t>xxxxxxxxx</w:t>
      </w:r>
      <w:r w:rsidR="00000000">
        <w:rPr>
          <w:lang w:val="cs-CZ" w:eastAsia="cs-CZ" w:bidi="cs-CZ"/>
        </w:rPr>
        <w:t xml:space="preserve">, </w:t>
      </w:r>
      <w:r w:rsidR="00000000">
        <w:t>tel: +420</w:t>
      </w:r>
      <w:r>
        <w:t>xxxxxxxxxx</w:t>
      </w:r>
      <w:r w:rsidR="00000000">
        <w:t xml:space="preserve">, e-mail: </w:t>
      </w:r>
      <w:r>
        <w:t>xxxxxxx</w:t>
      </w:r>
      <w:r w:rsidR="00000000">
        <w:t xml:space="preserve"> </w:t>
      </w:r>
      <w:r>
        <w:t>xxxxxxxxxx</w:t>
      </w:r>
      <w:r w:rsidR="00000000">
        <w:t>@porsche-engineering. cz</w:t>
      </w:r>
    </w:p>
    <w:p w14:paraId="73937FCE" w14:textId="343224E9" w:rsidR="00654ADC" w:rsidRDefault="00CF312F">
      <w:pPr>
        <w:pStyle w:val="Bodytext20"/>
        <w:framePr w:w="4243" w:h="5746" w:hRule="exact" w:wrap="none" w:vAnchor="page" w:hAnchor="page" w:x="6072" w:y="4803"/>
        <w:numPr>
          <w:ilvl w:val="0"/>
          <w:numId w:val="13"/>
        </w:numPr>
        <w:shd w:val="clear" w:color="auto" w:fill="auto"/>
        <w:tabs>
          <w:tab w:val="left" w:pos="446"/>
        </w:tabs>
        <w:spacing w:before="0" w:line="211" w:lineRule="exact"/>
        <w:ind w:left="460" w:hanging="260"/>
        <w:jc w:val="left"/>
      </w:pPr>
      <w:r>
        <w:t>xxxxxxxxxx</w:t>
      </w:r>
      <w:r w:rsidR="00000000">
        <w:rPr>
          <w:lang w:val="cs-CZ" w:eastAsia="cs-CZ" w:bidi="cs-CZ"/>
        </w:rPr>
        <w:t xml:space="preserve">, </w:t>
      </w:r>
      <w:r w:rsidR="00000000">
        <w:t xml:space="preserve">tel: +420 </w:t>
      </w:r>
      <w:r>
        <w:t>xxxxxxxx</w:t>
      </w:r>
      <w:r w:rsidR="00000000">
        <w:t xml:space="preserve">, e-mail: </w:t>
      </w:r>
      <w:r>
        <w:t>xxxxxxx</w:t>
      </w:r>
      <w:r w:rsidR="00000000">
        <w:t xml:space="preserve">. </w:t>
      </w:r>
      <w:r>
        <w:t>xxxxxxxxx</w:t>
      </w:r>
      <w:r w:rsidR="00000000">
        <w:t>@porsche-engineering. cz</w:t>
      </w:r>
    </w:p>
    <w:p w14:paraId="73937FCF" w14:textId="77777777" w:rsidR="00654ADC" w:rsidRDefault="00000000">
      <w:pPr>
        <w:pStyle w:val="Bodytext20"/>
        <w:framePr w:w="4190" w:h="4324" w:hRule="exact" w:wrap="none" w:vAnchor="page" w:hAnchor="page" w:x="6100" w:y="10952"/>
        <w:numPr>
          <w:ilvl w:val="0"/>
          <w:numId w:val="8"/>
        </w:numPr>
        <w:shd w:val="clear" w:color="auto" w:fill="auto"/>
        <w:tabs>
          <w:tab w:val="left" w:pos="269"/>
        </w:tabs>
        <w:spacing w:before="0" w:after="220" w:line="211" w:lineRule="exact"/>
        <w:ind w:left="280" w:hanging="280"/>
      </w:pPr>
      <w:r>
        <w:t>The Subtenant further undertakes that upon the Tenant's request to make the leased premises available for routine maintenance, which maybe made in person, by e-mail, by telephone or by any other appropriate means, the Subtenant shall allow the Tenant to enter the premises within 3 working days of the request.</w:t>
      </w:r>
    </w:p>
    <w:p w14:paraId="73937FD0" w14:textId="77777777" w:rsidR="00654ADC" w:rsidRDefault="00000000">
      <w:pPr>
        <w:pStyle w:val="Bodytext20"/>
        <w:framePr w:w="4190" w:h="4324" w:hRule="exact" w:wrap="none" w:vAnchor="page" w:hAnchor="page" w:x="6100" w:y="10952"/>
        <w:numPr>
          <w:ilvl w:val="0"/>
          <w:numId w:val="8"/>
        </w:numPr>
        <w:shd w:val="clear" w:color="auto" w:fill="auto"/>
        <w:tabs>
          <w:tab w:val="left" w:pos="269"/>
        </w:tabs>
        <w:spacing w:before="0" w:line="211" w:lineRule="exact"/>
        <w:ind w:left="280" w:hanging="280"/>
      </w:pPr>
      <w:r>
        <w:t>The Parties further agree to amend the Contract to provide that all inspections of dedicated equipment and fire equipment associated with the Trident Building and located in the premises used by Subtenant, shall be performed only by Tenant, at Subtenant’s expense. The Subtenant undertakes to reimburse the Tenant for such costs without undue delay upon demand in excess of the agreed rent. Subtenant shall further be obligated to pay for all servicing, inspections and repair of any defects and deficiencies of such equipment and fire equipment located on the premises occupied by Subtenant.</w:t>
      </w:r>
    </w:p>
    <w:p w14:paraId="73937FD1" w14:textId="77777777" w:rsidR="00654ADC" w:rsidRDefault="00654ADC">
      <w:pPr>
        <w:rPr>
          <w:sz w:val="2"/>
          <w:szCs w:val="2"/>
        </w:rPr>
        <w:sectPr w:rsidR="00654ADC">
          <w:pgSz w:w="11900" w:h="16840"/>
          <w:pgMar w:top="360" w:right="360" w:bottom="360" w:left="360" w:header="0" w:footer="3" w:gutter="0"/>
          <w:cols w:space="720"/>
          <w:noEndnote/>
          <w:docGrid w:linePitch="360"/>
        </w:sectPr>
      </w:pPr>
    </w:p>
    <w:p w14:paraId="73937FD2" w14:textId="77777777" w:rsidR="00654ADC" w:rsidRDefault="00000000">
      <w:pPr>
        <w:pStyle w:val="Bodytext20"/>
        <w:framePr w:w="4258" w:h="5050" w:hRule="exact" w:wrap="none" w:vAnchor="page" w:hAnchor="page" w:x="1729" w:y="1602"/>
        <w:shd w:val="clear" w:color="auto" w:fill="auto"/>
        <w:spacing w:before="0" w:after="467" w:line="211" w:lineRule="exact"/>
        <w:ind w:left="460" w:firstLine="0"/>
      </w:pPr>
      <w:r>
        <w:rPr>
          <w:lang w:val="cs-CZ" w:eastAsia="cs-CZ" w:bidi="cs-CZ"/>
        </w:rPr>
        <w:lastRenderedPageBreak/>
        <w:t>užívaných Podnájemcem. Porušení povinností Podnájemce dle tohoto odstavce je dalším výpovědním důvodem podle čí IV, odst.5.a) Smlouvy. Pro bližší specifikaci se Nájemce s Podnájemcem dohodli doplnit Smlouvu o volnou přílohu č.5, kde bude specifikován a Smluvními stranami podpisem odsouhlašen soupis revizí s rozdělením provádění mezi Smluvní strany Smluvní strany se zavazují podepsat volnou přílohu č.</w:t>
      </w:r>
      <w:r>
        <w:rPr>
          <w:rStyle w:val="Bodytext2NotItalic0"/>
        </w:rPr>
        <w:t xml:space="preserve"> 5 </w:t>
      </w:r>
      <w:r>
        <w:rPr>
          <w:lang w:val="cs-CZ" w:eastAsia="cs-CZ" w:bidi="cs-CZ"/>
        </w:rPr>
        <w:t>nejpozděj do 30 dnů od podpisu tohto dodatku.</w:t>
      </w:r>
    </w:p>
    <w:p w14:paraId="73937FD3" w14:textId="77777777" w:rsidR="00654ADC" w:rsidRDefault="00000000">
      <w:pPr>
        <w:pStyle w:val="Heading320"/>
        <w:framePr w:w="4258" w:h="5050" w:hRule="exact" w:wrap="none" w:vAnchor="page" w:hAnchor="page" w:x="1729" w:y="1602"/>
        <w:shd w:val="clear" w:color="auto" w:fill="auto"/>
        <w:spacing w:before="0"/>
        <w:ind w:left="20"/>
      </w:pPr>
      <w:bookmarkStart w:id="6" w:name="bookmark7"/>
      <w:r>
        <w:t>II.</w:t>
      </w:r>
      <w:bookmarkEnd w:id="6"/>
    </w:p>
    <w:p w14:paraId="73937FD4" w14:textId="77777777" w:rsidR="00654ADC" w:rsidRDefault="00000000">
      <w:pPr>
        <w:pStyle w:val="Bodytext40"/>
        <w:framePr w:w="4258" w:h="5050" w:hRule="exact" w:wrap="none" w:vAnchor="page" w:hAnchor="page" w:x="1729" w:y="1602"/>
        <w:shd w:val="clear" w:color="auto" w:fill="auto"/>
        <w:spacing w:after="70" w:line="178" w:lineRule="exact"/>
        <w:ind w:left="20" w:firstLine="0"/>
        <w:jc w:val="center"/>
      </w:pPr>
      <w:r>
        <w:rPr>
          <w:lang w:val="cs-CZ" w:eastAsia="cs-CZ" w:bidi="cs-CZ"/>
        </w:rPr>
        <w:t>Závěrečná ustanovení</w:t>
      </w:r>
    </w:p>
    <w:p w14:paraId="73937FD5" w14:textId="77777777" w:rsidR="00654ADC" w:rsidRDefault="00000000">
      <w:pPr>
        <w:pStyle w:val="Bodytext40"/>
        <w:framePr w:w="4258" w:h="5050" w:hRule="exact" w:wrap="none" w:vAnchor="page" w:hAnchor="page" w:x="1729" w:y="1602"/>
        <w:shd w:val="clear" w:color="auto" w:fill="auto"/>
        <w:spacing w:line="216" w:lineRule="exact"/>
        <w:ind w:firstLine="0"/>
        <w:jc w:val="both"/>
      </w:pPr>
      <w:r>
        <w:rPr>
          <w:lang w:val="cs-CZ" w:eastAsia="cs-CZ" w:bidi="cs-CZ"/>
        </w:rPr>
        <w:t>Smluvní strany prohlašují, že si tento Dodatek řádně přečetly, porozuměly jeho obsahu a sjeho zněním plně souhlasí, což stvrzují svými podpisy.</w:t>
      </w:r>
    </w:p>
    <w:p w14:paraId="73937FD6" w14:textId="77777777" w:rsidR="00654ADC" w:rsidRDefault="00000000">
      <w:pPr>
        <w:pStyle w:val="Bodytext40"/>
        <w:framePr w:w="4258" w:h="5050" w:hRule="exact" w:wrap="none" w:vAnchor="page" w:hAnchor="page" w:x="1729" w:y="1602"/>
        <w:shd w:val="clear" w:color="auto" w:fill="auto"/>
        <w:spacing w:line="216" w:lineRule="exact"/>
        <w:ind w:firstLine="0"/>
        <w:jc w:val="both"/>
      </w:pPr>
      <w:r>
        <w:rPr>
          <w:lang w:val="cs-CZ" w:eastAsia="cs-CZ" w:bidi="cs-CZ"/>
        </w:rPr>
        <w:t>Ostatní ujednání Smlouvy zůstávají tímto dodatkem nedotčena</w:t>
      </w:r>
    </w:p>
    <w:p w14:paraId="73937FD7" w14:textId="77777777" w:rsidR="00654ADC" w:rsidRDefault="00000000">
      <w:pPr>
        <w:pStyle w:val="Bodytext40"/>
        <w:framePr w:w="4258" w:h="5050" w:hRule="exact" w:wrap="none" w:vAnchor="page" w:hAnchor="page" w:x="1729" w:y="1602"/>
        <w:shd w:val="clear" w:color="auto" w:fill="auto"/>
        <w:spacing w:line="216" w:lineRule="exact"/>
        <w:ind w:firstLine="0"/>
        <w:jc w:val="both"/>
      </w:pPr>
      <w:r>
        <w:rPr>
          <w:lang w:val="cs-CZ" w:eastAsia="cs-CZ" w:bidi="cs-CZ"/>
        </w:rPr>
        <w:t>Tento dodatek nabývá platnosti dnem podpisu oběma smluvními stranami</w:t>
      </w:r>
    </w:p>
    <w:p w14:paraId="73937FD8" w14:textId="77777777" w:rsidR="00654ADC" w:rsidRDefault="00000000">
      <w:pPr>
        <w:pStyle w:val="Bodytext40"/>
        <w:framePr w:w="4258" w:h="5050" w:hRule="exact" w:wrap="none" w:vAnchor="page" w:hAnchor="page" w:x="1729" w:y="1602"/>
        <w:shd w:val="clear" w:color="auto" w:fill="auto"/>
        <w:spacing w:line="216" w:lineRule="exact"/>
        <w:ind w:right="800" w:firstLine="0"/>
      </w:pPr>
      <w:r>
        <w:rPr>
          <w:lang w:val="cs-CZ" w:eastAsia="cs-CZ" w:bidi="cs-CZ"/>
        </w:rPr>
        <w:t>Tento Dodatek je sepsán ve dvou vyhotoveních s platností originálu.</w:t>
      </w:r>
    </w:p>
    <w:p w14:paraId="73937FD9" w14:textId="77777777" w:rsidR="00654ADC" w:rsidRDefault="00000000">
      <w:pPr>
        <w:pStyle w:val="Bodytext20"/>
        <w:framePr w:w="4248" w:h="2207" w:hRule="exact" w:wrap="none" w:vAnchor="page" w:hAnchor="page" w:x="6101" w:y="1597"/>
        <w:shd w:val="clear" w:color="auto" w:fill="auto"/>
        <w:spacing w:before="0" w:line="211" w:lineRule="exact"/>
        <w:ind w:left="340" w:firstLine="0"/>
      </w:pPr>
      <w:r>
        <w:t xml:space="preserve">Violation of Subtenant's obligations under this paragraph shall be further cause for termination under Article </w:t>
      </w:r>
      <w:r>
        <w:rPr>
          <w:lang w:val="cs-CZ" w:eastAsia="cs-CZ" w:bidi="cs-CZ"/>
        </w:rPr>
        <w:t xml:space="preserve">ÍV, </w:t>
      </w:r>
      <w:r>
        <w:t>Paragraph 5. a) of the Lease. For further specification, the Lessee and the Subtenant agree to supplement the Contract with a free annex No. 5, where the list of revisions with the distribution of the implementation between the S speaking parties shall be specified and agreed by the Parties by signature. The Parties undertake to sign Free Annex No. 5 no later than 30 days after the signing of this Amendment.</w:t>
      </w:r>
    </w:p>
    <w:p w14:paraId="73937FDA" w14:textId="77777777" w:rsidR="00654ADC" w:rsidRDefault="00000000">
      <w:pPr>
        <w:pStyle w:val="Heading330"/>
        <w:framePr w:w="4248" w:h="2440" w:hRule="exact" w:wrap="none" w:vAnchor="page" w:hAnchor="page" w:x="6101" w:y="4206"/>
        <w:shd w:val="clear" w:color="auto" w:fill="auto"/>
        <w:spacing w:before="0"/>
        <w:ind w:left="20"/>
      </w:pPr>
      <w:bookmarkStart w:id="7" w:name="bookmark8"/>
      <w:r>
        <w:t>II.</w:t>
      </w:r>
      <w:bookmarkEnd w:id="7"/>
    </w:p>
    <w:p w14:paraId="73937FDB" w14:textId="77777777" w:rsidR="00654ADC" w:rsidRDefault="00000000">
      <w:pPr>
        <w:pStyle w:val="Bodytext40"/>
        <w:framePr w:w="4248" w:h="2440" w:hRule="exact" w:wrap="none" w:vAnchor="page" w:hAnchor="page" w:x="6101" w:y="4206"/>
        <w:shd w:val="clear" w:color="auto" w:fill="auto"/>
        <w:spacing w:after="94" w:line="178" w:lineRule="exact"/>
        <w:ind w:left="20" w:firstLine="0"/>
        <w:jc w:val="center"/>
      </w:pPr>
      <w:r>
        <w:t>Final provisions</w:t>
      </w:r>
    </w:p>
    <w:p w14:paraId="73937FDC" w14:textId="77777777" w:rsidR="00654ADC" w:rsidRDefault="00000000">
      <w:pPr>
        <w:pStyle w:val="Bodytext40"/>
        <w:framePr w:w="4248" w:h="2440" w:hRule="exact" w:wrap="none" w:vAnchor="page" w:hAnchor="page" w:x="6101" w:y="4206"/>
        <w:shd w:val="clear" w:color="auto" w:fill="auto"/>
        <w:spacing w:line="211" w:lineRule="exact"/>
        <w:ind w:firstLine="0"/>
        <w:jc w:val="both"/>
      </w:pPr>
      <w:r>
        <w:t>The Parties declare that they have duly read this Amendment, understand its contents and fully agree with its wording, which they confirm by their signatures.</w:t>
      </w:r>
    </w:p>
    <w:p w14:paraId="73937FDD" w14:textId="77777777" w:rsidR="00654ADC" w:rsidRDefault="00000000">
      <w:pPr>
        <w:pStyle w:val="Bodytext40"/>
        <w:framePr w:w="4248" w:h="2440" w:hRule="exact" w:wrap="none" w:vAnchor="page" w:hAnchor="page" w:x="6101" w:y="4206"/>
        <w:shd w:val="clear" w:color="auto" w:fill="auto"/>
        <w:spacing w:line="211" w:lineRule="exact"/>
        <w:ind w:firstLine="0"/>
        <w:jc w:val="both"/>
      </w:pPr>
      <w:r>
        <w:t>The other provisions of the Contract remain unaffected by this Amendment</w:t>
      </w:r>
    </w:p>
    <w:p w14:paraId="73937FDE" w14:textId="77777777" w:rsidR="00654ADC" w:rsidRDefault="00000000">
      <w:pPr>
        <w:pStyle w:val="Bodytext40"/>
        <w:framePr w:w="4248" w:h="2440" w:hRule="exact" w:wrap="none" w:vAnchor="page" w:hAnchor="page" w:x="6101" w:y="4206"/>
        <w:shd w:val="clear" w:color="auto" w:fill="auto"/>
        <w:spacing w:line="211" w:lineRule="exact"/>
        <w:ind w:firstLine="0"/>
        <w:jc w:val="both"/>
      </w:pPr>
      <w:r>
        <w:t>This Amendment shall enter into force on the date of signature by both parties</w:t>
      </w:r>
    </w:p>
    <w:p w14:paraId="73937FDF" w14:textId="77777777" w:rsidR="00654ADC" w:rsidRDefault="00000000">
      <w:pPr>
        <w:pStyle w:val="Bodytext40"/>
        <w:framePr w:w="4248" w:h="2440" w:hRule="exact" w:wrap="none" w:vAnchor="page" w:hAnchor="page" w:x="6101" w:y="4206"/>
        <w:shd w:val="clear" w:color="auto" w:fill="auto"/>
        <w:spacing w:line="211" w:lineRule="exact"/>
        <w:ind w:firstLine="0"/>
      </w:pPr>
      <w:r>
        <w:t>This Amendment is executed in duplicate and shall be effective as an original.</w:t>
      </w:r>
    </w:p>
    <w:p w14:paraId="01FA4E03" w14:textId="77777777" w:rsidR="00B652E4" w:rsidRDefault="00000000">
      <w:pPr>
        <w:pStyle w:val="Bodytext40"/>
        <w:framePr w:w="3821" w:h="1238" w:hRule="exact" w:wrap="none" w:vAnchor="page" w:hAnchor="page" w:x="1724" w:y="6846"/>
        <w:shd w:val="clear" w:color="auto" w:fill="auto"/>
        <w:spacing w:line="562" w:lineRule="exact"/>
        <w:ind w:right="1120" w:firstLine="0"/>
        <w:rPr>
          <w:lang w:val="cs-CZ" w:eastAsia="cs-CZ" w:bidi="cs-CZ"/>
        </w:rPr>
      </w:pPr>
      <w:r>
        <w:rPr>
          <w:lang w:val="cs-CZ" w:eastAsia="cs-CZ" w:bidi="cs-CZ"/>
        </w:rPr>
        <w:t xml:space="preserve">V Ostravě dne </w:t>
      </w:r>
      <w:r>
        <w:t xml:space="preserve">/ in Ostrava on: </w:t>
      </w:r>
    </w:p>
    <w:p w14:paraId="73937FE0" w14:textId="0640E0BC" w:rsidR="00654ADC" w:rsidRDefault="00000000">
      <w:pPr>
        <w:pStyle w:val="Bodytext40"/>
        <w:framePr w:w="3821" w:h="1238" w:hRule="exact" w:wrap="none" w:vAnchor="page" w:hAnchor="page" w:x="1724" w:y="6846"/>
        <w:shd w:val="clear" w:color="auto" w:fill="auto"/>
        <w:spacing w:line="562" w:lineRule="exact"/>
        <w:ind w:right="1120" w:firstLine="0"/>
      </w:pPr>
      <w:r>
        <w:rPr>
          <w:vertAlign w:val="superscript"/>
        </w:rPr>
        <w:t xml:space="preserve">&gt; </w:t>
      </w:r>
      <w:r>
        <w:rPr>
          <w:lang w:val="cs-CZ" w:eastAsia="cs-CZ" w:bidi="cs-CZ"/>
        </w:rPr>
        <w:t xml:space="preserve">Za Nájemce/ </w:t>
      </w:r>
      <w:r>
        <w:t>For the Lessee:</w:t>
      </w:r>
    </w:p>
    <w:p w14:paraId="73937FE2" w14:textId="77777777" w:rsidR="00654ADC" w:rsidRDefault="00000000">
      <w:pPr>
        <w:pStyle w:val="Picturecaption0"/>
        <w:framePr w:wrap="none" w:vAnchor="page" w:hAnchor="page" w:x="1729" w:y="9160"/>
        <w:shd w:val="clear" w:color="auto" w:fill="auto"/>
      </w:pPr>
      <w:r>
        <w:t>Chairman of the board of directors</w:t>
      </w:r>
    </w:p>
    <w:p w14:paraId="73937FE4" w14:textId="6A3D3836" w:rsidR="00654ADC" w:rsidRDefault="00000000">
      <w:pPr>
        <w:pStyle w:val="Bodytext40"/>
        <w:framePr w:w="4147" w:h="1194" w:hRule="exact" w:wrap="none" w:vAnchor="page" w:hAnchor="page" w:x="6101" w:y="6896"/>
        <w:shd w:val="clear" w:color="auto" w:fill="auto"/>
        <w:tabs>
          <w:tab w:val="left" w:pos="2438"/>
          <w:tab w:val="left" w:pos="3470"/>
        </w:tabs>
        <w:spacing w:line="571" w:lineRule="exact"/>
        <w:ind w:firstLine="0"/>
        <w:jc w:val="both"/>
      </w:pPr>
      <w:r>
        <w:rPr>
          <w:lang w:val="cs-CZ" w:eastAsia="cs-CZ" w:bidi="cs-CZ"/>
        </w:rPr>
        <w:t xml:space="preserve">V Praze dne </w:t>
      </w:r>
      <w:r>
        <w:t>/ In Prague on:</w:t>
      </w:r>
      <w:r>
        <w:tab/>
      </w:r>
    </w:p>
    <w:p w14:paraId="73937FE5" w14:textId="77777777" w:rsidR="00654ADC" w:rsidRDefault="00000000">
      <w:pPr>
        <w:pStyle w:val="Bodytext40"/>
        <w:framePr w:w="4147" w:h="1194" w:hRule="exact" w:wrap="none" w:vAnchor="page" w:hAnchor="page" w:x="6101" w:y="6896"/>
        <w:shd w:val="clear" w:color="auto" w:fill="auto"/>
        <w:spacing w:line="571" w:lineRule="exact"/>
        <w:ind w:firstLine="0"/>
        <w:jc w:val="both"/>
      </w:pPr>
      <w:r>
        <w:rPr>
          <w:lang w:val="cs-CZ" w:eastAsia="cs-CZ" w:bidi="cs-CZ"/>
        </w:rPr>
        <w:t xml:space="preserve">Za Podnájemce </w:t>
      </w:r>
      <w:r>
        <w:t>/ For the Sublessee:</w:t>
      </w:r>
    </w:p>
    <w:p w14:paraId="73937FE7" w14:textId="77777777" w:rsidR="00654ADC" w:rsidRDefault="00000000">
      <w:pPr>
        <w:pStyle w:val="Picturecaption0"/>
        <w:framePr w:w="1819" w:h="489" w:hRule="exact" w:wrap="none" w:vAnchor="page" w:hAnchor="page" w:x="6101" w:y="8908"/>
        <w:shd w:val="clear" w:color="auto" w:fill="auto"/>
        <w:spacing w:line="216" w:lineRule="exact"/>
        <w:jc w:val="both"/>
      </w:pPr>
      <w:r>
        <w:rPr>
          <w:lang w:val="cs-CZ" w:eastAsia="cs-CZ" w:bidi="cs-CZ"/>
        </w:rPr>
        <w:t xml:space="preserve">Miloš Polášek, jednatel </w:t>
      </w:r>
      <w:r>
        <w:t>/ Managing director</w:t>
      </w:r>
    </w:p>
    <w:p w14:paraId="73937FE8" w14:textId="77777777" w:rsidR="00654ADC" w:rsidRDefault="00654ADC">
      <w:pPr>
        <w:rPr>
          <w:sz w:val="2"/>
          <w:szCs w:val="2"/>
        </w:rPr>
        <w:sectPr w:rsidR="00654ADC">
          <w:pgSz w:w="11900" w:h="16840"/>
          <w:pgMar w:top="360" w:right="360" w:bottom="360" w:left="360" w:header="0" w:footer="3" w:gutter="0"/>
          <w:cols w:space="720"/>
          <w:noEndnote/>
          <w:docGrid w:linePitch="360"/>
        </w:sectPr>
      </w:pPr>
    </w:p>
    <w:p w14:paraId="73937FE9" w14:textId="77777777" w:rsidR="00654ADC" w:rsidRDefault="00000000">
      <w:pPr>
        <w:framePr w:wrap="none" w:vAnchor="page" w:hAnchor="page" w:x="10965" w:y="273"/>
        <w:rPr>
          <w:sz w:val="2"/>
          <w:szCs w:val="2"/>
        </w:rPr>
      </w:pPr>
      <w:r>
        <w:lastRenderedPageBreak/>
        <w:fldChar w:fldCharType="begin"/>
      </w:r>
      <w:r>
        <w:instrText xml:space="preserve"> INCLUDEPICTURE  "https://msic-my.sharepoint.com/personal/olga_palova_ms-ic_cz/Documents/Plocha/media/image10.jpeg" \* MERGEFORMATINET </w:instrText>
      </w:r>
      <w:r>
        <w:fldChar w:fldCharType="separate"/>
      </w:r>
      <w:r>
        <w:pict w14:anchorId="73937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pt;height:402.75pt">
            <v:imagedata r:id="rId12" r:href="rId13"/>
          </v:shape>
        </w:pict>
      </w:r>
      <w:r>
        <w:fldChar w:fldCharType="end"/>
      </w:r>
    </w:p>
    <w:p w14:paraId="73937FEA" w14:textId="77777777" w:rsidR="00654ADC" w:rsidRDefault="00654ADC">
      <w:pPr>
        <w:rPr>
          <w:sz w:val="2"/>
          <w:szCs w:val="2"/>
        </w:rPr>
      </w:pPr>
    </w:p>
    <w:sectPr w:rsidR="00654AD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4D81" w14:textId="77777777" w:rsidR="00BE111A" w:rsidRDefault="00BE111A">
      <w:r>
        <w:separator/>
      </w:r>
    </w:p>
  </w:endnote>
  <w:endnote w:type="continuationSeparator" w:id="0">
    <w:p w14:paraId="5D4E4E0F" w14:textId="77777777" w:rsidR="00BE111A" w:rsidRDefault="00BE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581A" w14:textId="77777777" w:rsidR="00BE111A" w:rsidRDefault="00BE111A">
      <w:r>
        <w:separator/>
      </w:r>
    </w:p>
  </w:footnote>
  <w:footnote w:type="continuationSeparator" w:id="0">
    <w:p w14:paraId="7599D9B2" w14:textId="77777777" w:rsidR="00BE111A" w:rsidRDefault="00BE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67"/>
    <w:multiLevelType w:val="multilevel"/>
    <w:tmpl w:val="F0AE0AB8"/>
    <w:lvl w:ilvl="0">
      <w:start w:val="1"/>
      <w:numFmt w:val="bullet"/>
      <w:lvlText w:val="-"/>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10491"/>
    <w:multiLevelType w:val="multilevel"/>
    <w:tmpl w:val="D792AA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7430F"/>
    <w:multiLevelType w:val="multilevel"/>
    <w:tmpl w:val="D6CE49C4"/>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04213"/>
    <w:multiLevelType w:val="multilevel"/>
    <w:tmpl w:val="4CFE2280"/>
    <w:lvl w:ilvl="0">
      <w:start w:val="6"/>
      <w:numFmt w:val="decimal"/>
      <w:lvlText w:val="%1."/>
      <w:lvlJc w:val="left"/>
      <w:rPr>
        <w:rFonts w:ascii="Arial" w:eastAsia="Arial" w:hAnsi="Arial" w:cs="Arial"/>
        <w:b w:val="0"/>
        <w:bCs w:val="0"/>
        <w:i/>
        <w:iCs/>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D1EFB"/>
    <w:multiLevelType w:val="multilevel"/>
    <w:tmpl w:val="53FE8EFC"/>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33AD8"/>
    <w:multiLevelType w:val="multilevel"/>
    <w:tmpl w:val="84425520"/>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33748"/>
    <w:multiLevelType w:val="multilevel"/>
    <w:tmpl w:val="EAB0008E"/>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94761D"/>
    <w:multiLevelType w:val="multilevel"/>
    <w:tmpl w:val="2A22A6FC"/>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874A13"/>
    <w:multiLevelType w:val="multilevel"/>
    <w:tmpl w:val="161ED4B2"/>
    <w:lvl w:ilvl="0">
      <w:start w:val="1"/>
      <w:numFmt w:val="lowerRoman"/>
      <w:lvlText w:val="%1)"/>
      <w:lvlJc w:val="left"/>
      <w:rPr>
        <w:rFonts w:ascii="Arial" w:eastAsia="Arial" w:hAnsi="Arial" w:cs="Arial"/>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DE674D"/>
    <w:multiLevelType w:val="multilevel"/>
    <w:tmpl w:val="727096B6"/>
    <w:lvl w:ilvl="0">
      <w:start w:val="6"/>
      <w:numFmt w:val="decimal"/>
      <w:lvlText w:val="%1."/>
      <w:lvlJc w:val="left"/>
      <w:rPr>
        <w:rFonts w:ascii="Arial" w:eastAsia="Arial" w:hAnsi="Arial" w:cs="Arial"/>
        <w:b w:val="0"/>
        <w:bCs w:val="0"/>
        <w:i/>
        <w:iCs/>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B031C3"/>
    <w:multiLevelType w:val="multilevel"/>
    <w:tmpl w:val="84FA0B1E"/>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C4D47"/>
    <w:multiLevelType w:val="multilevel"/>
    <w:tmpl w:val="C6E60760"/>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7B54B1"/>
    <w:multiLevelType w:val="multilevel"/>
    <w:tmpl w:val="B0E4BFFE"/>
    <w:lvl w:ilvl="0">
      <w:start w:val="1"/>
      <w:numFmt w:val="decimal"/>
      <w:lvlText w:val="%1."/>
      <w:lvlJc w:val="left"/>
      <w:rPr>
        <w:rFonts w:ascii="Arial" w:eastAsia="Arial" w:hAnsi="Arial" w:cs="Arial"/>
        <w:b/>
        <w:bCs/>
        <w:i/>
        <w:iCs/>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9940708">
    <w:abstractNumId w:val="12"/>
  </w:num>
  <w:num w:numId="2" w16cid:durableId="1917011624">
    <w:abstractNumId w:val="10"/>
  </w:num>
  <w:num w:numId="3" w16cid:durableId="1642272470">
    <w:abstractNumId w:val="1"/>
  </w:num>
  <w:num w:numId="4" w16cid:durableId="1270816274">
    <w:abstractNumId w:val="6"/>
  </w:num>
  <w:num w:numId="5" w16cid:durableId="1809393039">
    <w:abstractNumId w:val="8"/>
  </w:num>
  <w:num w:numId="6" w16cid:durableId="357464288">
    <w:abstractNumId w:val="5"/>
  </w:num>
  <w:num w:numId="7" w16cid:durableId="1654679737">
    <w:abstractNumId w:val="0"/>
  </w:num>
  <w:num w:numId="8" w16cid:durableId="1210414365">
    <w:abstractNumId w:val="9"/>
  </w:num>
  <w:num w:numId="9" w16cid:durableId="683212868">
    <w:abstractNumId w:val="2"/>
  </w:num>
  <w:num w:numId="10" w16cid:durableId="1297444355">
    <w:abstractNumId w:val="7"/>
  </w:num>
  <w:num w:numId="11" w16cid:durableId="1686057548">
    <w:abstractNumId w:val="3"/>
  </w:num>
  <w:num w:numId="12" w16cid:durableId="860318268">
    <w:abstractNumId w:val="4"/>
  </w:num>
  <w:num w:numId="13" w16cid:durableId="243151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54ADC"/>
    <w:rsid w:val="00004FB1"/>
    <w:rsid w:val="001E6652"/>
    <w:rsid w:val="00345A2C"/>
    <w:rsid w:val="00556BE1"/>
    <w:rsid w:val="00654ADC"/>
    <w:rsid w:val="007E3746"/>
    <w:rsid w:val="00B652E4"/>
    <w:rsid w:val="00BE111A"/>
    <w:rsid w:val="00CF312F"/>
    <w:rsid w:val="00D44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F04"/>
  <w15:docId w15:val="{B9752655-E402-4105-85D0-1D2CC162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iCs/>
      <w:smallCaps w:val="0"/>
      <w:strike w:val="0"/>
      <w:sz w:val="30"/>
      <w:szCs w:val="30"/>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19"/>
      <w:szCs w:val="19"/>
      <w:u w:val="non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16"/>
      <w:szCs w:val="16"/>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6"/>
      <w:szCs w:val="16"/>
      <w:u w:val="none"/>
    </w:rPr>
  </w:style>
  <w:style w:type="character" w:customStyle="1" w:styleId="Bodytext5">
    <w:name w:val="Body text (5)_"/>
    <w:basedOn w:val="Standardnpsmoodstavce"/>
    <w:link w:val="Bodytext50"/>
    <w:rPr>
      <w:rFonts w:ascii="Arial" w:eastAsia="Arial" w:hAnsi="Arial" w:cs="Arial"/>
      <w:b/>
      <w:bCs/>
      <w:i w:val="0"/>
      <w:iCs w:val="0"/>
      <w:smallCaps w:val="0"/>
      <w:strike w:val="0"/>
      <w:sz w:val="16"/>
      <w:szCs w:val="16"/>
      <w:u w:val="none"/>
    </w:rPr>
  </w:style>
  <w:style w:type="character" w:customStyle="1" w:styleId="Bodytext2NotItalic">
    <w:name w:val="Body text (2) + Not Italic"/>
    <w:basedOn w:val="Bodytext2"/>
    <w:rPr>
      <w:rFonts w:ascii="Arial" w:eastAsia="Arial" w:hAnsi="Arial" w:cs="Arial"/>
      <w:b w:val="0"/>
      <w:bCs w:val="0"/>
      <w:i/>
      <w:iCs/>
      <w:smallCaps w:val="0"/>
      <w:strike w:val="0"/>
      <w:sz w:val="16"/>
      <w:szCs w:val="16"/>
      <w:u w:val="none"/>
    </w:rPr>
  </w:style>
  <w:style w:type="character" w:customStyle="1" w:styleId="Bodytext4Bold">
    <w:name w:val="Body text (4) + Bold"/>
    <w:basedOn w:val="Bodytext4"/>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Heading2">
    <w:name w:val="Heading #2_"/>
    <w:basedOn w:val="Standardnpsmoodstavce"/>
    <w:link w:val="Heading20"/>
    <w:rPr>
      <w:rFonts w:ascii="Arial" w:eastAsia="Arial" w:hAnsi="Arial" w:cs="Arial"/>
      <w:b/>
      <w:bCs/>
      <w:i w:val="0"/>
      <w:iCs w:val="0"/>
      <w:smallCaps w:val="0"/>
      <w:strike w:val="0"/>
      <w:sz w:val="14"/>
      <w:szCs w:val="14"/>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iCs/>
      <w:smallCaps w:val="0"/>
      <w:strike w:val="0"/>
      <w:sz w:val="16"/>
      <w:szCs w:val="16"/>
      <w:u w:val="none"/>
    </w:rPr>
  </w:style>
  <w:style w:type="character" w:customStyle="1" w:styleId="Bodytext2NotItalic0">
    <w:name w:val="Body text (2) + Not Italic"/>
    <w:basedOn w:val="Body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Bodytext2Bold">
    <w:name w:val="Body text (2) + Bold"/>
    <w:basedOn w:val="Bodytext2"/>
    <w:rPr>
      <w:rFonts w:ascii="Arial" w:eastAsia="Arial" w:hAnsi="Arial" w:cs="Arial"/>
      <w:b/>
      <w:bCs/>
      <w:i/>
      <w:iCs/>
      <w:smallCaps w:val="0"/>
      <w:strike w:val="0"/>
      <w:color w:val="000000"/>
      <w:spacing w:val="0"/>
      <w:w w:val="100"/>
      <w:position w:val="0"/>
      <w:sz w:val="16"/>
      <w:szCs w:val="16"/>
      <w:u w:val="none"/>
      <w:lang w:val="en-US" w:eastAsia="en-US" w:bidi="en-US"/>
    </w:rPr>
  </w:style>
  <w:style w:type="character" w:customStyle="1" w:styleId="Heading22">
    <w:name w:val="Heading #2 (2)_"/>
    <w:basedOn w:val="Standardnpsmoodstavce"/>
    <w:link w:val="Heading220"/>
    <w:rPr>
      <w:rFonts w:ascii="Arial" w:eastAsia="Arial" w:hAnsi="Arial" w:cs="Arial"/>
      <w:b/>
      <w:bCs/>
      <w:i w:val="0"/>
      <w:iCs w:val="0"/>
      <w:smallCaps w:val="0"/>
      <w:strike w:val="0"/>
      <w:sz w:val="15"/>
      <w:szCs w:val="15"/>
      <w:u w:val="none"/>
    </w:rPr>
  </w:style>
  <w:style w:type="character" w:customStyle="1" w:styleId="Bodytext24ptNotItalic">
    <w:name w:val="Body text (2) + 4 pt;Not Italic"/>
    <w:basedOn w:val="Bodytext2"/>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Bodytext6">
    <w:name w:val="Body text (6)_"/>
    <w:basedOn w:val="Standardnpsmoodstavce"/>
    <w:link w:val="Bodytext60"/>
    <w:rPr>
      <w:rFonts w:ascii="Arial" w:eastAsia="Arial" w:hAnsi="Arial" w:cs="Arial"/>
      <w:b/>
      <w:bCs/>
      <w:i/>
      <w:iCs/>
      <w:smallCaps w:val="0"/>
      <w:strike w:val="0"/>
      <w:sz w:val="16"/>
      <w:szCs w:val="16"/>
      <w:u w:val="none"/>
    </w:rPr>
  </w:style>
  <w:style w:type="character" w:customStyle="1" w:styleId="Bodytext6NotBold">
    <w:name w:val="Body text (6) + Not Bold"/>
    <w:basedOn w:val="Bodytext6"/>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Bodytext64ptNotBoldNotItalic">
    <w:name w:val="Body text (6) + 4 pt;Not Bold;Not Italic"/>
    <w:basedOn w:val="Bodytext6"/>
    <w:rPr>
      <w:rFonts w:ascii="Arial" w:eastAsia="Arial" w:hAnsi="Arial" w:cs="Arial"/>
      <w:b/>
      <w:bCs/>
      <w:i/>
      <w:iCs/>
      <w:smallCaps w:val="0"/>
      <w:strike w:val="0"/>
      <w:color w:val="000000"/>
      <w:spacing w:val="0"/>
      <w:w w:val="100"/>
      <w:position w:val="0"/>
      <w:sz w:val="8"/>
      <w:szCs w:val="8"/>
      <w:u w:val="none"/>
      <w:lang w:val="en-US" w:eastAsia="en-US" w:bidi="en-US"/>
    </w:rPr>
  </w:style>
  <w:style w:type="character" w:customStyle="1" w:styleId="Bodytext5NotBold">
    <w:name w:val="Body text (5) + Not Bold"/>
    <w:basedOn w:val="Bodytext5"/>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5NotBoldItalic">
    <w:name w:val="Body text (5) + Not Bold;Italic"/>
    <w:basedOn w:val="Bodytext5"/>
    <w:rPr>
      <w:rFonts w:ascii="Arial" w:eastAsia="Arial" w:hAnsi="Arial" w:cs="Arial"/>
      <w:b/>
      <w:bCs/>
      <w:i/>
      <w:iCs/>
      <w:smallCaps w:val="0"/>
      <w:strike w:val="0"/>
      <w:color w:val="000000"/>
      <w:spacing w:val="0"/>
      <w:w w:val="100"/>
      <w:position w:val="0"/>
      <w:sz w:val="16"/>
      <w:szCs w:val="16"/>
      <w:u w:val="none"/>
      <w:lang w:val="en-US" w:eastAsia="en-US" w:bidi="en-US"/>
    </w:rPr>
  </w:style>
  <w:style w:type="character" w:customStyle="1" w:styleId="Bodytext2Bold0">
    <w:name w:val="Body text (2) + Bold"/>
    <w:basedOn w:val="Bodytext2"/>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Bodytext21">
    <w:name w:val="Body text (2)"/>
    <w:basedOn w:val="Body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Heading3NotBoldItalic">
    <w:name w:val="Heading #3 + Not Bold;Italic"/>
    <w:basedOn w:val="Heading3"/>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Heading3NotBold">
    <w:name w:val="Heading #3 + Not Bold"/>
    <w:basedOn w:val="Heading3"/>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4Italic">
    <w:name w:val="Body text (4) + Italic"/>
    <w:basedOn w:val="Bodytext4"/>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Bodytext6NotBoldNotItalic">
    <w:name w:val="Body text (6) + Not Bold;Not Italic"/>
    <w:basedOn w:val="Bodytext6"/>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Footnote">
    <w:name w:val="Footnote_"/>
    <w:basedOn w:val="Standardnpsmoodstavce"/>
    <w:link w:val="Footnote0"/>
    <w:rPr>
      <w:rFonts w:ascii="Arial" w:eastAsia="Arial" w:hAnsi="Arial" w:cs="Arial"/>
      <w:b w:val="0"/>
      <w:bCs w:val="0"/>
      <w:i/>
      <w:iCs/>
      <w:smallCaps w:val="0"/>
      <w:strike w:val="0"/>
      <w:sz w:val="16"/>
      <w:szCs w:val="16"/>
      <w:u w:val="none"/>
      <w:lang w:val="cs-CZ" w:eastAsia="cs-CZ" w:bidi="cs-CZ"/>
    </w:rPr>
  </w:style>
  <w:style w:type="character" w:customStyle="1" w:styleId="Bodytext2SmallCaps">
    <w:name w:val="Body text (2) + Small Caps"/>
    <w:basedOn w:val="Bodytext2"/>
    <w:rPr>
      <w:rFonts w:ascii="Arial" w:eastAsia="Arial" w:hAnsi="Arial" w:cs="Arial"/>
      <w:b w:val="0"/>
      <w:bCs w:val="0"/>
      <w:i/>
      <w:iCs/>
      <w:smallCaps/>
      <w:strike w:val="0"/>
      <w:color w:val="000000"/>
      <w:spacing w:val="0"/>
      <w:w w:val="100"/>
      <w:position w:val="0"/>
      <w:sz w:val="16"/>
      <w:szCs w:val="16"/>
      <w:u w:val="none"/>
      <w:lang w:val="en-US" w:eastAsia="en-US" w:bidi="en-US"/>
    </w:rPr>
  </w:style>
  <w:style w:type="character" w:customStyle="1" w:styleId="Bodytext22">
    <w:name w:val="Body text (2)"/>
    <w:basedOn w:val="Bodytext2"/>
    <w:rPr>
      <w:rFonts w:ascii="Arial" w:eastAsia="Arial" w:hAnsi="Arial" w:cs="Arial"/>
      <w:b w:val="0"/>
      <w:bCs w:val="0"/>
      <w:i/>
      <w:iCs/>
      <w:smallCaps w:val="0"/>
      <w:strike w:val="0"/>
      <w:color w:val="000000"/>
      <w:spacing w:val="0"/>
      <w:w w:val="100"/>
      <w:position w:val="0"/>
      <w:sz w:val="16"/>
      <w:szCs w:val="16"/>
      <w:u w:val="single"/>
      <w:lang w:val="en-US" w:eastAsia="en-US" w:bidi="en-US"/>
    </w:rPr>
  </w:style>
  <w:style w:type="character" w:customStyle="1" w:styleId="Heading32">
    <w:name w:val="Heading #3 (2)_"/>
    <w:basedOn w:val="Standardnpsmoodstavce"/>
    <w:link w:val="Heading320"/>
    <w:rPr>
      <w:rFonts w:ascii="Arial" w:eastAsia="Arial" w:hAnsi="Arial" w:cs="Arial"/>
      <w:b/>
      <w:bCs/>
      <w:i w:val="0"/>
      <w:iCs w:val="0"/>
      <w:smallCaps w:val="0"/>
      <w:strike w:val="0"/>
      <w:sz w:val="16"/>
      <w:szCs w:val="16"/>
      <w:u w:val="none"/>
      <w:lang w:val="cs-CZ" w:eastAsia="cs-CZ" w:bidi="cs-CZ"/>
    </w:rPr>
  </w:style>
  <w:style w:type="character" w:customStyle="1" w:styleId="Heading33">
    <w:name w:val="Heading #3 (3)_"/>
    <w:basedOn w:val="Standardnpsmoodstavce"/>
    <w:link w:val="Heading330"/>
    <w:rPr>
      <w:rFonts w:ascii="Arial" w:eastAsia="Arial" w:hAnsi="Arial" w:cs="Arial"/>
      <w:b/>
      <w:bCs/>
      <w:i w:val="0"/>
      <w:iCs w:val="0"/>
      <w:smallCaps w:val="0"/>
      <w:strike w:val="0"/>
      <w:sz w:val="16"/>
      <w:szCs w:val="16"/>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6"/>
      <w:szCs w:val="16"/>
      <w:u w:val="none"/>
    </w:rPr>
  </w:style>
  <w:style w:type="character" w:customStyle="1" w:styleId="Bodytext4Italic0">
    <w:name w:val="Body text (4) + Italic"/>
    <w:basedOn w:val="Bodytext4"/>
    <w:rPr>
      <w:rFonts w:ascii="Arial" w:eastAsia="Arial" w:hAnsi="Arial" w:cs="Arial"/>
      <w:b w:val="0"/>
      <w:bCs w:val="0"/>
      <w:i/>
      <w:iCs/>
      <w:smallCaps w:val="0"/>
      <w:strike w:val="0"/>
      <w:color w:val="828DA0"/>
      <w:spacing w:val="0"/>
      <w:w w:val="100"/>
      <w:position w:val="0"/>
      <w:sz w:val="16"/>
      <w:szCs w:val="16"/>
      <w:u w:val="none"/>
      <w:lang w:val="en-US" w:eastAsia="en-US" w:bidi="en-US"/>
    </w:rPr>
  </w:style>
  <w:style w:type="character" w:customStyle="1" w:styleId="Bodytext41">
    <w:name w:val="Body text (4)"/>
    <w:basedOn w:val="Bodytext4"/>
    <w:rPr>
      <w:rFonts w:ascii="Arial" w:eastAsia="Arial" w:hAnsi="Arial" w:cs="Arial"/>
      <w:b w:val="0"/>
      <w:bCs w:val="0"/>
      <w:i w:val="0"/>
      <w:iCs w:val="0"/>
      <w:smallCaps w:val="0"/>
      <w:strike w:val="0"/>
      <w:color w:val="828DA0"/>
      <w:spacing w:val="0"/>
      <w:w w:val="100"/>
      <w:position w:val="0"/>
      <w:sz w:val="16"/>
      <w:szCs w:val="16"/>
      <w:u w:val="none"/>
      <w:lang w:val="en-US" w:eastAsia="en-US" w:bidi="en-US"/>
    </w:rPr>
  </w:style>
  <w:style w:type="paragraph" w:customStyle="1" w:styleId="Heading10">
    <w:name w:val="Heading #1"/>
    <w:basedOn w:val="Normln"/>
    <w:link w:val="Heading1"/>
    <w:pPr>
      <w:shd w:val="clear" w:color="auto" w:fill="FFFFFF"/>
      <w:spacing w:line="334" w:lineRule="exact"/>
      <w:outlineLvl w:val="0"/>
    </w:pPr>
    <w:rPr>
      <w:rFonts w:ascii="Arial" w:eastAsia="Arial" w:hAnsi="Arial" w:cs="Arial"/>
      <w:b/>
      <w:bCs/>
      <w:i/>
      <w:iCs/>
      <w:sz w:val="30"/>
      <w:szCs w:val="30"/>
      <w:lang w:val="cs-CZ" w:eastAsia="cs-CZ" w:bidi="cs-CZ"/>
    </w:rPr>
  </w:style>
  <w:style w:type="paragraph" w:customStyle="1" w:styleId="Bodytext30">
    <w:name w:val="Body text (3)"/>
    <w:basedOn w:val="Normln"/>
    <w:link w:val="Bodytext3"/>
    <w:pPr>
      <w:shd w:val="clear" w:color="auto" w:fill="FFFFFF"/>
      <w:spacing w:after="280" w:line="178" w:lineRule="exact"/>
      <w:jc w:val="center"/>
    </w:pPr>
    <w:rPr>
      <w:rFonts w:ascii="Arial" w:eastAsia="Arial" w:hAnsi="Arial" w:cs="Arial"/>
      <w:b/>
      <w:bCs/>
      <w:sz w:val="19"/>
      <w:szCs w:val="19"/>
      <w:lang w:val="cs-CZ" w:eastAsia="cs-CZ" w:bidi="cs-CZ"/>
    </w:rPr>
  </w:style>
  <w:style w:type="paragraph" w:customStyle="1" w:styleId="Heading30">
    <w:name w:val="Heading #3"/>
    <w:basedOn w:val="Normln"/>
    <w:link w:val="Heading3"/>
    <w:pPr>
      <w:shd w:val="clear" w:color="auto" w:fill="FFFFFF"/>
      <w:spacing w:before="280" w:line="226" w:lineRule="exact"/>
      <w:ind w:hanging="440"/>
      <w:outlineLvl w:val="2"/>
    </w:pPr>
    <w:rPr>
      <w:rFonts w:ascii="Arial" w:eastAsia="Arial" w:hAnsi="Arial" w:cs="Arial"/>
      <w:b/>
      <w:bCs/>
      <w:sz w:val="16"/>
      <w:szCs w:val="16"/>
      <w:lang w:val="cs-CZ" w:eastAsia="cs-CZ" w:bidi="cs-CZ"/>
    </w:rPr>
  </w:style>
  <w:style w:type="paragraph" w:customStyle="1" w:styleId="Bodytext40">
    <w:name w:val="Body text (4)"/>
    <w:basedOn w:val="Normln"/>
    <w:link w:val="Bodytext4"/>
    <w:pPr>
      <w:shd w:val="clear" w:color="auto" w:fill="FFFFFF"/>
      <w:spacing w:line="226" w:lineRule="exact"/>
      <w:ind w:hanging="460"/>
    </w:pPr>
    <w:rPr>
      <w:rFonts w:ascii="Arial" w:eastAsia="Arial" w:hAnsi="Arial" w:cs="Arial"/>
      <w:sz w:val="16"/>
      <w:szCs w:val="16"/>
    </w:rPr>
  </w:style>
  <w:style w:type="paragraph" w:customStyle="1" w:styleId="Bodytext50">
    <w:name w:val="Body text (5)"/>
    <w:basedOn w:val="Normln"/>
    <w:link w:val="Bodytext5"/>
    <w:pPr>
      <w:shd w:val="clear" w:color="auto" w:fill="FFFFFF"/>
      <w:spacing w:after="180" w:line="226" w:lineRule="exact"/>
      <w:ind w:hanging="300"/>
      <w:jc w:val="both"/>
    </w:pPr>
    <w:rPr>
      <w:rFonts w:ascii="Arial" w:eastAsia="Arial" w:hAnsi="Arial" w:cs="Arial"/>
      <w:b/>
      <w:bCs/>
      <w:sz w:val="16"/>
      <w:szCs w:val="16"/>
    </w:rPr>
  </w:style>
  <w:style w:type="paragraph" w:customStyle="1" w:styleId="Heading20">
    <w:name w:val="Heading #2"/>
    <w:basedOn w:val="Normln"/>
    <w:link w:val="Heading2"/>
    <w:pPr>
      <w:shd w:val="clear" w:color="auto" w:fill="FFFFFF"/>
      <w:spacing w:before="180" w:line="156" w:lineRule="exact"/>
      <w:jc w:val="center"/>
      <w:outlineLvl w:val="1"/>
    </w:pPr>
    <w:rPr>
      <w:rFonts w:ascii="Arial" w:eastAsia="Arial" w:hAnsi="Arial" w:cs="Arial"/>
      <w:b/>
      <w:bCs/>
      <w:sz w:val="14"/>
      <w:szCs w:val="14"/>
      <w:lang w:val="cs-CZ" w:eastAsia="cs-CZ" w:bidi="cs-CZ"/>
    </w:rPr>
  </w:style>
  <w:style w:type="paragraph" w:customStyle="1" w:styleId="Bodytext20">
    <w:name w:val="Body text (2)"/>
    <w:basedOn w:val="Normln"/>
    <w:link w:val="Bodytext2"/>
    <w:pPr>
      <w:shd w:val="clear" w:color="auto" w:fill="FFFFFF"/>
      <w:spacing w:before="180" w:line="182" w:lineRule="exact"/>
      <w:ind w:hanging="460"/>
      <w:jc w:val="both"/>
    </w:pPr>
    <w:rPr>
      <w:rFonts w:ascii="Arial" w:eastAsia="Arial" w:hAnsi="Arial" w:cs="Arial"/>
      <w:i/>
      <w:iCs/>
      <w:sz w:val="16"/>
      <w:szCs w:val="16"/>
    </w:rPr>
  </w:style>
  <w:style w:type="paragraph" w:customStyle="1" w:styleId="Heading220">
    <w:name w:val="Heading #2 (2)"/>
    <w:basedOn w:val="Normln"/>
    <w:link w:val="Heading22"/>
    <w:pPr>
      <w:shd w:val="clear" w:color="auto" w:fill="FFFFFF"/>
      <w:spacing w:before="220" w:line="168" w:lineRule="exact"/>
      <w:jc w:val="center"/>
      <w:outlineLvl w:val="1"/>
    </w:pPr>
    <w:rPr>
      <w:rFonts w:ascii="Arial" w:eastAsia="Arial" w:hAnsi="Arial" w:cs="Arial"/>
      <w:b/>
      <w:bCs/>
      <w:sz w:val="15"/>
      <w:szCs w:val="15"/>
    </w:rPr>
  </w:style>
  <w:style w:type="paragraph" w:customStyle="1" w:styleId="Bodytext60">
    <w:name w:val="Body text (6)"/>
    <w:basedOn w:val="Normln"/>
    <w:link w:val="Bodytext6"/>
    <w:pPr>
      <w:shd w:val="clear" w:color="auto" w:fill="FFFFFF"/>
      <w:spacing w:line="211" w:lineRule="exact"/>
      <w:ind w:hanging="460"/>
      <w:jc w:val="both"/>
    </w:pPr>
    <w:rPr>
      <w:rFonts w:ascii="Arial" w:eastAsia="Arial" w:hAnsi="Arial" w:cs="Arial"/>
      <w:b/>
      <w:bCs/>
      <w:i/>
      <w:iCs/>
      <w:sz w:val="16"/>
      <w:szCs w:val="16"/>
    </w:rPr>
  </w:style>
  <w:style w:type="paragraph" w:customStyle="1" w:styleId="Footnote0">
    <w:name w:val="Footnote"/>
    <w:basedOn w:val="Normln"/>
    <w:link w:val="Footnote"/>
    <w:pPr>
      <w:shd w:val="clear" w:color="auto" w:fill="FFFFFF"/>
      <w:spacing w:line="178" w:lineRule="exact"/>
      <w:ind w:hanging="280"/>
    </w:pPr>
    <w:rPr>
      <w:rFonts w:ascii="Arial" w:eastAsia="Arial" w:hAnsi="Arial" w:cs="Arial"/>
      <w:i/>
      <w:iCs/>
      <w:sz w:val="16"/>
      <w:szCs w:val="16"/>
      <w:lang w:val="cs-CZ" w:eastAsia="cs-CZ" w:bidi="cs-CZ"/>
    </w:rPr>
  </w:style>
  <w:style w:type="paragraph" w:customStyle="1" w:styleId="Heading320">
    <w:name w:val="Heading #3 (2)"/>
    <w:basedOn w:val="Normln"/>
    <w:link w:val="Heading32"/>
    <w:pPr>
      <w:shd w:val="clear" w:color="auto" w:fill="FFFFFF"/>
      <w:spacing w:before="440" w:line="178" w:lineRule="exact"/>
      <w:jc w:val="center"/>
      <w:outlineLvl w:val="2"/>
    </w:pPr>
    <w:rPr>
      <w:rFonts w:ascii="Arial" w:eastAsia="Arial" w:hAnsi="Arial" w:cs="Arial"/>
      <w:b/>
      <w:bCs/>
      <w:sz w:val="16"/>
      <w:szCs w:val="16"/>
      <w:lang w:val="cs-CZ" w:eastAsia="cs-CZ" w:bidi="cs-CZ"/>
    </w:rPr>
  </w:style>
  <w:style w:type="paragraph" w:customStyle="1" w:styleId="Heading330">
    <w:name w:val="Heading #3 (3)"/>
    <w:basedOn w:val="Normln"/>
    <w:link w:val="Heading33"/>
    <w:pPr>
      <w:shd w:val="clear" w:color="auto" w:fill="FFFFFF"/>
      <w:spacing w:before="440" w:line="178" w:lineRule="exact"/>
      <w:jc w:val="center"/>
      <w:outlineLvl w:val="2"/>
    </w:pPr>
    <w:rPr>
      <w:rFonts w:ascii="Arial" w:eastAsia="Arial" w:hAnsi="Arial" w:cs="Arial"/>
      <w:b/>
      <w:bCs/>
      <w:sz w:val="16"/>
      <w:szCs w:val="16"/>
    </w:rPr>
  </w:style>
  <w:style w:type="paragraph" w:customStyle="1" w:styleId="Picturecaption0">
    <w:name w:val="Picture caption"/>
    <w:basedOn w:val="Normln"/>
    <w:link w:val="Picturecaption"/>
    <w:pPr>
      <w:shd w:val="clear" w:color="auto" w:fill="FFFFFF"/>
      <w:spacing w:line="178" w:lineRule="exact"/>
    </w:pPr>
    <w:rPr>
      <w:rFonts w:ascii="Arial" w:eastAsia="Arial" w:hAnsi="Arial" w:cs="Arial"/>
      <w:sz w:val="16"/>
      <w:szCs w:val="16"/>
    </w:rPr>
  </w:style>
  <w:style w:type="character" w:styleId="Hypertextovodkaz">
    <w:name w:val="Hyperlink"/>
    <w:basedOn w:val="Standardnpsmoodstavce"/>
    <w:uiPriority w:val="99"/>
    <w:unhideWhenUsed/>
    <w:rsid w:val="007E3746"/>
    <w:rPr>
      <w:color w:val="0563C1" w:themeColor="hyperlink"/>
      <w:u w:val="single"/>
    </w:rPr>
  </w:style>
  <w:style w:type="character" w:styleId="Nevyeenzmnka">
    <w:name w:val="Unresolved Mention"/>
    <w:basedOn w:val="Standardnpsmoodstavce"/>
    <w:uiPriority w:val="99"/>
    <w:semiHidden/>
    <w:unhideWhenUsed/>
    <w:rsid w:val="007E3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vel.spok@ms-ic.cz" TargetMode="External"/><Relationship Id="rId13" Type="http://schemas.openxmlformats.org/officeDocument/2006/relationships/image" Target="media/image10.jpeg" TargetMode="External"/><Relationship Id="rId3" Type="http://schemas.openxmlformats.org/officeDocument/2006/relationships/settings" Target="settings.xml"/><Relationship Id="rId7" Type="http://schemas.openxmlformats.org/officeDocument/2006/relationships/hyperlink" Target="mailto:xxxxxxxxxx@ms-ic.cz"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spok@ms-ic.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xxxxxxxx@ms-ic.cz" TargetMode="External"/><Relationship Id="rId4" Type="http://schemas.openxmlformats.org/officeDocument/2006/relationships/webSettings" Target="webSettings.xml"/><Relationship Id="rId9" Type="http://schemas.openxmlformats.org/officeDocument/2006/relationships/hyperlink" Target="mailto:xxxxxxxxx@porsche-engineering.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3608</Words>
  <Characters>21288</Characters>
  <Application>Microsoft Office Word</Application>
  <DocSecurity>0</DocSecurity>
  <Lines>177</Lines>
  <Paragraphs>49</Paragraphs>
  <ScaleCrop>false</ScaleCrop>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9</cp:revision>
  <dcterms:created xsi:type="dcterms:W3CDTF">2023-07-28T09:35:00Z</dcterms:created>
  <dcterms:modified xsi:type="dcterms:W3CDTF">2023-07-28T09:45:00Z</dcterms:modified>
</cp:coreProperties>
</file>