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71" w:rsidRDefault="004C05A8">
      <w:pPr>
        <w:spacing w:after="228"/>
        <w:ind w:left="358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33155" cy="752856"/>
            <wp:effectExtent l="0" t="0" r="0" b="0"/>
            <wp:docPr id="1534" name="Picture 1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" name="Picture 15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3155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971" w:rsidRDefault="004C05A8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32"/>
        </w:rPr>
        <w:t>DAROVACÍ SMLOUVA</w:t>
      </w:r>
    </w:p>
    <w:p w:rsidR="009F1971" w:rsidRDefault="004C05A8">
      <w:pPr>
        <w:spacing w:after="250"/>
        <w:ind w:left="77" w:hanging="10"/>
        <w:jc w:val="center"/>
      </w:pPr>
      <w:r>
        <w:rPr>
          <w:rFonts w:ascii="Times New Roman" w:eastAsia="Times New Roman" w:hAnsi="Times New Roman" w:cs="Times New Roman"/>
          <w:sz w:val="24"/>
        </w:rPr>
        <w:t>uzavřená dle Š 2055 a následující zákona 89/2012 Sb., občanského zákoníku</w:t>
      </w:r>
    </w:p>
    <w:p w:rsidR="009F1971" w:rsidRDefault="004C05A8">
      <w:pPr>
        <w:spacing w:after="3" w:line="261" w:lineRule="auto"/>
        <w:ind w:left="62"/>
        <w:jc w:val="both"/>
      </w:pPr>
      <w:r>
        <w:rPr>
          <w:rFonts w:ascii="Times New Roman" w:eastAsia="Times New Roman" w:hAnsi="Times New Roman" w:cs="Times New Roman"/>
          <w:sz w:val="24"/>
        </w:rPr>
        <w:t>Smluvní strany</w:t>
      </w:r>
    </w:p>
    <w:tbl>
      <w:tblPr>
        <w:tblStyle w:val="TableGrid"/>
        <w:tblW w:w="8187" w:type="dxa"/>
        <w:tblInd w:w="58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6137"/>
      </w:tblGrid>
      <w:tr w:rsidR="009F1971">
        <w:trPr>
          <w:trHeight w:val="250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F1971" w:rsidRDefault="004C05A8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Globus CR, v.o.s.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9F1971" w:rsidRDefault="004C05A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hypermarket Globus v Pardubicích</w:t>
            </w:r>
          </w:p>
        </w:tc>
      </w:tr>
      <w:tr w:rsidR="009F1971">
        <w:trPr>
          <w:trHeight w:val="273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F1971" w:rsidRDefault="004C05A8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se sídlem: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9F1971" w:rsidRDefault="004C05A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Kostelecká 822/75, 196 00 Praha 9 - Čakovice</w:t>
            </w:r>
          </w:p>
        </w:tc>
      </w:tr>
      <w:tr w:rsidR="009F1971">
        <w:trPr>
          <w:trHeight w:val="51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F1971" w:rsidRDefault="004C05A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obchodní rejstřík: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9F1971" w:rsidRDefault="004C05A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Městský soud v Praze, oddíl A, vložka 79154</w:t>
            </w:r>
          </w:p>
          <w:p w:rsidR="009F1971" w:rsidRDefault="004C05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63473291</w:t>
            </w:r>
          </w:p>
        </w:tc>
      </w:tr>
      <w:tr w:rsidR="009F1971">
        <w:trPr>
          <w:trHeight w:val="264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F1971" w:rsidRDefault="004C05A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DIČ: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9F1971" w:rsidRDefault="004C05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CZ63473291</w:t>
            </w:r>
          </w:p>
        </w:tc>
      </w:tr>
      <w:tr w:rsidR="009F1971">
        <w:trPr>
          <w:trHeight w:val="291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F1971" w:rsidRDefault="004C05A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bankovní spojení: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9F1971" w:rsidRDefault="004C05A8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UniCredit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Bank Czech Republic, a.s.</w:t>
            </w:r>
          </w:p>
        </w:tc>
      </w:tr>
      <w:tr w:rsidR="009F1971">
        <w:trPr>
          <w:trHeight w:val="248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F1971" w:rsidRDefault="004C05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číslo účtu: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9F1971" w:rsidRDefault="004C05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5314131006/2700</w:t>
            </w:r>
          </w:p>
        </w:tc>
      </w:tr>
      <w:tr w:rsidR="009F1971">
        <w:trPr>
          <w:trHeight w:val="533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9F1971" w:rsidRDefault="004C05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zastoupená</w:t>
            </w:r>
          </w:p>
          <w:p w:rsidR="009F1971" w:rsidRDefault="004C05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(dále jen „dárce”)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9F1971" w:rsidRDefault="004C05A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Miloslavem Hášou, ředitelem hypermarketu Globus v Pardubicích</w:t>
            </w:r>
          </w:p>
        </w:tc>
      </w:tr>
    </w:tbl>
    <w:p w:rsidR="009F1971" w:rsidRDefault="004C05A8">
      <w:pPr>
        <w:spacing w:after="244" w:line="261" w:lineRule="auto"/>
        <w:ind w:left="62"/>
        <w:jc w:val="both"/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9F1971" w:rsidRDefault="004C05A8">
      <w:pPr>
        <w:spacing w:after="3" w:line="261" w:lineRule="auto"/>
        <w:ind w:left="62" w:right="24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Centrum sociálních služeb a pomoci Chrudim se sídlem: Soukenická 158, Chrudim II obchodní rejstřík: Krajský soud v Hradci Králové, oddíl </w:t>
      </w:r>
      <w:proofErr w:type="spellStart"/>
      <w:r>
        <w:rPr>
          <w:rFonts w:ascii="Times New Roman" w:eastAsia="Times New Roman" w:hAnsi="Times New Roman" w:cs="Times New Roman"/>
          <w:sz w:val="24"/>
        </w:rPr>
        <w:t>Pr</w:t>
      </w:r>
      <w:proofErr w:type="spellEnd"/>
      <w:r>
        <w:rPr>
          <w:rFonts w:ascii="Times New Roman" w:eastAsia="Times New Roman" w:hAnsi="Times New Roman" w:cs="Times New Roman"/>
          <w:sz w:val="24"/>
        </w:rPr>
        <w:t>, vložka 26</w:t>
      </w:r>
    </w:p>
    <w:p w:rsidR="009F1971" w:rsidRDefault="004C05A8">
      <w:pPr>
        <w:spacing w:after="3" w:line="261" w:lineRule="auto"/>
        <w:ind w:left="2122"/>
        <w:jc w:val="both"/>
      </w:pPr>
      <w:r>
        <w:rPr>
          <w:rFonts w:ascii="Times New Roman" w:eastAsia="Times New Roman" w:hAnsi="Times New Roman" w:cs="Times New Roman"/>
          <w:sz w:val="24"/>
        </w:rPr>
        <w:t>15054080</w:t>
      </w:r>
    </w:p>
    <w:p w:rsidR="009F1971" w:rsidRDefault="004C05A8">
      <w:pPr>
        <w:spacing w:after="239" w:line="261" w:lineRule="auto"/>
        <w:ind w:left="62" w:right="2046"/>
        <w:jc w:val="both"/>
      </w:pPr>
      <w:r>
        <w:rPr>
          <w:rFonts w:ascii="Times New Roman" w:eastAsia="Times New Roman" w:hAnsi="Times New Roman" w:cs="Times New Roman"/>
          <w:sz w:val="24"/>
        </w:rPr>
        <w:t>DIČ zastoupená: Mgr. Hanou Darmovzalovou, ředitelkou CSSP Chrudim (dále jen „obdarovaný”)</w:t>
      </w:r>
    </w:p>
    <w:p w:rsidR="009F1971" w:rsidRDefault="004C05A8">
      <w:pPr>
        <w:spacing w:after="535" w:line="261" w:lineRule="auto"/>
        <w:ind w:left="62"/>
        <w:jc w:val="both"/>
      </w:pPr>
      <w:r>
        <w:rPr>
          <w:rFonts w:ascii="Times New Roman" w:eastAsia="Times New Roman" w:hAnsi="Times New Roman" w:cs="Times New Roman"/>
          <w:sz w:val="24"/>
        </w:rPr>
        <w:t>uzavírají tuto darovací smlouvu.</w:t>
      </w:r>
    </w:p>
    <w:p w:rsidR="009F1971" w:rsidRDefault="004C05A8">
      <w:pPr>
        <w:pStyle w:val="Nadpis1"/>
        <w:ind w:left="249" w:hanging="206"/>
      </w:pPr>
      <w:r>
        <w:t>Předmět smlouvy</w:t>
      </w:r>
    </w:p>
    <w:p w:rsidR="009F1971" w:rsidRDefault="004C05A8">
      <w:pPr>
        <w:spacing w:after="259" w:line="261" w:lineRule="auto"/>
        <w:ind w:left="422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l. Dárce touto smlouvou bezplatně převádí do vlastnictví </w:t>
      </w:r>
      <w:proofErr w:type="gramStart"/>
      <w:r>
        <w:rPr>
          <w:rFonts w:ascii="Times New Roman" w:eastAsia="Times New Roman" w:hAnsi="Times New Roman" w:cs="Times New Roman"/>
          <w:sz w:val="24"/>
        </w:rPr>
        <w:t>obdarovaného jako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dar jednorázové rukavice vel. S 300 ks, vel. M 150 ks a vel. L 150 ks v celkové hodnotě 100.253,07 Kč (dále jen „dar”).</w:t>
      </w:r>
    </w:p>
    <w:p w:rsidR="009F1971" w:rsidRDefault="004C05A8">
      <w:pPr>
        <w:spacing w:after="543" w:line="261" w:lineRule="auto"/>
        <w:ind w:left="475" w:hanging="413"/>
        <w:jc w:val="both"/>
      </w:pPr>
      <w:r>
        <w:rPr>
          <w:rFonts w:ascii="Times New Roman" w:eastAsia="Times New Roman" w:hAnsi="Times New Roman" w:cs="Times New Roman"/>
          <w:sz w:val="24"/>
        </w:rPr>
        <w:t>2. Dar je po</w:t>
      </w:r>
      <w:r>
        <w:rPr>
          <w:rFonts w:ascii="Times New Roman" w:eastAsia="Times New Roman" w:hAnsi="Times New Roman" w:cs="Times New Roman"/>
          <w:sz w:val="24"/>
        </w:rPr>
        <w:t>skytnutý v souladu s Š 20, odst. 8 zákona č. 586/1992 Sb., o daních z příjmů, a to na účely charitativní.</w:t>
      </w:r>
    </w:p>
    <w:p w:rsidR="009F1971" w:rsidRDefault="004C05A8">
      <w:pPr>
        <w:spacing w:after="285"/>
        <w:ind w:left="77" w:right="19" w:hanging="10"/>
        <w:jc w:val="center"/>
      </w:pPr>
      <w:r>
        <w:rPr>
          <w:rFonts w:ascii="Times New Roman" w:eastAsia="Times New Roman" w:hAnsi="Times New Roman" w:cs="Times New Roman"/>
          <w:sz w:val="24"/>
        </w:rPr>
        <w:t>II. Podmínky darování</w:t>
      </w:r>
    </w:p>
    <w:p w:rsidR="009F1971" w:rsidRDefault="004C05A8">
      <w:pPr>
        <w:spacing w:after="257" w:line="260" w:lineRule="auto"/>
        <w:ind w:left="403" w:right="76" w:hanging="399"/>
        <w:jc w:val="both"/>
      </w:pPr>
      <w:r>
        <w:rPr>
          <w:rFonts w:ascii="Times New Roman" w:eastAsia="Times New Roman" w:hAnsi="Times New Roman" w:cs="Times New Roman"/>
        </w:rPr>
        <w:t>l. Dar bude obdarovanému předán při podpisu této smlouvy, s čím obě smluvní strany výslovně souhlasí.</w:t>
      </w:r>
    </w:p>
    <w:p w:rsidR="009F1971" w:rsidRDefault="004C05A8">
      <w:pPr>
        <w:spacing w:after="3" w:line="261" w:lineRule="auto"/>
        <w:ind w:left="475" w:hanging="413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 Obdarovaný prohlašuje, </w:t>
      </w:r>
      <w:r>
        <w:rPr>
          <w:rFonts w:ascii="Times New Roman" w:eastAsia="Times New Roman" w:hAnsi="Times New Roman" w:cs="Times New Roman"/>
          <w:sz w:val="24"/>
        </w:rPr>
        <w:t>že dar přijímá, a podpisem této smlouvy stvrzuje jeho převzetí. Obdarovaný se zavazuje užít dar v souladu s odstavcem 2. článku I. této smlouvy.</w:t>
      </w:r>
    </w:p>
    <w:p w:rsidR="009F1971" w:rsidRDefault="004C05A8">
      <w:pPr>
        <w:spacing w:after="250"/>
        <w:ind w:left="77" w:right="168" w:hanging="10"/>
        <w:jc w:val="center"/>
      </w:pPr>
      <w:r>
        <w:rPr>
          <w:rFonts w:ascii="Times New Roman" w:eastAsia="Times New Roman" w:hAnsi="Times New Roman" w:cs="Times New Roman"/>
          <w:sz w:val="24"/>
        </w:rPr>
        <w:t>III. Závěrečná ujednání</w:t>
      </w:r>
    </w:p>
    <w:p w:rsidR="009F1971" w:rsidRDefault="004C05A8">
      <w:pPr>
        <w:spacing w:after="234" w:line="260" w:lineRule="auto"/>
        <w:ind w:left="369" w:right="76" w:hanging="365"/>
        <w:jc w:val="both"/>
      </w:pPr>
      <w:proofErr w:type="gramStart"/>
      <w:r>
        <w:rPr>
          <w:rFonts w:ascii="Times New Roman" w:eastAsia="Times New Roman" w:hAnsi="Times New Roman" w:cs="Times New Roman"/>
        </w:rPr>
        <w:t>l . Tato</w:t>
      </w:r>
      <w:proofErr w:type="gramEnd"/>
      <w:r>
        <w:rPr>
          <w:rFonts w:ascii="Times New Roman" w:eastAsia="Times New Roman" w:hAnsi="Times New Roman" w:cs="Times New Roman"/>
        </w:rPr>
        <w:t xml:space="preserve"> smlouva byla vyhotovena ve dvou výtiscích, z nichž každá ze smluvních stran obdrží po jednom.</w:t>
      </w:r>
    </w:p>
    <w:p w:rsidR="009F1971" w:rsidRDefault="004C05A8">
      <w:pPr>
        <w:numPr>
          <w:ilvl w:val="0"/>
          <w:numId w:val="1"/>
        </w:numPr>
        <w:spacing w:after="257" w:line="260" w:lineRule="auto"/>
        <w:ind w:right="76" w:hanging="413"/>
        <w:jc w:val="both"/>
      </w:pPr>
      <w:r>
        <w:rPr>
          <w:rFonts w:ascii="Times New Roman" w:eastAsia="Times New Roman" w:hAnsi="Times New Roman" w:cs="Times New Roman"/>
        </w:rPr>
        <w:t>Tato smlouva nabývá účinnosti dnem podpisu oběma smluvními stranami.</w:t>
      </w:r>
    </w:p>
    <w:p w:rsidR="009F1971" w:rsidRDefault="004C05A8">
      <w:pPr>
        <w:numPr>
          <w:ilvl w:val="0"/>
          <w:numId w:val="1"/>
        </w:numPr>
        <w:spacing w:after="513" w:line="260" w:lineRule="auto"/>
        <w:ind w:right="76" w:hanging="413"/>
        <w:jc w:val="both"/>
      </w:pPr>
      <w:r>
        <w:rPr>
          <w:rFonts w:ascii="Times New Roman" w:eastAsia="Times New Roman" w:hAnsi="Times New Roman" w:cs="Times New Roman"/>
        </w:rPr>
        <w:t>Smluvní strany prohlašují, že touto smlouvou vyjádřily svoji svobodnou a vážnou vůli</w:t>
      </w:r>
      <w:r>
        <w:rPr>
          <w:rFonts w:ascii="Times New Roman" w:eastAsia="Times New Roman" w:hAnsi="Times New Roman" w:cs="Times New Roman"/>
        </w:rPr>
        <w:t xml:space="preserve"> a že k uzavření smlouvy nedošlo v omylu nebo za nápadně nevýhodných podmínek pro některou z nich. Na důkaz toho připojují své vlastnoruční podpisy.</w:t>
      </w:r>
    </w:p>
    <w:p w:rsidR="009F1971" w:rsidRDefault="004C05A8">
      <w:pPr>
        <w:spacing w:after="1177" w:line="260" w:lineRule="auto"/>
        <w:ind w:left="14" w:right="76" w:hanging="10"/>
        <w:jc w:val="both"/>
      </w:pPr>
      <w:r>
        <w:rPr>
          <w:rFonts w:ascii="Times New Roman" w:eastAsia="Times New Roman" w:hAnsi="Times New Roman" w:cs="Times New Roman"/>
        </w:rPr>
        <w:t>V Pardubicích, dne</w:t>
      </w:r>
      <w:r>
        <w:rPr>
          <w:noProof/>
        </w:rPr>
        <w:drawing>
          <wp:inline distT="0" distB="0" distL="0" distR="0">
            <wp:extent cx="558016" cy="24384"/>
            <wp:effectExtent l="0" t="0" r="0" b="0"/>
            <wp:docPr id="4717" name="Picture 4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7" name="Picture 47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01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2023</w:t>
      </w:r>
    </w:p>
    <w:p w:rsidR="009F1971" w:rsidRDefault="004C05A8">
      <w:pPr>
        <w:spacing w:after="78"/>
        <w:ind w:left="14"/>
      </w:pPr>
      <w:r>
        <w:rPr>
          <w:noProof/>
        </w:rPr>
        <w:drawing>
          <wp:inline distT="0" distB="0" distL="0" distR="0">
            <wp:extent cx="5159357" cy="39624"/>
            <wp:effectExtent l="0" t="0" r="0" b="0"/>
            <wp:docPr id="4719" name="Picture 4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9" name="Picture 47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9357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971" w:rsidRDefault="004C05A8">
      <w:pPr>
        <w:tabs>
          <w:tab w:val="center" w:pos="5983"/>
        </w:tabs>
        <w:spacing w:after="257" w:line="260" w:lineRule="auto"/>
      </w:pPr>
      <w:r>
        <w:rPr>
          <w:rFonts w:ascii="Times New Roman" w:eastAsia="Times New Roman" w:hAnsi="Times New Roman" w:cs="Times New Roman"/>
        </w:rPr>
        <w:t>dárce</w:t>
      </w:r>
      <w:r>
        <w:rPr>
          <w:rFonts w:ascii="Times New Roman" w:eastAsia="Times New Roman" w:hAnsi="Times New Roman" w:cs="Times New Roman"/>
        </w:rPr>
        <w:tab/>
        <w:t>obdarovaný</w:t>
      </w:r>
    </w:p>
    <w:sectPr w:rsidR="009F1971">
      <w:pgSz w:w="11563" w:h="16488"/>
      <w:pgMar w:top="888" w:right="1066" w:bottom="2179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DA0"/>
    <w:multiLevelType w:val="hybridMultilevel"/>
    <w:tmpl w:val="2E363104"/>
    <w:lvl w:ilvl="0" w:tplc="C222376E">
      <w:start w:val="2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E306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4F8A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4F54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CC18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CEEA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2CA5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616E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94746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314A7"/>
    <w:multiLevelType w:val="hybridMultilevel"/>
    <w:tmpl w:val="182CBC78"/>
    <w:lvl w:ilvl="0" w:tplc="D6F28A9C">
      <w:start w:val="1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789710">
      <w:start w:val="1"/>
      <w:numFmt w:val="lowerLetter"/>
      <w:lvlText w:val="%2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34D424">
      <w:start w:val="1"/>
      <w:numFmt w:val="lowerRoman"/>
      <w:lvlText w:val="%3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8C80E6">
      <w:start w:val="1"/>
      <w:numFmt w:val="decimal"/>
      <w:lvlText w:val="%4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C4C970">
      <w:start w:val="1"/>
      <w:numFmt w:val="lowerLetter"/>
      <w:lvlText w:val="%5"/>
      <w:lvlJc w:val="left"/>
      <w:pPr>
        <w:ind w:left="6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1E7BDA">
      <w:start w:val="1"/>
      <w:numFmt w:val="lowerRoman"/>
      <w:lvlText w:val="%6"/>
      <w:lvlJc w:val="left"/>
      <w:pPr>
        <w:ind w:left="7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A3C9E">
      <w:start w:val="1"/>
      <w:numFmt w:val="decimal"/>
      <w:lvlText w:val="%7"/>
      <w:lvlJc w:val="left"/>
      <w:pPr>
        <w:ind w:left="8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EEA388">
      <w:start w:val="1"/>
      <w:numFmt w:val="lowerLetter"/>
      <w:lvlText w:val="%8"/>
      <w:lvlJc w:val="left"/>
      <w:pPr>
        <w:ind w:left="9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C291C8">
      <w:start w:val="1"/>
      <w:numFmt w:val="lowerRoman"/>
      <w:lvlText w:val="%9"/>
      <w:lvlJc w:val="left"/>
      <w:pPr>
        <w:ind w:left="9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71"/>
    <w:rsid w:val="004C05A8"/>
    <w:rsid w:val="009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2A4A9-44D9-4F6C-929B-8F0A0453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281"/>
      <w:ind w:left="43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Hájková</dc:creator>
  <cp:keywords/>
  <cp:lastModifiedBy>Věra Hájková</cp:lastModifiedBy>
  <cp:revision>2</cp:revision>
  <dcterms:created xsi:type="dcterms:W3CDTF">2023-07-27T15:41:00Z</dcterms:created>
  <dcterms:modified xsi:type="dcterms:W3CDTF">2023-07-27T15:41:00Z</dcterms:modified>
</cp:coreProperties>
</file>