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ABD" w:rsidRDefault="007B03A0">
      <w:pPr>
        <w:spacing w:after="0" w:line="259" w:lineRule="auto"/>
        <w:ind w:left="0" w:right="9" w:firstLine="0"/>
        <w:jc w:val="center"/>
      </w:pPr>
      <w:r>
        <w:rPr>
          <w:sz w:val="28"/>
        </w:rPr>
        <w:t xml:space="preserve">Smlouva o likvidaci nosičů dat  </w:t>
      </w:r>
    </w:p>
    <w:p w:rsidR="00A03ABD" w:rsidRDefault="007B03A0">
      <w:pPr>
        <w:spacing w:after="13" w:line="249" w:lineRule="auto"/>
        <w:ind w:left="741" w:hanging="10"/>
        <w:jc w:val="center"/>
      </w:pPr>
      <w:r>
        <w:t>(</w:t>
      </w:r>
      <w:proofErr w:type="spellStart"/>
      <w:r>
        <w:t>ust</w:t>
      </w:r>
      <w:proofErr w:type="spellEnd"/>
      <w:r>
        <w:t xml:space="preserve">. § 2586 a násl. zákona č. 89/2012 Sb., občanský zákoník) uzavřená níže uvedeného dne, měsíce a roku </w:t>
      </w:r>
      <w:r>
        <w:t xml:space="preserve"> </w:t>
      </w:r>
    </w:p>
    <w:p w:rsidR="00A03ABD" w:rsidRDefault="007B03A0">
      <w:pPr>
        <w:spacing w:after="0" w:line="259" w:lineRule="auto"/>
        <w:ind w:left="58" w:right="0" w:firstLine="0"/>
        <w:jc w:val="center"/>
      </w:pPr>
      <w:r>
        <w:t xml:space="preserve"> </w:t>
      </w:r>
    </w:p>
    <w:p w:rsidR="00A03ABD" w:rsidRDefault="007B03A0">
      <w:pPr>
        <w:spacing w:after="0" w:line="259" w:lineRule="auto"/>
        <w:ind w:left="58" w:right="0" w:firstLine="0"/>
        <w:jc w:val="center"/>
      </w:pPr>
      <w:r>
        <w:t xml:space="preserve"> </w:t>
      </w:r>
    </w:p>
    <w:p w:rsidR="00A03ABD" w:rsidRDefault="007B03A0">
      <w:pPr>
        <w:pStyle w:val="Nadpis1"/>
        <w:tabs>
          <w:tab w:val="center" w:pos="1569"/>
        </w:tabs>
        <w:spacing w:after="223"/>
        <w:ind w:left="-15" w:firstLine="0"/>
      </w:pPr>
      <w:r>
        <w:t xml:space="preserve">1.  </w:t>
      </w:r>
      <w:r>
        <w:tab/>
        <w:t xml:space="preserve">Smluvní strany </w:t>
      </w:r>
    </w:p>
    <w:p w:rsidR="004552E2" w:rsidRDefault="007B03A0">
      <w:pPr>
        <w:spacing w:after="72"/>
        <w:ind w:left="715" w:right="2148"/>
      </w:pPr>
      <w:r>
        <w:t xml:space="preserve">1.1. </w:t>
      </w:r>
      <w:r w:rsidRPr="004552E2">
        <w:rPr>
          <w:b/>
        </w:rPr>
        <w:t>Česká republika - Ministerstvo zahraničních věcí</w:t>
      </w:r>
      <w:r>
        <w:t xml:space="preserve"> </w:t>
      </w:r>
    </w:p>
    <w:p w:rsidR="00A03ABD" w:rsidRDefault="007B03A0" w:rsidP="004552E2">
      <w:pPr>
        <w:spacing w:after="72"/>
        <w:ind w:left="715" w:right="2148" w:hanging="7"/>
      </w:pPr>
      <w:r>
        <w:t xml:space="preserve">se sídlem: </w:t>
      </w:r>
      <w:r>
        <w:t xml:space="preserve">Loretánské nám. 5, 118 00 Praha 1 – Hradčany </w:t>
      </w:r>
    </w:p>
    <w:p w:rsidR="00A03ABD" w:rsidRDefault="007B03A0">
      <w:pPr>
        <w:tabs>
          <w:tab w:val="center" w:pos="1597"/>
          <w:tab w:val="center" w:pos="2832"/>
          <w:tab w:val="center" w:pos="3540"/>
          <w:tab w:val="center" w:pos="4248"/>
          <w:tab w:val="center" w:pos="4956"/>
        </w:tabs>
        <w:spacing w:after="234"/>
        <w:ind w:left="0" w:right="0" w:firstLine="0"/>
        <w:jc w:val="left"/>
      </w:pPr>
      <w:r>
        <w:rPr>
          <w:sz w:val="20"/>
        </w:rPr>
        <w:t xml:space="preserve"> </w:t>
      </w:r>
      <w:r>
        <w:rPr>
          <w:sz w:val="20"/>
        </w:rPr>
        <w:tab/>
      </w:r>
      <w:r>
        <w:t xml:space="preserve">IČO:  </w:t>
      </w:r>
      <w:r>
        <w:t>45769851</w:t>
      </w:r>
      <w:r>
        <w:t xml:space="preserve"> </w:t>
      </w:r>
      <w:r>
        <w:tab/>
        <w:t xml:space="preserve"> </w:t>
      </w:r>
      <w:r>
        <w:tab/>
        <w:t xml:space="preserve"> </w:t>
      </w:r>
      <w:r>
        <w:tab/>
        <w:t xml:space="preserve"> </w:t>
      </w:r>
      <w:r>
        <w:tab/>
        <w:t xml:space="preserve">  </w:t>
      </w:r>
    </w:p>
    <w:p w:rsidR="00A03ABD" w:rsidRDefault="007B03A0">
      <w:pPr>
        <w:spacing w:after="69"/>
        <w:ind w:left="708" w:right="0" w:firstLine="0"/>
      </w:pPr>
      <w:r>
        <w:t>Bankovní spojení:</w:t>
      </w:r>
      <w:r w:rsidR="004552E2">
        <w:t xml:space="preserve">     </w:t>
      </w:r>
      <w:r>
        <w:t xml:space="preserve"> Česká národní banka </w:t>
      </w:r>
    </w:p>
    <w:p w:rsidR="00A03ABD" w:rsidRDefault="007B03A0">
      <w:pPr>
        <w:spacing w:after="15"/>
        <w:ind w:left="0" w:right="3230" w:firstLine="0"/>
      </w:pPr>
      <w:r>
        <w:rPr>
          <w:sz w:val="20"/>
        </w:rPr>
        <w:t xml:space="preserve"> </w:t>
      </w:r>
      <w:r>
        <w:rPr>
          <w:sz w:val="20"/>
        </w:rPr>
        <w:tab/>
      </w:r>
      <w:r>
        <w:t>Číslo účtu:</w:t>
      </w:r>
      <w:r>
        <w:t xml:space="preserve"> </w:t>
      </w:r>
      <w:r>
        <w:tab/>
        <w:t xml:space="preserve"> </w:t>
      </w:r>
      <w:r>
        <w:tab/>
      </w:r>
      <w:r>
        <w:t>0017228001/0710</w:t>
      </w:r>
      <w:r>
        <w:rPr>
          <w:sz w:val="20"/>
        </w:rPr>
        <w:t xml:space="preserve">  </w:t>
      </w:r>
      <w:r>
        <w:rPr>
          <w:sz w:val="20"/>
        </w:rPr>
        <w:tab/>
      </w:r>
      <w:r>
        <w:t xml:space="preserve">Jednající: </w:t>
      </w:r>
      <w:r>
        <w:tab/>
      </w:r>
      <w:r>
        <w:t xml:space="preserve"> </w:t>
      </w:r>
      <w:r>
        <w:tab/>
      </w:r>
      <w:r w:rsidR="00B408FA">
        <w:t>XXXXXXXXXXXXXX</w:t>
      </w:r>
      <w:r>
        <w:t xml:space="preserve"> </w:t>
      </w:r>
    </w:p>
    <w:p w:rsidR="00A03ABD" w:rsidRDefault="00B408FA" w:rsidP="004552E2">
      <w:pPr>
        <w:spacing w:after="230"/>
        <w:ind w:left="2832" w:right="0" w:firstLine="18"/>
      </w:pPr>
      <w:r>
        <w:t>XXXXXX</w:t>
      </w:r>
      <w:r w:rsidR="007B03A0">
        <w:t xml:space="preserve"> Odboru administrativy a zpracování informací     </w:t>
      </w:r>
      <w:r w:rsidR="007B03A0">
        <w:t>Email:</w:t>
      </w:r>
      <w:r w:rsidR="007B03A0">
        <w:t xml:space="preserve"> </w:t>
      </w:r>
      <w:r>
        <w:t>XXXXXXXXXXXXX</w:t>
      </w:r>
    </w:p>
    <w:p w:rsidR="00A03ABD" w:rsidRDefault="007B03A0" w:rsidP="004552E2">
      <w:pPr>
        <w:spacing w:after="36" w:line="259" w:lineRule="auto"/>
        <w:ind w:left="708" w:right="0" w:firstLine="0"/>
        <w:jc w:val="left"/>
      </w:pPr>
      <w:r>
        <w:t xml:space="preserve">Kontaktní osoba:  </w:t>
      </w:r>
      <w:r>
        <w:t xml:space="preserve"> </w:t>
      </w:r>
      <w:r w:rsidR="004552E2">
        <w:t xml:space="preserve">     </w:t>
      </w:r>
      <w:r w:rsidR="00B408FA">
        <w:t>XXXXXXXXXXXXXXXXX</w:t>
      </w:r>
    </w:p>
    <w:p w:rsidR="00A03ABD" w:rsidRDefault="007B03A0" w:rsidP="004552E2">
      <w:pPr>
        <w:spacing w:after="50"/>
        <w:ind w:left="2735" w:right="0" w:firstLine="97"/>
      </w:pPr>
      <w:r>
        <w:t xml:space="preserve">vedoucí oddělení elektronické a listinné komunikace  </w:t>
      </w:r>
    </w:p>
    <w:p w:rsidR="00A03ABD" w:rsidRDefault="007B03A0">
      <w:pPr>
        <w:tabs>
          <w:tab w:val="center" w:pos="707"/>
          <w:tab w:val="center" w:pos="1416"/>
          <w:tab w:val="center" w:pos="2124"/>
          <w:tab w:val="center" w:pos="3700"/>
        </w:tabs>
        <w:spacing w:after="11"/>
        <w:ind w:left="0" w:right="0" w:firstLine="0"/>
        <w:jc w:val="left"/>
      </w:pPr>
      <w:r>
        <w:rPr>
          <w:sz w:val="20"/>
        </w:rPr>
        <w:t xml:space="preserve"> </w:t>
      </w:r>
      <w:r>
        <w:rPr>
          <w:sz w:val="20"/>
        </w:rPr>
        <w:tab/>
        <w:t xml:space="preserve"> </w:t>
      </w:r>
      <w:r>
        <w:rPr>
          <w:sz w:val="20"/>
        </w:rPr>
        <w:tab/>
        <w:t xml:space="preserve"> </w:t>
      </w:r>
      <w:r>
        <w:rPr>
          <w:sz w:val="20"/>
        </w:rPr>
        <w:tab/>
        <w:t xml:space="preserve"> </w:t>
      </w:r>
      <w:r>
        <w:rPr>
          <w:sz w:val="20"/>
        </w:rPr>
        <w:tab/>
      </w:r>
      <w:proofErr w:type="spellStart"/>
      <w:r>
        <w:t>Tel.:</w:t>
      </w:r>
      <w:r w:rsidR="004552E2">
        <w:t>XXXXXXXX</w:t>
      </w:r>
      <w:proofErr w:type="spellEnd"/>
      <w:r>
        <w:t xml:space="preserve"> </w:t>
      </w:r>
    </w:p>
    <w:p w:rsidR="00A03ABD" w:rsidRDefault="00B408FA">
      <w:pPr>
        <w:tabs>
          <w:tab w:val="center" w:pos="708"/>
          <w:tab w:val="center" w:pos="1416"/>
          <w:tab w:val="center" w:pos="2124"/>
          <w:tab w:val="center" w:pos="4516"/>
        </w:tabs>
        <w:spacing w:after="21"/>
        <w:ind w:left="0" w:right="0" w:firstLine="0"/>
        <w:jc w:val="left"/>
      </w:pPr>
      <w:r>
        <w:t xml:space="preserve"> </w:t>
      </w:r>
      <w:r>
        <w:tab/>
        <w:t xml:space="preserve"> </w:t>
      </w:r>
      <w:r>
        <w:tab/>
        <w:t xml:space="preserve"> </w:t>
      </w:r>
      <w:r>
        <w:tab/>
        <w:t xml:space="preserve">                      </w:t>
      </w:r>
      <w:r w:rsidR="007B03A0">
        <w:t xml:space="preserve">Email: </w:t>
      </w:r>
      <w:r>
        <w:t>XXXXXXXXXXXXX</w:t>
      </w:r>
      <w:r w:rsidR="007B03A0">
        <w:t xml:space="preserve"> </w:t>
      </w:r>
    </w:p>
    <w:p w:rsidR="00A03ABD" w:rsidRDefault="007B03A0">
      <w:pPr>
        <w:spacing w:after="0" w:line="259" w:lineRule="auto"/>
        <w:ind w:left="0" w:right="0" w:firstLine="0"/>
        <w:jc w:val="left"/>
      </w:pPr>
      <w:r>
        <w:rPr>
          <w:sz w:val="20"/>
        </w:rPr>
        <w:t xml:space="preserve"> </w:t>
      </w:r>
      <w:r>
        <w:rPr>
          <w:sz w:val="20"/>
        </w:rPr>
        <w:tab/>
        <w:t xml:space="preserve"> </w:t>
      </w:r>
      <w:r>
        <w:rPr>
          <w:sz w:val="20"/>
        </w:rPr>
        <w:tab/>
        <w:t xml:space="preserve"> </w:t>
      </w:r>
      <w:r>
        <w:rPr>
          <w:sz w:val="20"/>
        </w:rPr>
        <w:tab/>
        <w:t xml:space="preserve"> </w:t>
      </w:r>
      <w:r>
        <w:rPr>
          <w:sz w:val="20"/>
        </w:rPr>
        <w:tab/>
      </w:r>
      <w:r>
        <w:t xml:space="preserve"> </w:t>
      </w:r>
    </w:p>
    <w:p w:rsidR="00A03ABD" w:rsidRDefault="007B03A0">
      <w:pPr>
        <w:pStyle w:val="Nadpis1"/>
        <w:ind w:left="718"/>
      </w:pPr>
      <w:r>
        <w:t xml:space="preserve">(dále také </w:t>
      </w:r>
      <w:r>
        <w:t>„objednatel“</w:t>
      </w:r>
      <w:r>
        <w:t xml:space="preserve">) </w:t>
      </w:r>
    </w:p>
    <w:p w:rsidR="00A03ABD" w:rsidRPr="004552E2" w:rsidRDefault="007B03A0">
      <w:pPr>
        <w:spacing w:after="279" w:line="259" w:lineRule="auto"/>
        <w:ind w:left="123" w:right="0" w:hanging="10"/>
        <w:jc w:val="left"/>
        <w:rPr>
          <w:b/>
        </w:rPr>
      </w:pPr>
      <w:proofErr w:type="gramStart"/>
      <w:r>
        <w:t xml:space="preserve">1.2. </w:t>
      </w:r>
      <w:r w:rsidRPr="004552E2">
        <w:rPr>
          <w:b/>
        </w:rPr>
        <w:t>REISSWOLF</w:t>
      </w:r>
      <w:proofErr w:type="gramEnd"/>
      <w:r w:rsidRPr="004552E2">
        <w:rPr>
          <w:b/>
        </w:rPr>
        <w:t xml:space="preserve"> likvidace dokumentů a dat, s. r. o. </w:t>
      </w:r>
    </w:p>
    <w:p w:rsidR="004552E2" w:rsidRDefault="007B03A0" w:rsidP="004552E2">
      <w:pPr>
        <w:spacing w:after="120" w:line="240" w:lineRule="auto"/>
        <w:ind w:left="709" w:right="1831" w:firstLine="0"/>
      </w:pPr>
      <w:r>
        <w:t xml:space="preserve">se sídlem: </w:t>
      </w:r>
      <w:r>
        <w:t xml:space="preserve">U Dýhárny 1162, 278 01 Kralupy nad Vltavou </w:t>
      </w:r>
    </w:p>
    <w:p w:rsidR="00A03ABD" w:rsidRDefault="007B03A0" w:rsidP="004552E2">
      <w:pPr>
        <w:spacing w:after="120" w:line="240" w:lineRule="auto"/>
        <w:ind w:left="709" w:right="1831" w:firstLine="0"/>
      </w:pPr>
      <w:r>
        <w:t xml:space="preserve">IČO:  </w:t>
      </w:r>
      <w:r>
        <w:t xml:space="preserve">25097008  </w:t>
      </w:r>
      <w:r>
        <w:tab/>
        <w:t>DIČ: CZ25097008</w:t>
      </w:r>
      <w:r>
        <w:t xml:space="preserve"> </w:t>
      </w:r>
    </w:p>
    <w:p w:rsidR="00A03ABD" w:rsidRDefault="007B03A0">
      <w:pPr>
        <w:spacing w:after="69"/>
        <w:ind w:left="708" w:right="0" w:firstLine="0"/>
      </w:pPr>
      <w:r>
        <w:t>Bankovní spojení:</w:t>
      </w:r>
      <w:r>
        <w:t xml:space="preserve"> </w:t>
      </w:r>
      <w:r w:rsidR="004552E2">
        <w:t xml:space="preserve">      </w:t>
      </w:r>
      <w:r>
        <w:t xml:space="preserve">MONETA Money Bank a. s. </w:t>
      </w:r>
    </w:p>
    <w:p w:rsidR="00A03ABD" w:rsidRDefault="007B03A0">
      <w:pPr>
        <w:tabs>
          <w:tab w:val="center" w:pos="1275"/>
          <w:tab w:val="center" w:pos="2124"/>
          <w:tab w:val="center" w:pos="3733"/>
        </w:tabs>
        <w:spacing w:after="16"/>
        <w:ind w:left="0" w:right="0" w:firstLine="0"/>
        <w:jc w:val="left"/>
      </w:pPr>
      <w:r>
        <w:rPr>
          <w:sz w:val="20"/>
        </w:rPr>
        <w:t xml:space="preserve"> </w:t>
      </w:r>
      <w:r>
        <w:rPr>
          <w:sz w:val="20"/>
        </w:rPr>
        <w:tab/>
      </w:r>
      <w:r>
        <w:t>Číslo účtu:</w:t>
      </w:r>
      <w:r w:rsidR="004552E2">
        <w:t xml:space="preserve"> </w:t>
      </w:r>
      <w:r w:rsidR="004552E2">
        <w:tab/>
        <w:t xml:space="preserve">                 </w:t>
      </w:r>
      <w:r>
        <w:t>214276387/0600</w:t>
      </w:r>
      <w:r>
        <w:rPr>
          <w:sz w:val="20"/>
        </w:rPr>
        <w:t xml:space="preserve"> </w:t>
      </w:r>
    </w:p>
    <w:p w:rsidR="00A03ABD" w:rsidRDefault="007B03A0">
      <w:pPr>
        <w:spacing w:after="233"/>
        <w:ind w:left="0" w:right="3213" w:firstLine="0"/>
      </w:pPr>
      <w:r>
        <w:rPr>
          <w:sz w:val="20"/>
        </w:rPr>
        <w:t xml:space="preserve"> </w:t>
      </w:r>
      <w:r>
        <w:rPr>
          <w:sz w:val="20"/>
        </w:rPr>
        <w:tab/>
      </w:r>
      <w:r>
        <w:t xml:space="preserve">Jednající: </w:t>
      </w:r>
      <w:r>
        <w:tab/>
      </w:r>
      <w:r>
        <w:t xml:space="preserve"> </w:t>
      </w:r>
      <w:r>
        <w:tab/>
      </w:r>
      <w:r w:rsidR="00B408FA">
        <w:t>XXXXXXXXXXXXX</w:t>
      </w:r>
      <w:r>
        <w:tab/>
        <w:t xml:space="preserve"> </w:t>
      </w:r>
      <w:r>
        <w:tab/>
        <w:t xml:space="preserve"> </w:t>
      </w:r>
      <w:r>
        <w:tab/>
        <w:t xml:space="preserve"> </w:t>
      </w:r>
      <w:r>
        <w:tab/>
      </w:r>
      <w:r w:rsidR="00B408FA">
        <w:t xml:space="preserve">          </w:t>
      </w:r>
      <w:r w:rsidR="004552E2">
        <w:t xml:space="preserve">  XXXXXX</w:t>
      </w:r>
      <w:r>
        <w:t xml:space="preserve"> a ředitel společnosti </w:t>
      </w:r>
    </w:p>
    <w:p w:rsidR="004552E2" w:rsidRDefault="007B03A0">
      <w:pPr>
        <w:spacing w:after="45"/>
        <w:ind w:left="2832" w:right="3093" w:hanging="2124"/>
      </w:pPr>
      <w:r>
        <w:t xml:space="preserve">Kontaktní osoba:  </w:t>
      </w:r>
      <w:r w:rsidR="004552E2">
        <w:t xml:space="preserve">      </w:t>
      </w:r>
      <w:r w:rsidR="00B408FA">
        <w:t xml:space="preserve">XXXXXXXXXXXXX </w:t>
      </w:r>
    </w:p>
    <w:p w:rsidR="00A03ABD" w:rsidRDefault="004552E2" w:rsidP="004552E2">
      <w:pPr>
        <w:spacing w:after="45"/>
        <w:ind w:left="2832" w:right="3093" w:hanging="708"/>
      </w:pPr>
      <w:r>
        <w:t xml:space="preserve">            </w:t>
      </w:r>
      <w:r w:rsidR="007B03A0">
        <w:t xml:space="preserve">vedoucí obchodního oddělení  </w:t>
      </w:r>
    </w:p>
    <w:p w:rsidR="00A03ABD" w:rsidRDefault="004552E2">
      <w:pPr>
        <w:tabs>
          <w:tab w:val="center" w:pos="707"/>
          <w:tab w:val="center" w:pos="1416"/>
          <w:tab w:val="center" w:pos="2124"/>
          <w:tab w:val="center" w:pos="3766"/>
        </w:tabs>
        <w:spacing w:after="11"/>
        <w:ind w:left="0" w:right="0" w:firstLine="0"/>
        <w:jc w:val="left"/>
      </w:pPr>
      <w:r>
        <w:rPr>
          <w:sz w:val="20"/>
        </w:rPr>
        <w:t xml:space="preserve"> </w:t>
      </w:r>
      <w:r>
        <w:rPr>
          <w:sz w:val="20"/>
        </w:rPr>
        <w:tab/>
        <w:t xml:space="preserve"> </w:t>
      </w:r>
      <w:r>
        <w:rPr>
          <w:sz w:val="20"/>
        </w:rPr>
        <w:tab/>
        <w:t xml:space="preserve"> </w:t>
      </w:r>
      <w:r>
        <w:rPr>
          <w:sz w:val="20"/>
        </w:rPr>
        <w:tab/>
        <w:t xml:space="preserve">                           </w:t>
      </w:r>
      <w:r w:rsidR="007B03A0">
        <w:t xml:space="preserve">Tel.: </w:t>
      </w:r>
      <w:r>
        <w:t>XXXXXXXXXX</w:t>
      </w:r>
    </w:p>
    <w:p w:rsidR="00A03ABD" w:rsidRDefault="00B408FA">
      <w:pPr>
        <w:tabs>
          <w:tab w:val="center" w:pos="708"/>
          <w:tab w:val="center" w:pos="1416"/>
          <w:tab w:val="center" w:pos="2124"/>
          <w:tab w:val="center" w:pos="4529"/>
        </w:tabs>
        <w:spacing w:after="234"/>
        <w:ind w:left="0" w:right="0" w:firstLine="0"/>
        <w:jc w:val="left"/>
      </w:pPr>
      <w:r>
        <w:t xml:space="preserve"> </w:t>
      </w:r>
      <w:r>
        <w:tab/>
        <w:t xml:space="preserve"> </w:t>
      </w:r>
      <w:r>
        <w:tab/>
        <w:t xml:space="preserve"> </w:t>
      </w:r>
      <w:r>
        <w:tab/>
        <w:t xml:space="preserve">                      </w:t>
      </w:r>
      <w:r w:rsidR="004552E2">
        <w:t xml:space="preserve"> </w:t>
      </w:r>
      <w:r w:rsidR="007B03A0">
        <w:t xml:space="preserve">Email: </w:t>
      </w:r>
      <w:r>
        <w:t>XXXXXXXXXXXXX</w:t>
      </w:r>
    </w:p>
    <w:p w:rsidR="00A03ABD" w:rsidRDefault="007B03A0">
      <w:pPr>
        <w:spacing w:after="279" w:line="259" w:lineRule="auto"/>
        <w:ind w:left="718" w:right="0" w:hanging="10"/>
        <w:jc w:val="left"/>
      </w:pPr>
      <w:r>
        <w:t xml:space="preserve"> (dále také </w:t>
      </w:r>
      <w:r>
        <w:t>„</w:t>
      </w:r>
      <w:proofErr w:type="gramStart"/>
      <w:r>
        <w:t xml:space="preserve">zpracovatel“ </w:t>
      </w:r>
      <w:r>
        <w:t>)</w:t>
      </w:r>
      <w:proofErr w:type="gramEnd"/>
      <w:r>
        <w:t xml:space="preserve"> </w:t>
      </w:r>
    </w:p>
    <w:p w:rsidR="00A03ABD" w:rsidRPr="004552E2" w:rsidRDefault="007B03A0">
      <w:pPr>
        <w:pStyle w:val="Nadpis1"/>
        <w:tabs>
          <w:tab w:val="center" w:pos="1680"/>
        </w:tabs>
        <w:ind w:left="-15" w:firstLine="0"/>
        <w:rPr>
          <w:b/>
        </w:rPr>
      </w:pPr>
      <w:r w:rsidRPr="004552E2">
        <w:rPr>
          <w:b/>
        </w:rPr>
        <w:t>2.</w:t>
      </w:r>
      <w:r>
        <w:t xml:space="preserve"> </w:t>
      </w:r>
      <w:r>
        <w:tab/>
      </w:r>
      <w:r w:rsidRPr="004552E2">
        <w:rPr>
          <w:b/>
        </w:rPr>
        <w:t xml:space="preserve">Předmět smlouvy </w:t>
      </w:r>
    </w:p>
    <w:p w:rsidR="00A03ABD" w:rsidRDefault="007B03A0" w:rsidP="004552E2">
      <w:pPr>
        <w:ind w:left="709" w:right="0"/>
      </w:pPr>
      <w:r>
        <w:t>2.1. Předmětem této smlouvy je závazek zpracovatele z</w:t>
      </w:r>
      <w:r>
        <w:t xml:space="preserve">abezpečovat po dobu platnosti a </w:t>
      </w:r>
      <w:r>
        <w:t xml:space="preserve">účinnosti této smlouvy pro objednatele převzetí a likvidaci materiálu v listinné (papírové) podobě a nosičů dat určených objednatelem k likvidaci podle normy DIN 66399, a </w:t>
      </w:r>
      <w:r>
        <w:t xml:space="preserve">za podmínek dále uvedených, závazek objednatele </w:t>
      </w:r>
      <w:r w:rsidR="00D04F45">
        <w:br/>
      </w:r>
      <w:r>
        <w:lastRenderedPageBreak/>
        <w:t xml:space="preserve">poskytnout potřebnou součinnost a zaplatit zpracovateli sjednanou cenu. Zpracovatel zlikviduje převzaté nosiče dat a zároveň je zavázán vyloučit jakoukoliv možnost zpětného získání informací z těchto nosičů. </w:t>
      </w:r>
    </w:p>
    <w:p w:rsidR="00A03ABD" w:rsidRDefault="007B03A0">
      <w:pPr>
        <w:ind w:left="715" w:right="0"/>
      </w:pPr>
      <w:r>
        <w:t xml:space="preserve">2.2. Zpracovatel při vykonávání předmětu svého podnikání, a také pro účely této smlouvy, rozlišuje likvidaci nosičů dat na jednotlivé systémy likvidace podle druhu nosiče a způsobu zaznamenání dat na nosičích, a to na systém: </w:t>
      </w:r>
    </w:p>
    <w:p w:rsidR="00A03ABD" w:rsidRDefault="007B03A0">
      <w:pPr>
        <w:spacing w:after="3"/>
        <w:ind w:left="1418" w:right="0" w:hanging="698"/>
      </w:pPr>
      <w:r>
        <w:t>2.2.1. LP (Likvidace písemno</w:t>
      </w:r>
      <w:r>
        <w:t xml:space="preserve">stí) likvidace materiálu v listinné (papírové) podobě se zobrazením informací v originální velikosti - veškeré písemnosti včetně pořadačů, výkresů, map, průkazů, vkladních knížek, losů, kupónů, poukázek, knížek, fotografií apod. </w:t>
      </w:r>
    </w:p>
    <w:p w:rsidR="00A03ABD" w:rsidRDefault="007B03A0">
      <w:pPr>
        <w:spacing w:after="216" w:line="259" w:lineRule="auto"/>
        <w:ind w:left="1418" w:right="0" w:firstLine="0"/>
        <w:jc w:val="left"/>
      </w:pPr>
      <w:r>
        <w:t xml:space="preserve"> </w:t>
      </w:r>
    </w:p>
    <w:p w:rsidR="00A03ABD" w:rsidRDefault="007B03A0">
      <w:pPr>
        <w:spacing w:after="2"/>
        <w:ind w:left="1418" w:right="0" w:hanging="698"/>
      </w:pPr>
      <w:r>
        <w:t>2.2.2. LD (Likvidace dat</w:t>
      </w:r>
      <w:r>
        <w:t xml:space="preserve">) likvidace nosičů dat převážně z umělé hmoty se zakódovanými informacemi, např. paměťových čipů SSD, CD nosiče, diskety, platební a identifikační karty, magnetické pásky, pásky do tiskáren a psacích strojů. </w:t>
      </w:r>
    </w:p>
    <w:p w:rsidR="00A03ABD" w:rsidRDefault="007B03A0">
      <w:pPr>
        <w:spacing w:after="216" w:line="259" w:lineRule="auto"/>
        <w:ind w:left="1418" w:right="0" w:firstLine="0"/>
        <w:jc w:val="left"/>
      </w:pPr>
      <w:r>
        <w:t xml:space="preserve"> </w:t>
      </w:r>
    </w:p>
    <w:p w:rsidR="00A03ABD" w:rsidRDefault="007B03A0">
      <w:pPr>
        <w:spacing w:after="16"/>
        <w:ind w:left="1418" w:right="0" w:hanging="698"/>
      </w:pPr>
      <w:r>
        <w:t>2.2.3. LM (Likvidace mikrofiší) likvidace nos</w:t>
      </w:r>
      <w:r>
        <w:t xml:space="preserve">ičů dat z umělé hmoty se zobrazením informací ve zmenšené podobě, např. mikrofiše a mikrofilmy. </w:t>
      </w:r>
    </w:p>
    <w:p w:rsidR="00A03ABD" w:rsidRDefault="007B03A0">
      <w:pPr>
        <w:spacing w:after="216" w:line="259" w:lineRule="auto"/>
        <w:ind w:left="1418" w:right="0" w:firstLine="0"/>
        <w:jc w:val="left"/>
      </w:pPr>
      <w:r>
        <w:t xml:space="preserve"> </w:t>
      </w:r>
    </w:p>
    <w:p w:rsidR="00A03ABD" w:rsidRDefault="007B03A0">
      <w:pPr>
        <w:spacing w:after="47"/>
        <w:ind w:left="1418" w:right="0" w:hanging="698"/>
      </w:pPr>
      <w:r>
        <w:t>2.2.4. LH (Likvidace pevných disků HDD)  likvidace pevných disků používaných ve výpočetní technice je prováděna mechanicky nebo elektronicky na speciálním za</w:t>
      </w:r>
      <w:r>
        <w:t xml:space="preserve">řízení (lze realizovat přímo u zákazníka a s dozorem). </w:t>
      </w:r>
    </w:p>
    <w:p w:rsidR="00A03ABD" w:rsidRDefault="007B03A0">
      <w:pPr>
        <w:spacing w:after="0" w:line="259" w:lineRule="auto"/>
        <w:ind w:left="1418" w:right="0" w:firstLine="0"/>
        <w:jc w:val="left"/>
      </w:pPr>
      <w:r>
        <w:t xml:space="preserve"> </w:t>
      </w:r>
    </w:p>
    <w:p w:rsidR="00A03ABD" w:rsidRDefault="007B03A0">
      <w:pPr>
        <w:spacing w:after="230"/>
        <w:ind w:left="708" w:right="0" w:firstLine="0"/>
      </w:pPr>
      <w:r>
        <w:t>K likvidaci jsou v systémech LP a LD přijímány i laminované a do fólií zatavené nosiče dat a materiály v papírové podobě včetně vazeb, pořadačů s mechanikou, sponek, vazačů, provázků, obálek, pytlů,</w:t>
      </w:r>
      <w:r>
        <w:t xml:space="preserve"> plastových, textilních a jiných obalů.  </w:t>
      </w:r>
    </w:p>
    <w:p w:rsidR="00A03ABD" w:rsidRDefault="007B03A0">
      <w:pPr>
        <w:ind w:left="715" w:right="0"/>
      </w:pPr>
      <w:r>
        <w:t xml:space="preserve">2.3. Součástí této smlouvy jsou: Příloha č. I., stanovící sjednané systémové ceny, a Příloha č. II., obsahující seznam oprávněných zaměstnanců a kontaktní údaje smluvních stran, popř. další informace.        </w:t>
      </w:r>
    </w:p>
    <w:p w:rsidR="00A03ABD" w:rsidRDefault="007B03A0">
      <w:pPr>
        <w:ind w:left="715" w:right="0"/>
      </w:pPr>
      <w:r>
        <w:t>2.4. Základním požadavkem objednatele je likvidace neutajovaných nosičů dat, v případě potřeby může požadovat i likvidaci nosičů obsahujících utajovaná data (ve stupni vyhrazené a důvěrné). Zpracovatel prohlašuje a pro potřeby plnění této smlouvy dokládá p</w:t>
      </w:r>
      <w:r>
        <w:t>říslušným dokladem NBÚ, že je schopen a oprávněn tuto službu zajistit, a to výhradně pracovníky s prověřením na příslušný stupeň utajení, v zajištěných prostorech a na zařízeních certifikovaných na likvidaci utajovaných nosičů.</w:t>
      </w:r>
      <w:r w:rsidR="00D04F45">
        <w:br/>
      </w:r>
    </w:p>
    <w:p w:rsidR="00A03ABD" w:rsidRDefault="007B03A0">
      <w:pPr>
        <w:spacing w:after="297" w:line="259" w:lineRule="auto"/>
        <w:ind w:left="708" w:right="0" w:firstLine="0"/>
        <w:jc w:val="left"/>
      </w:pPr>
      <w:r>
        <w:t xml:space="preserve"> </w:t>
      </w:r>
    </w:p>
    <w:p w:rsidR="00A03ABD" w:rsidRDefault="007B03A0">
      <w:pPr>
        <w:pStyle w:val="Nadpis1"/>
        <w:tabs>
          <w:tab w:val="center" w:pos="2341"/>
        </w:tabs>
        <w:spacing w:after="43"/>
        <w:ind w:left="-15" w:firstLine="0"/>
      </w:pPr>
      <w:r>
        <w:lastRenderedPageBreak/>
        <w:t xml:space="preserve">3. </w:t>
      </w:r>
      <w:r>
        <w:tab/>
      </w:r>
      <w:r w:rsidRPr="004552E2">
        <w:rPr>
          <w:b/>
        </w:rPr>
        <w:t>Předání a převzetí nos</w:t>
      </w:r>
      <w:r w:rsidRPr="004552E2">
        <w:rPr>
          <w:b/>
        </w:rPr>
        <w:t>ičů dat</w:t>
      </w:r>
      <w:r>
        <w:t xml:space="preserve"> </w:t>
      </w:r>
    </w:p>
    <w:p w:rsidR="00A03ABD" w:rsidRDefault="007B03A0">
      <w:pPr>
        <w:spacing w:after="230"/>
        <w:ind w:left="708" w:right="0" w:firstLine="0"/>
      </w:pPr>
      <w:r>
        <w:t xml:space="preserve">Předání a převzetí nosičů dat určených k likvidaci bude probíhat za úzké součinnosti objednatele a zpracovatele, resp. jejich oprávněných zaměstnanců. Jednotlivé požadavky na likvidaci objednatel zadá zpracovateli telefonicky na čísle 315 722 821 </w:t>
      </w:r>
      <w:r>
        <w:t>nebo elektronicky na e-mailové adrese rw@reisswolf.cz, a to nejméně tři (3) dny před zamýšleným předáním a převzetím nosičů dat; požadavek zaslaný e-mailem zpracovatel stejným způsobem potvrdí nejpozději do následujícího dne. Smluvní strany vždy dohodnou k</w:t>
      </w:r>
      <w:r>
        <w:t>onkrétní postup</w:t>
      </w:r>
      <w:r>
        <w:t xml:space="preserve">.  </w:t>
      </w:r>
    </w:p>
    <w:p w:rsidR="00A03ABD" w:rsidRDefault="007B03A0">
      <w:pPr>
        <w:ind w:left="715" w:right="0"/>
      </w:pPr>
      <w:r>
        <w:t>3.1. K převzetí nosičů dat určených k likvidaci je oprávněn pouze zaměstnanec zpracovatele, který se oprávněnému zaměstnanci objednatele prokáže způsobem smluvními stranami dohodnutým nejpozději před realizací prvního požadavku objednate</w:t>
      </w:r>
      <w:r>
        <w:t xml:space="preserve">le podle této smlouvy </w:t>
      </w:r>
    </w:p>
    <w:p w:rsidR="00A03ABD" w:rsidRDefault="007B03A0">
      <w:pPr>
        <w:ind w:left="715" w:right="0"/>
      </w:pPr>
      <w:r>
        <w:t>3.2. O předání a převzetí nosičů dat oprávnění zaměstnanci zpracovatele a objednatele podepíší protokol, který je součástí zakázkového listu předepsaného zpracovatelem pro každou zakázku. Zástupci objednatele a zpracovatele obdrží ka</w:t>
      </w:r>
      <w:r>
        <w:t xml:space="preserve">ždý po jednom originálním vyhotovení protokolu. </w:t>
      </w:r>
    </w:p>
    <w:p w:rsidR="00A03ABD" w:rsidRDefault="007B03A0">
      <w:pPr>
        <w:ind w:left="715" w:right="0"/>
      </w:pPr>
      <w:r>
        <w:t>3.3. Zpracovatel nezískává žádná práva k převzatým nosičům dat objednatele a informacím na nich obsažených. Do dat nesmí zpracovatel ani nikdo z jeho zaměstnanců nahlížet, dále je předávat, nahrávat nebo zpr</w:t>
      </w:r>
      <w:r>
        <w:t>acovávat, přičemž musí postupovat výhradně způsobem uvedeným dále v článku 4. této smlouvy.</w:t>
      </w:r>
      <w:r>
        <w:t xml:space="preserve"> </w:t>
      </w:r>
    </w:p>
    <w:p w:rsidR="00A03ABD" w:rsidRDefault="007B03A0">
      <w:pPr>
        <w:pStyle w:val="Nadpis1"/>
        <w:tabs>
          <w:tab w:val="center" w:pos="2053"/>
        </w:tabs>
        <w:ind w:left="-15" w:firstLine="0"/>
      </w:pPr>
      <w:r>
        <w:t xml:space="preserve">4. </w:t>
      </w:r>
      <w:r>
        <w:tab/>
      </w:r>
      <w:r w:rsidRPr="004552E2">
        <w:rPr>
          <w:b/>
        </w:rPr>
        <w:t xml:space="preserve">Povinnosti zpracovatele </w:t>
      </w:r>
    </w:p>
    <w:p w:rsidR="00A03ABD" w:rsidRDefault="007B03A0">
      <w:pPr>
        <w:ind w:left="715" w:right="0"/>
      </w:pPr>
      <w:r>
        <w:t>4.1. Zaměstnanci zpracovatele jsou v souladu s platnými právními předpisy (zejména občanský zákoník, zákon o ochraně utajovaných infor</w:t>
      </w:r>
      <w:r>
        <w:t>mací a o bezpečnostní způsobilosti a příslušné prováděcí předpisy) vázáni povinností mlčenlivosti a před zahájením činnosti podle této smlouvy byli poučeni o možných následcích pro případ porušení této povinnosti. V případě likvidace nosičů obsahujících ut</w:t>
      </w:r>
      <w:r>
        <w:t xml:space="preserve">ajovaná data se na činnosti podle této smlouvy nesmí podílet zaměstnanci zpracovatele, kteří nemají příslušný doklad NBÚ o bezpečnostní prověrce na příslušný stupeň utajení. </w:t>
      </w:r>
    </w:p>
    <w:p w:rsidR="00A03ABD" w:rsidRDefault="007B03A0">
      <w:pPr>
        <w:ind w:left="715" w:right="0"/>
      </w:pPr>
      <w:r>
        <w:t>4.2. Zpracovatel použije pro přepravu nosičů dat výhradně vozidel s uzavřenou a u</w:t>
      </w:r>
      <w:r>
        <w:t xml:space="preserve">zamčenou bezpečnostní nástavbou. Ve vozidlech zpracovatele nebudou při přepravě nosičů k likvidaci přepravovány jiné osoby kromě zaměstnanců zpracovatele, popř. doprovázejících zaměstnanců objednatele.  </w:t>
      </w:r>
    </w:p>
    <w:p w:rsidR="00D04F45" w:rsidRDefault="007B03A0">
      <w:pPr>
        <w:ind w:left="715" w:right="0"/>
      </w:pPr>
      <w:r>
        <w:t>4.3. Zpracovatel se zavazuje provádět pro objednatel</w:t>
      </w:r>
      <w:r>
        <w:t>e likvidaci nosičů dat v zařízení k tomu určeném beze zbytku nejpozději do 24 hodin od okamžiku jejich protokolárního převzetí od objednatele a způsobem zamezujícím zpětné získání informací z těchto nosičů. Fyzická likvidace nosičů dat proběhne podle normy</w:t>
      </w:r>
      <w:r>
        <w:t xml:space="preserve"> DIN 66399 rozmělněním, provířením a slisováním materiálu nosičů dat </w:t>
      </w:r>
      <w:r w:rsidR="00D04F45">
        <w:br/>
      </w:r>
    </w:p>
    <w:p w:rsidR="00D04F45" w:rsidRDefault="00D04F45">
      <w:pPr>
        <w:spacing w:after="160" w:line="259" w:lineRule="auto"/>
        <w:ind w:left="0" w:right="0" w:firstLine="0"/>
        <w:jc w:val="left"/>
      </w:pPr>
      <w:r>
        <w:br w:type="page"/>
      </w:r>
    </w:p>
    <w:p w:rsidR="00A03ABD" w:rsidRDefault="007B03A0">
      <w:pPr>
        <w:ind w:left="715" w:right="0"/>
      </w:pPr>
      <w:r>
        <w:lastRenderedPageBreak/>
        <w:t xml:space="preserve">způsobem odpovídajícím jednotlivým druhům nosičů dat (systémy LP, LD, LM). </w:t>
      </w:r>
      <w:r>
        <w:t xml:space="preserve"> </w:t>
      </w:r>
    </w:p>
    <w:p w:rsidR="00A03ABD" w:rsidRDefault="007B03A0">
      <w:pPr>
        <w:ind w:left="715" w:right="0"/>
      </w:pPr>
      <w:r>
        <w:t>4.4. Zpracovatel učiní v souladu s platnými právními předpisy dostatečná organizační a technická opatření zabr</w:t>
      </w:r>
      <w:r>
        <w:t xml:space="preserve">aňující přístupu neoprávněných osob k likvidačnímu zařízení.  </w:t>
      </w:r>
    </w:p>
    <w:p w:rsidR="00A03ABD" w:rsidRDefault="007B03A0">
      <w:pPr>
        <w:ind w:left="715" w:right="0"/>
      </w:pPr>
      <w:r>
        <w:t>4.5. Po provedení fyzické likvidace nosičů dat vystaví zpracovatel objednateli závazný písemný certifikát, který je součástí zakázkového listu předepsaného zpracovatelem pro každou zakázku, osv</w:t>
      </w:r>
      <w:r>
        <w:t xml:space="preserve">ědčující uskutečněnou likvidaci nosičů dat. Tento certifikát obdrží objednatel bez zbytečného odkladu, nejpozději však společně s vyúčtováním (odst. 8.5.). </w:t>
      </w:r>
    </w:p>
    <w:p w:rsidR="00A03ABD" w:rsidRDefault="007B03A0">
      <w:pPr>
        <w:ind w:left="715" w:right="0"/>
      </w:pPr>
      <w:r>
        <w:t>4.6. Zpracovatel se zavazuje, že k likvidaci nosičů dat objednatele nepoužije třetí osoby. Případné</w:t>
      </w:r>
      <w:r>
        <w:t xml:space="preserve"> předání zakázky třetí osobě (náhradní způsob) je možné pouze na základě předchozího písemného souhlasu objednatele, přičemž zpracovatel ručí za provedení činnosti tak, jako by ji provedl sám. Tento závazek nezahrnuje eventuální zajištění přepravy třetí os</w:t>
      </w:r>
      <w:r>
        <w:t xml:space="preserve">obou za přítomnosti zaměstnance zpracovatele. Třetí osoba nesmí být použita k převozu a likvidaci nosičů obsahujících utajovaná data.  </w:t>
      </w:r>
    </w:p>
    <w:p w:rsidR="00A03ABD" w:rsidRDefault="007B03A0">
      <w:pPr>
        <w:ind w:left="715" w:right="0"/>
      </w:pPr>
      <w:r>
        <w:t>4.7. Zpracovatel se zavazuje neprodleně písemně oznámit objednateli všechny nedostatky, které by mohly mít vliv na řádné</w:t>
      </w:r>
      <w:r>
        <w:t xml:space="preserve"> provádění dohodnuté činnosti a plnění smluvních povinností. Zpracovatel je vázán pokyny, které mu v této souvislosti udělí objednatel, je však zároveň oprávněn a povinen upozornit objednatele na případnou nevhodnost takových pokynů.  </w:t>
      </w:r>
    </w:p>
    <w:p w:rsidR="00A03ABD" w:rsidRDefault="007B03A0">
      <w:pPr>
        <w:ind w:left="715" w:right="0"/>
      </w:pPr>
      <w:r>
        <w:t>4.8. V důsledku vyšš</w:t>
      </w:r>
      <w:r>
        <w:t>í moci (stávka, výluka atd.) je zpracovatel oprávněn částečně či zcela přerušit přepravu a likvidaci nosičů dat. Zpracovatel je povinen tuto skutečnost bez zbytečného odkladu písemně oznámit objednateli a přepravu a likvidaci nosičů dat uskutečnit v nejbli</w:t>
      </w:r>
      <w:r>
        <w:t xml:space="preserve">žším možném termínu, popř. se souhlasem objednatele náhradním způsobem (odst. 4.6.). </w:t>
      </w:r>
    </w:p>
    <w:p w:rsidR="00A03ABD" w:rsidRPr="00D04F45" w:rsidRDefault="007B03A0">
      <w:pPr>
        <w:pStyle w:val="Nadpis1"/>
        <w:tabs>
          <w:tab w:val="center" w:pos="1992"/>
        </w:tabs>
        <w:ind w:left="-15" w:firstLine="0"/>
        <w:rPr>
          <w:b/>
        </w:rPr>
      </w:pPr>
      <w:r w:rsidRPr="00D04F45">
        <w:rPr>
          <w:b/>
        </w:rPr>
        <w:t xml:space="preserve">5. </w:t>
      </w:r>
      <w:r w:rsidRPr="00D04F45">
        <w:rPr>
          <w:b/>
        </w:rPr>
        <w:tab/>
        <w:t xml:space="preserve">Povinnosti objednatele </w:t>
      </w:r>
    </w:p>
    <w:p w:rsidR="00A03ABD" w:rsidRDefault="007B03A0">
      <w:pPr>
        <w:ind w:left="715" w:right="0"/>
      </w:pPr>
      <w:r>
        <w:t>5.1. Objednatel je povinen zajistit, aby přistavené kontejnery byly plněny pouze předem dohodnutými nosiči dat. Promíchání různých nosičů dat (systémy LP, LD, LM) nebo naplnění kontejnerů jinými než předem dohodnutými nosiči dat opravňuje zpracovatele, k j</w:t>
      </w:r>
      <w:r>
        <w:t xml:space="preserve">ednostranné úpravě ceny dle odpovídajícího systému likvidace; objednatel je však oprávněn takovou úpravu ceny odmítnout. </w:t>
      </w:r>
    </w:p>
    <w:p w:rsidR="00D04F45" w:rsidRDefault="007B03A0" w:rsidP="00D04F45">
      <w:pPr>
        <w:ind w:left="715" w:right="0"/>
      </w:pPr>
      <w:r>
        <w:t>5.2. Objednatel je povinen zajistit, aby nosiče dat jím předávané na likvidaci neobsahovaly odpadky a předměty, které by mohly poškodi</w:t>
      </w:r>
      <w:r>
        <w:t>t používaná zařízení nebo by mohly zranit zaměstnance zpracovatele či jinak poškodit jejich zdraví. Objednatel zajistí, aby do přistavených kontejnerů nebyly objednatelem přimíšeny žádné cizorodé materiály, jako např. zbytky jídla, zbytky plastů, odpad pod</w:t>
      </w:r>
      <w:r>
        <w:t xml:space="preserve">obný domácímu odpadu apod. Naplňování kontejnerů nebo smíšení nosičů dat s pevnými, </w:t>
      </w:r>
      <w:proofErr w:type="spellStart"/>
      <w:r>
        <w:t>nerozmělnitelnými</w:t>
      </w:r>
      <w:proofErr w:type="spellEnd"/>
      <w:r>
        <w:t xml:space="preserve"> předměty, jako např. ocelovými hřebíky, nářadím, domácími a elektrickými přístroji, </w:t>
      </w:r>
    </w:p>
    <w:p w:rsidR="00D04F45" w:rsidRDefault="00D04F45">
      <w:pPr>
        <w:spacing w:after="160" w:line="259" w:lineRule="auto"/>
        <w:ind w:left="0" w:right="0" w:firstLine="0"/>
        <w:jc w:val="left"/>
      </w:pPr>
      <w:r>
        <w:br w:type="page"/>
      </w:r>
    </w:p>
    <w:p w:rsidR="00A03ABD" w:rsidRDefault="00D04F45">
      <w:pPr>
        <w:ind w:left="715" w:right="0"/>
      </w:pPr>
      <w:r>
        <w:lastRenderedPageBreak/>
        <w:t xml:space="preserve">         </w:t>
      </w:r>
      <w:r w:rsidR="007B03A0">
        <w:t>autodíly, objemným odpadem je nepřípustné. U systémů LP a LD nepatří m</w:t>
      </w:r>
      <w:r w:rsidR="007B03A0">
        <w:t>ezi tyto nedovolené materiály kancelářské spony nebo uzavírací zařízení šanonů. Porušení této povinnosti objednatelem opravňuje zpracovatele, po předchozím upozornění objednatele, k jednostranné úpravě ceny dle odpovídajícího systému zneškodnění cizorodých</w:t>
      </w:r>
      <w:r w:rsidR="007B03A0">
        <w:t xml:space="preserve"> materiálů; objednatel je však oprávněn takovou úpravu ceny odmítnout. </w:t>
      </w:r>
    </w:p>
    <w:p w:rsidR="00A03ABD" w:rsidRDefault="007B03A0">
      <w:pPr>
        <w:ind w:left="715" w:right="0"/>
      </w:pPr>
      <w:r>
        <w:t xml:space="preserve">5.3. Po dobu účinnosti této smlouvy pověřuje objednatel z důvodů pojištění a právního ručení k odvozu a likvidaci svých nosičů dat výlučně zpracovatele. </w:t>
      </w:r>
    </w:p>
    <w:p w:rsidR="00A03ABD" w:rsidRDefault="007B03A0">
      <w:pPr>
        <w:ind w:left="715" w:right="0"/>
      </w:pPr>
      <w:r>
        <w:t>5.4. S každým jednotlivým zadá</w:t>
      </w:r>
      <w:r>
        <w:t xml:space="preserve">ním likvidací nosičů dat a procesem likvidace objednatel zároveň převádí na zpracovatele vlastnictví vzniklých odpadů s tím, že zpracovatel nese náklady na jejich ekologické zneškodnění. </w:t>
      </w:r>
    </w:p>
    <w:p w:rsidR="00A03ABD" w:rsidRPr="00D04F45" w:rsidRDefault="007B03A0">
      <w:pPr>
        <w:pStyle w:val="Nadpis1"/>
        <w:tabs>
          <w:tab w:val="center" w:pos="1519"/>
        </w:tabs>
        <w:ind w:left="-15" w:firstLine="0"/>
        <w:rPr>
          <w:b/>
        </w:rPr>
      </w:pPr>
      <w:r w:rsidRPr="00D04F45">
        <w:rPr>
          <w:b/>
        </w:rPr>
        <w:t xml:space="preserve">6. </w:t>
      </w:r>
      <w:r w:rsidRPr="00D04F45">
        <w:rPr>
          <w:b/>
        </w:rPr>
        <w:tab/>
        <w:t xml:space="preserve">Právo kontroly </w:t>
      </w:r>
    </w:p>
    <w:p w:rsidR="00A03ABD" w:rsidRDefault="007B03A0">
      <w:pPr>
        <w:ind w:left="715" w:right="0"/>
      </w:pPr>
      <w:r>
        <w:t>6.1. Objednatel je oprávněn kontrolovat prováděn</w:t>
      </w:r>
      <w:r>
        <w:t>í přepravy a likvidace nosičů dat, které předal zpracovateli. Za přepravu nosičů dat v uzamykatelných kontejnerech, řádně od objednatele převzatých, beze zbytku ručí zpracovatel</w:t>
      </w:r>
      <w:r w:rsidR="00B408FA">
        <w:t>.</w:t>
      </w:r>
      <w:r>
        <w:t xml:space="preserve"> Při fyzické likvidaci nosičů obsahujících utajovaná data bude vždy přítomen op</w:t>
      </w:r>
      <w:r>
        <w:t xml:space="preserve">rávněný zástupce objednatele.   </w:t>
      </w:r>
      <w:r>
        <w:t xml:space="preserve"> </w:t>
      </w:r>
    </w:p>
    <w:p w:rsidR="00A03ABD" w:rsidRDefault="007B03A0">
      <w:pPr>
        <w:ind w:left="715" w:right="0"/>
      </w:pPr>
      <w:r>
        <w:t xml:space="preserve">6.2. Kontrola probíhá po předchozí dohodě se zpracovatelem a za jeho součinnosti. </w:t>
      </w:r>
    </w:p>
    <w:p w:rsidR="00A03ABD" w:rsidRPr="00D04F45" w:rsidRDefault="007B03A0">
      <w:pPr>
        <w:pStyle w:val="Nadpis1"/>
        <w:tabs>
          <w:tab w:val="center" w:pos="3512"/>
        </w:tabs>
        <w:ind w:left="-15" w:firstLine="0"/>
        <w:rPr>
          <w:b/>
        </w:rPr>
      </w:pPr>
      <w:r w:rsidRPr="00D04F45">
        <w:rPr>
          <w:b/>
        </w:rPr>
        <w:t xml:space="preserve">7. </w:t>
      </w:r>
      <w:r w:rsidRPr="00D04F45">
        <w:rPr>
          <w:b/>
        </w:rPr>
        <w:tab/>
        <w:t xml:space="preserve">Odpovědnost smluvních stran, ochrana informací </w:t>
      </w:r>
    </w:p>
    <w:p w:rsidR="00A03ABD" w:rsidRDefault="007B03A0">
      <w:pPr>
        <w:ind w:left="715" w:right="0"/>
      </w:pPr>
      <w:r>
        <w:t>7.1. Po zaprotokolovaném předání a převzetí nosičů dat odpovídá zpracovatel za jejich b</w:t>
      </w:r>
      <w:r>
        <w:t xml:space="preserve">ezpečnou dopravu a likvidaci způsobem stanoveným v této smlouvě. </w:t>
      </w:r>
    </w:p>
    <w:p w:rsidR="00A03ABD" w:rsidRDefault="007B03A0">
      <w:pPr>
        <w:ind w:left="715" w:right="0"/>
      </w:pPr>
      <w:r>
        <w:t xml:space="preserve">7.2. Zpracovatel odpovídá objednateli za všechny škody, které prokazatelně vznikly porušením právních předpisů, ujednání této smlouvy a/nebo zneužitím nosičů dat po zaprotokolovaném předání </w:t>
      </w:r>
      <w:r>
        <w:t xml:space="preserve">a převzetí nosičů dat zpracovatelem. Zpracovatel kryje toto riziko pojištěním odpovědnosti za škodu.  </w:t>
      </w:r>
    </w:p>
    <w:p w:rsidR="00A03ABD" w:rsidRDefault="007B03A0">
      <w:pPr>
        <w:ind w:left="715" w:right="0"/>
      </w:pPr>
      <w:r>
        <w:t>7.3. Zpracovatel si je vědom právní odpovědnosti za porušení zákonných či smluvních pravidel o ochraně utajovaných informací a skutečností, týkajících se</w:t>
      </w:r>
      <w:r>
        <w:t xml:space="preserve"> předmětných nosičů dat, včetně případné odpovědnosti trestněprávní. O tom se zavazuje řádně poučit své zaměstnance. </w:t>
      </w:r>
    </w:p>
    <w:p w:rsidR="00A03ABD" w:rsidRDefault="007B03A0">
      <w:pPr>
        <w:spacing w:after="11"/>
        <w:ind w:left="715" w:right="0"/>
      </w:pPr>
      <w:r>
        <w:t>7.4. Zpracovatel ani objednatel neručí za škodu vzniklou v důsledku vyšší moci, jsou však společně nebo podle situace i samostatně povinni</w:t>
      </w:r>
      <w:r>
        <w:t xml:space="preserve"> učinit takové reálné kroky, aby byly její důsledky odstraněny nebo zmírněny. </w:t>
      </w:r>
    </w:p>
    <w:p w:rsidR="00A03ABD" w:rsidRDefault="007B03A0">
      <w:pPr>
        <w:spacing w:after="20" w:line="259" w:lineRule="auto"/>
        <w:ind w:left="0" w:right="0" w:firstLine="0"/>
        <w:jc w:val="left"/>
      </w:pPr>
      <w:r>
        <w:rPr>
          <w:sz w:val="20"/>
        </w:rPr>
        <w:t xml:space="preserve"> </w:t>
      </w:r>
    </w:p>
    <w:p w:rsidR="00A03ABD" w:rsidRDefault="007B03A0">
      <w:pPr>
        <w:spacing w:after="106"/>
        <w:ind w:left="127" w:right="0" w:firstLine="0"/>
      </w:pPr>
      <w:r>
        <w:t xml:space="preserve">7.5. Ochrana informací  </w:t>
      </w:r>
    </w:p>
    <w:p w:rsidR="00A03ABD" w:rsidRDefault="007B03A0">
      <w:pPr>
        <w:ind w:left="847" w:right="0" w:hanging="720"/>
      </w:pPr>
      <w:r>
        <w:t>7.5.1. Zpracovatel bere na vědomí, že údaje uchovávané na nosičích dat  objednatele představují osobní údaje, utajované informace, případně jiné skutečnosti, které nesmí být zveřejňovány a jako takové musí být i chráněny v souladu s příslušnými právními př</w:t>
      </w:r>
      <w:r>
        <w:t xml:space="preserve">edpisy („chráněná data“). Zpracovatel odpovídá za osoby, které na jeho straně plní povinnosti dle této smlouvy   </w:t>
      </w:r>
    </w:p>
    <w:p w:rsidR="00A03ABD" w:rsidRDefault="007B03A0">
      <w:pPr>
        <w:spacing w:after="106"/>
        <w:ind w:left="862" w:right="0" w:firstLine="0"/>
      </w:pPr>
      <w:r>
        <w:lastRenderedPageBreak/>
        <w:t xml:space="preserve">a s chráněnými daty by se mohly seznámit, byť jen neúmyslně a náhodně. </w:t>
      </w:r>
    </w:p>
    <w:p w:rsidR="00A03ABD" w:rsidRDefault="007B03A0">
      <w:pPr>
        <w:spacing w:after="110"/>
        <w:ind w:left="847" w:right="0" w:hanging="720"/>
      </w:pPr>
      <w:r>
        <w:t>7.5.2.  Zpracovatel odpovídá za řádnou ochranu chráněných dat, se kterými se setkal a zajistí podpisem odpovídajícího interního dokumentu zpracovatele, že žádná osoba, která plní povinnosti zpracovatele při poskytování služeb podle této smlouvy chráněná da</w:t>
      </w:r>
      <w:r>
        <w:t>ta žádným způsobem nezneužije, nepořídí jejich shrnutí, výtah či kopii chráněných dat, ani nepřistoupí k jejich reprodukci pomocí jakéhokoli média či prostředku dokumentů obsahujících chráněná nebo na chráněná data odkazujících, ani takové nedovolené naklá</w:t>
      </w:r>
      <w:r>
        <w:t xml:space="preserve">dání s chráněnými daty neumožní jiným osobám. </w:t>
      </w:r>
    </w:p>
    <w:p w:rsidR="00A03ABD" w:rsidRDefault="007B03A0">
      <w:pPr>
        <w:spacing w:after="107"/>
        <w:ind w:left="847" w:right="0" w:hanging="720"/>
      </w:pPr>
      <w:r>
        <w:t>7.5.3. Zpracovatel si je vědom toho, že při plnění této smlouvy objednatel předává zpracovateli (jeho zaměstnanci, popř. osobě jednající na jeho straně) na nosičích dat údaje nebo sdělení, požívající ochrany z</w:t>
      </w:r>
      <w:r>
        <w:t xml:space="preserve">ákona (§ 1730 odst. 2 NOZ) nebo je objednatel považuje a výslovně označí za důvěrné („důvěrné informace“); stát se tak může i omylem nebo opomenutím.  </w:t>
      </w:r>
      <w:r>
        <w:t xml:space="preserve"> </w:t>
      </w:r>
    </w:p>
    <w:p w:rsidR="00A03ABD" w:rsidRDefault="007B03A0">
      <w:pPr>
        <w:spacing w:after="110"/>
        <w:ind w:left="847" w:right="0" w:hanging="720"/>
      </w:pPr>
      <w:r>
        <w:t>7.5.4. Pro zachování důvěrnosti dat na nosičích a pro jejich bezpečnost a ochranu vyvine zpracovatel st</w:t>
      </w:r>
      <w:r>
        <w:t xml:space="preserve">ejné úsilí, jako by se jednalo o jeho vlastní důvěrné informace, zejména je nepředá jiným osobám ani svým vlastním zaměstnancům a zástupcům.  </w:t>
      </w:r>
    </w:p>
    <w:p w:rsidR="00A03ABD" w:rsidRDefault="007B03A0">
      <w:pPr>
        <w:spacing w:after="110"/>
        <w:ind w:left="847" w:right="0" w:hanging="720"/>
      </w:pPr>
      <w:r>
        <w:t xml:space="preserve">7.5.5. Ustanovení článku 7. nejsou dotčena skončením účinnosti této </w:t>
      </w:r>
      <w:r>
        <w:t>smlouvy</w:t>
      </w:r>
      <w:r>
        <w:t xml:space="preserve"> z jakéhokoliv důvodu a jeho účinnost </w:t>
      </w:r>
      <w:r>
        <w:t xml:space="preserve">skončí čtyři (4) roky po skončení účinnosti této smlouvy. </w:t>
      </w:r>
    </w:p>
    <w:p w:rsidR="00A03ABD" w:rsidRDefault="007B03A0">
      <w:pPr>
        <w:spacing w:after="251"/>
        <w:ind w:left="847" w:right="0" w:hanging="720"/>
      </w:pPr>
      <w:r>
        <w:t xml:space="preserve">7.5.6. Zpracovatel není oprávněn bez předchozího písemného souhlasu objednatele učinit jakékoliv veřejné oznámení nebo uvádět reference týkající se jeho účasti na plnění této smlouvy. </w:t>
      </w:r>
    </w:p>
    <w:p w:rsidR="00A03ABD" w:rsidRPr="00D04F45" w:rsidRDefault="007B03A0">
      <w:pPr>
        <w:pStyle w:val="Nadpis1"/>
        <w:tabs>
          <w:tab w:val="center" w:pos="2743"/>
        </w:tabs>
        <w:ind w:left="-15" w:firstLine="0"/>
        <w:rPr>
          <w:b/>
        </w:rPr>
      </w:pPr>
      <w:r w:rsidRPr="00D04F45">
        <w:rPr>
          <w:b/>
        </w:rPr>
        <w:t xml:space="preserve">8.  </w:t>
      </w:r>
      <w:r w:rsidRPr="00D04F45">
        <w:rPr>
          <w:b/>
        </w:rPr>
        <w:tab/>
        <w:t>Sjednan</w:t>
      </w:r>
      <w:r w:rsidRPr="00D04F45">
        <w:rPr>
          <w:b/>
        </w:rPr>
        <w:t xml:space="preserve">á cena a platební podmínky </w:t>
      </w:r>
    </w:p>
    <w:p w:rsidR="00A03ABD" w:rsidRDefault="007B03A0">
      <w:pPr>
        <w:ind w:left="720" w:right="0" w:hanging="720"/>
      </w:pPr>
      <w:r>
        <w:t xml:space="preserve">8.1. Výši celkové nabídkové ceny veřejné zakázky, na základě které byla tato smlouva uzavřena, nelze překročit. Celková cena činí 412 800 Kč bez DPH. </w:t>
      </w:r>
    </w:p>
    <w:p w:rsidR="00A03ABD" w:rsidRDefault="007B03A0">
      <w:pPr>
        <w:ind w:left="720" w:right="0" w:hanging="720"/>
      </w:pPr>
      <w:r>
        <w:t xml:space="preserve">8.2. Zahájení plnění: dnem </w:t>
      </w:r>
      <w:proofErr w:type="gramStart"/>
      <w:r>
        <w:t>1.8.2023</w:t>
      </w:r>
      <w:proofErr w:type="gramEnd"/>
      <w:r>
        <w:t>. V případě, že z jakýchkoliv důvodů na st</w:t>
      </w:r>
      <w:r>
        <w:t xml:space="preserve">raně objednatele nebude možné dodržet začátek plnění, je objednatel oprávněn jej posunout na pozdější dobu a zasílatele o této skutečnosti písemně informovat. </w:t>
      </w:r>
    </w:p>
    <w:p w:rsidR="00A03ABD" w:rsidRDefault="007B03A0">
      <w:pPr>
        <w:ind w:left="706" w:right="0" w:hanging="706"/>
      </w:pPr>
      <w:r>
        <w:t>8.3. Sjednané systémové ceny za provedené služby jsou uvedeny v Příloze č. I této smlouvy. V cen</w:t>
      </w:r>
      <w:r>
        <w:t xml:space="preserve">ě jsou zahrnuty přiměřený zisk, cestovní náklady, poštovné, pojištění, jakož i ostatní náklady vynaložené zpracovatelem na splnění předmětu této smlouvy. Pokud smluvní strany písemně (odst. </w:t>
      </w:r>
      <w:proofErr w:type="gramStart"/>
      <w:r>
        <w:t>13.4.) nedohodnou</w:t>
      </w:r>
      <w:proofErr w:type="gramEnd"/>
      <w:r>
        <w:t xml:space="preserve"> jinak, jsou tyto ceny pro ně závazné do konce úč</w:t>
      </w:r>
      <w:r>
        <w:t>innosti této smlouvy. Pokud tak neučiní, zůstávají v platnosti ceny z předchozího období.</w:t>
      </w:r>
      <w:r>
        <w:rPr>
          <w:vertAlign w:val="subscript"/>
        </w:rPr>
        <w:t xml:space="preserve"> </w:t>
      </w:r>
      <w:r>
        <w:t xml:space="preserve"> </w:t>
      </w:r>
    </w:p>
    <w:p w:rsidR="00A03ABD" w:rsidRDefault="007B03A0">
      <w:pPr>
        <w:ind w:left="720" w:right="0" w:hanging="720"/>
      </w:pPr>
      <w:r>
        <w:t>8.4.   Dojde-li od data účinnosti této smlouvy nebo od její poslední změny ke zvýšení nákladů a růstu cen způsobených při změnách právních předpisů, tarifů a tržníc</w:t>
      </w:r>
      <w:r>
        <w:t>h cen v oblasti elektrické energie, zneškodňování odpadů a dopravy, smluvní strany se zavazují neprodleně zahájit jednání o nové výši cen za provedené služby. V případě, že objednatel nebude akceptovat nově stanovené ceny zpracovatele a mezi smluvními stra</w:t>
      </w:r>
      <w:r>
        <w:t xml:space="preserve">nami nedojde k dohodě, jsou obě smluvní strany oprávněny z tohoto důvodu smlouvu vypovědět. </w:t>
      </w:r>
    </w:p>
    <w:p w:rsidR="00A03ABD" w:rsidRDefault="007B03A0">
      <w:pPr>
        <w:ind w:left="720" w:right="0" w:firstLine="0"/>
      </w:pPr>
      <w:r>
        <w:lastRenderedPageBreak/>
        <w:t xml:space="preserve">Výpovědní doba činí dva (2) měsíce a pro její běh platí odpovídající ustanovení odst. </w:t>
      </w:r>
      <w:proofErr w:type="gramStart"/>
      <w:r>
        <w:t>12.2. této</w:t>
      </w:r>
      <w:proofErr w:type="gramEnd"/>
      <w:r>
        <w:t xml:space="preserve"> smlouvy. </w:t>
      </w:r>
    </w:p>
    <w:p w:rsidR="00A03ABD" w:rsidRDefault="007B03A0">
      <w:pPr>
        <w:spacing w:after="50"/>
        <w:ind w:left="720" w:right="0" w:hanging="720"/>
      </w:pPr>
      <w:r>
        <w:t>8.5. Cenu za provedené služby je zpracovatel povinen vyf</w:t>
      </w:r>
      <w:r>
        <w:t xml:space="preserve">akturovat a fakturu odeslat nejpozději do patnácti (15) dnů od data ukončení předmětné likvidace, které je zároveň datem uskutečnění zdanitelného plnění elektronicky: </w:t>
      </w:r>
      <w:r>
        <w:t xml:space="preserve"> </w:t>
      </w:r>
    </w:p>
    <w:p w:rsidR="00A03ABD" w:rsidRDefault="007B03A0">
      <w:pPr>
        <w:numPr>
          <w:ilvl w:val="0"/>
          <w:numId w:val="1"/>
        </w:numPr>
        <w:spacing w:after="0"/>
        <w:ind w:right="0" w:firstLine="0"/>
      </w:pPr>
      <w:r>
        <w:t xml:space="preserve">do datové schránky Ministerstva zahraničních věcí České republiky </w:t>
      </w:r>
      <w:r>
        <w:t xml:space="preserve">    e4xaaxh </w:t>
      </w:r>
    </w:p>
    <w:p w:rsidR="00A03ABD" w:rsidRDefault="007B03A0">
      <w:pPr>
        <w:spacing w:after="0" w:line="259" w:lineRule="auto"/>
        <w:ind w:left="708" w:right="0" w:firstLine="0"/>
        <w:jc w:val="left"/>
      </w:pPr>
      <w:r>
        <w:t xml:space="preserve"> </w:t>
      </w:r>
    </w:p>
    <w:p w:rsidR="00A03ABD" w:rsidRDefault="007B03A0">
      <w:pPr>
        <w:numPr>
          <w:ilvl w:val="0"/>
          <w:numId w:val="1"/>
        </w:numPr>
        <w:spacing w:after="11"/>
        <w:ind w:right="0" w:firstLine="0"/>
      </w:pPr>
      <w:r>
        <w:t xml:space="preserve">případně na e-mail </w:t>
      </w:r>
      <w:r>
        <w:t xml:space="preserve">e-podatelna@mzv.cz </w:t>
      </w:r>
      <w:r>
        <w:t xml:space="preserve">. </w:t>
      </w:r>
    </w:p>
    <w:p w:rsidR="00A03ABD" w:rsidRDefault="007B03A0">
      <w:pPr>
        <w:spacing w:after="216" w:line="259" w:lineRule="auto"/>
        <w:ind w:left="708" w:right="0" w:firstLine="0"/>
        <w:jc w:val="left"/>
      </w:pPr>
      <w:r>
        <w:t xml:space="preserve"> </w:t>
      </w:r>
    </w:p>
    <w:p w:rsidR="00A03ABD" w:rsidRDefault="007B03A0">
      <w:pPr>
        <w:numPr>
          <w:ilvl w:val="1"/>
          <w:numId w:val="2"/>
        </w:numPr>
        <w:ind w:right="0" w:hanging="499"/>
      </w:pPr>
      <w:r>
        <w:t>Cena bude na faktuře uvedena bez DPH, včetně DPH a příslušná sazba DPH platná k datu uskutečnění zdanitelného plnění. Změna sazby DPH během účinnosti této smlouvy není považována za změnu smlouvy, DPH bude účtován</w:t>
      </w:r>
      <w:r>
        <w:t xml:space="preserve">a vždy v zákonné výši.  </w:t>
      </w:r>
    </w:p>
    <w:p w:rsidR="00A03ABD" w:rsidRDefault="007B03A0">
      <w:pPr>
        <w:numPr>
          <w:ilvl w:val="1"/>
          <w:numId w:val="2"/>
        </w:numPr>
        <w:ind w:right="0" w:hanging="499"/>
      </w:pPr>
      <w:r>
        <w:t xml:space="preserve">Faktura musí obsahovat potřebné náležitosti daňového dokladu ve smyslu zákona č. 235/2004 Sb., o dani z přidané hodnoty, ve znění pozdějších předpisů, </w:t>
      </w:r>
      <w:proofErr w:type="spellStart"/>
      <w:r>
        <w:t>ust</w:t>
      </w:r>
      <w:proofErr w:type="spellEnd"/>
      <w:r>
        <w:t>. § 29. Faktura dále musí obsahovat číselný identifikátor této smlouvy, popř.</w:t>
      </w:r>
      <w:r>
        <w:t xml:space="preserve"> její identifikaci, a přesné a úplné označení předmětu fakturace s uvedením data (popř. časového rozmezí) konkrétního plnění. Přílohou faktury bude kopie dokladu o provedení likvidace (odst. 4.5.).  </w:t>
      </w:r>
    </w:p>
    <w:p w:rsidR="00A03ABD" w:rsidRDefault="007B03A0">
      <w:pPr>
        <w:numPr>
          <w:ilvl w:val="1"/>
          <w:numId w:val="2"/>
        </w:numPr>
        <w:ind w:right="0" w:hanging="499"/>
      </w:pPr>
      <w:r>
        <w:t>Za doručení faktury se považuje den jejího předání do po</w:t>
      </w:r>
      <w:r>
        <w:t xml:space="preserve">štovní evidence objednatele nebo v případě nejasností třetí den po jejím doporučeném odeslání na adresu objednatele. Splatnost faktury bude nejméně (21) dnů ode dne jejího doručení objednateli. </w:t>
      </w:r>
    </w:p>
    <w:p w:rsidR="00A03ABD" w:rsidRDefault="007B03A0">
      <w:pPr>
        <w:numPr>
          <w:ilvl w:val="1"/>
          <w:numId w:val="2"/>
        </w:numPr>
        <w:ind w:right="0" w:hanging="499"/>
      </w:pPr>
      <w:r>
        <w:t>Neúplnou, nedoloženou, nesprávně či neoprávněně účtovanou fak</w:t>
      </w:r>
      <w:r>
        <w:t>turu vrátí objednatel zpracovateli ve lhůtě splatnosti zpět k opravě nebo vystavení nové bezchybné faktury, aniž se tím dostane do prodlení se zaplacení. Doručením nové či opravené faktury začíná běžet nová lhůta splatnosti.</w:t>
      </w:r>
      <w:r>
        <w:t xml:space="preserve"> </w:t>
      </w:r>
    </w:p>
    <w:p w:rsidR="00A03ABD" w:rsidRPr="00D04F45" w:rsidRDefault="007B03A0">
      <w:pPr>
        <w:pStyle w:val="Nadpis1"/>
        <w:tabs>
          <w:tab w:val="center" w:pos="3103"/>
        </w:tabs>
        <w:ind w:left="-15" w:firstLine="0"/>
        <w:rPr>
          <w:b/>
        </w:rPr>
      </w:pPr>
      <w:r w:rsidRPr="00D04F45">
        <w:rPr>
          <w:b/>
        </w:rPr>
        <w:t xml:space="preserve">9.  </w:t>
      </w:r>
      <w:r w:rsidRPr="00D04F45">
        <w:rPr>
          <w:b/>
        </w:rPr>
        <w:tab/>
        <w:t xml:space="preserve"> Prodlení objednatele a/n</w:t>
      </w:r>
      <w:r w:rsidRPr="00D04F45">
        <w:rPr>
          <w:b/>
        </w:rPr>
        <w:t xml:space="preserve">ebo zpracovatele </w:t>
      </w:r>
    </w:p>
    <w:p w:rsidR="00A03ABD" w:rsidRDefault="007B03A0">
      <w:pPr>
        <w:ind w:left="669" w:right="0" w:hanging="542"/>
      </w:pPr>
      <w:r>
        <w:t xml:space="preserve">9.1.  V případě prodlení objednatele s úhradou faktury s cenou za řádně provedené služby o více než patnáct (15) dnů vzniká zpracovateli právo požadovat mimo dlužné částky úrok z prodlení z dlužné částky za každý započatý den prodlení až </w:t>
      </w:r>
      <w:r>
        <w:t>do úplného zaplacení, účtovaný ve výši podle platných právních předpisů (</w:t>
      </w:r>
      <w:proofErr w:type="spellStart"/>
      <w:r>
        <w:t>ust</w:t>
      </w:r>
      <w:proofErr w:type="spellEnd"/>
      <w:r>
        <w:t xml:space="preserve">. § 1802 občanského zákoníku). </w:t>
      </w:r>
    </w:p>
    <w:p w:rsidR="00A03ABD" w:rsidRDefault="007B03A0">
      <w:pPr>
        <w:ind w:left="669" w:right="0" w:hanging="542"/>
      </w:pPr>
      <w:r>
        <w:t>9.2.  V případě porušení povinnosti mlčenlivosti a ochrany informací nebo porušení předpisů o bezpečnosti utajovaných informací zpracovatelem či kte</w:t>
      </w:r>
      <w:r>
        <w:t xml:space="preserve">rýmkoliv jeho zaměstnancem (článek 7.), má objednatel právo na zaplacení smluvní pokuty ve výši 10.000,- Kč (deset tisíc korun českých) v každém jednotlivém případě; právo na odstoupení objednatele od této smlouvy tím není dotčeno. </w:t>
      </w:r>
    </w:p>
    <w:p w:rsidR="00A03ABD" w:rsidRDefault="007B03A0">
      <w:pPr>
        <w:spacing w:after="11"/>
        <w:ind w:left="127" w:right="0" w:firstLine="0"/>
      </w:pPr>
      <w:r>
        <w:t>9.3.  Úrok z prodlení n</w:t>
      </w:r>
      <w:r>
        <w:t xml:space="preserve">ebo smluvní pokuta musí být uhrazeny nejpozději do třiceti </w:t>
      </w:r>
    </w:p>
    <w:p w:rsidR="00D04F45" w:rsidRDefault="007B03A0">
      <w:pPr>
        <w:spacing w:after="336" w:line="238" w:lineRule="auto"/>
        <w:ind w:left="720" w:right="-13" w:firstLine="0"/>
        <w:jc w:val="left"/>
      </w:pPr>
      <w:r>
        <w:t>(30) dnů od doručení jejich vyúčtování. Platební podmínky článku 8. se použijí</w:t>
      </w:r>
    </w:p>
    <w:p w:rsidR="00D04F45" w:rsidRDefault="00D04F45">
      <w:pPr>
        <w:spacing w:after="160" w:line="259" w:lineRule="auto"/>
        <w:ind w:left="0" w:right="0" w:firstLine="0"/>
        <w:jc w:val="left"/>
      </w:pPr>
      <w:r>
        <w:br w:type="page"/>
      </w:r>
    </w:p>
    <w:p w:rsidR="00A03ABD" w:rsidRDefault="007B03A0">
      <w:pPr>
        <w:spacing w:after="336" w:line="238" w:lineRule="auto"/>
        <w:ind w:left="720" w:right="-13" w:firstLine="0"/>
        <w:jc w:val="left"/>
      </w:pPr>
      <w:r>
        <w:lastRenderedPageBreak/>
        <w:t xml:space="preserve">obdobně. Uplatněná či zaplacená smluvní pokuta není překážkou nároku na náhradu vzniklé škody.  </w:t>
      </w:r>
    </w:p>
    <w:p w:rsidR="00A03ABD" w:rsidRPr="00D04F45" w:rsidRDefault="007B03A0">
      <w:pPr>
        <w:pStyle w:val="Nadpis1"/>
        <w:spacing w:after="234"/>
        <w:ind w:left="0" w:firstLine="0"/>
        <w:rPr>
          <w:b/>
          <w:szCs w:val="24"/>
        </w:rPr>
      </w:pPr>
      <w:r w:rsidRPr="00D04F45">
        <w:rPr>
          <w:b/>
          <w:szCs w:val="24"/>
        </w:rPr>
        <w:t xml:space="preserve">10.  Oprávněné osoby, kontaktní údaje </w:t>
      </w:r>
    </w:p>
    <w:p w:rsidR="00A03ABD" w:rsidRDefault="007B03A0">
      <w:pPr>
        <w:ind w:left="667" w:right="0" w:hanging="540"/>
      </w:pPr>
      <w:r>
        <w:t xml:space="preserve">10.1. Seznam oprávněných zaměstnanců a kontaktních údajů smluvních stran, </w:t>
      </w:r>
      <w:proofErr w:type="spellStart"/>
      <w:proofErr w:type="gramStart"/>
      <w:r>
        <w:t>m.j</w:t>
      </w:r>
      <w:proofErr w:type="spellEnd"/>
      <w:r>
        <w:t>. též</w:t>
      </w:r>
      <w:proofErr w:type="gramEnd"/>
      <w:r>
        <w:t xml:space="preserve"> pro případ řešení závad, je obsažen v Příloze č. II. této smlouvy. </w:t>
      </w:r>
    </w:p>
    <w:p w:rsidR="00A03ABD" w:rsidRDefault="007B03A0">
      <w:pPr>
        <w:ind w:left="667" w:right="0" w:hanging="540"/>
      </w:pPr>
      <w:r>
        <w:t>10.2. V případě nedostatků při předávání nosičů dat a procesu jeji</w:t>
      </w:r>
      <w:r>
        <w:t>ch likvidace, zejména při podezření na jejich ztrátu nebo v případě porušení této smlouvy či příslušných právních předpisů, které se projevily na plnění povinností zpracovatele, je objednatel povinen neprodleně informovat kontaktní osobu zpracovatele. Usta</w:t>
      </w:r>
      <w:r>
        <w:t xml:space="preserve">novení odst. </w:t>
      </w:r>
      <w:proofErr w:type="gramStart"/>
      <w:r>
        <w:t>7.2. tím</w:t>
      </w:r>
      <w:proofErr w:type="gramEnd"/>
      <w:r>
        <w:t xml:space="preserve"> není dotčeno.  </w:t>
      </w:r>
    </w:p>
    <w:p w:rsidR="00A03ABD" w:rsidRDefault="007B03A0">
      <w:pPr>
        <w:ind w:left="669" w:right="0" w:hanging="542"/>
      </w:pPr>
      <w:r>
        <w:t>10.3. V případě nedostatků při předávání nosičů dat a procesu likvidace, zejména při podezření na jejich ztrátu nebo v případě porušení této smlouvy či příslušných právních předpisů, je zpracovatel povinen neprodleně i</w:t>
      </w:r>
      <w:r>
        <w:t xml:space="preserve">nformovat oprávněného zaměstnance objednatele uvedeného v Příloze č. II. této smlouvy. </w:t>
      </w:r>
    </w:p>
    <w:p w:rsidR="00A03ABD" w:rsidRDefault="007B03A0">
      <w:pPr>
        <w:pStyle w:val="Nadpis2"/>
        <w:tabs>
          <w:tab w:val="center" w:pos="2336"/>
        </w:tabs>
        <w:ind w:left="-15" w:firstLine="0"/>
      </w:pPr>
      <w:r>
        <w:t xml:space="preserve">11.  </w:t>
      </w:r>
      <w:r>
        <w:tab/>
        <w:t xml:space="preserve">Platnost a účinnost smlouvy </w:t>
      </w:r>
    </w:p>
    <w:p w:rsidR="00A03ABD" w:rsidRDefault="007B03A0">
      <w:pPr>
        <w:ind w:left="667" w:right="0" w:hanging="540"/>
      </w:pPr>
      <w:r>
        <w:t xml:space="preserve">11.1. Tato smlouva se uzavírá na dobu určitou 4 (čtyř) let, a to od </w:t>
      </w:r>
      <w:proofErr w:type="gramStart"/>
      <w:r>
        <w:t>1.8.2023</w:t>
      </w:r>
      <w:proofErr w:type="gramEnd"/>
      <w:r>
        <w:t xml:space="preserve"> do 30.7.2027, pokud nedojde k vyčerpání finančního limit</w:t>
      </w:r>
      <w:r>
        <w:t xml:space="preserve">u 412 800 Kč bez DPH. Pokud k vyčerpání uvedeného limitu dojde v době kratší než do </w:t>
      </w:r>
      <w:proofErr w:type="gramStart"/>
      <w:r>
        <w:t>30.7.2027</w:t>
      </w:r>
      <w:proofErr w:type="gramEnd"/>
      <w:r>
        <w:t xml:space="preserve">, končí smlouva dnem vyčerpání tohoto limitu.  </w:t>
      </w:r>
    </w:p>
    <w:p w:rsidR="00A03ABD" w:rsidRDefault="007B03A0">
      <w:pPr>
        <w:spacing w:after="9"/>
        <w:ind w:left="667" w:right="0" w:hanging="540"/>
      </w:pPr>
      <w:r>
        <w:t>11.2. Účinnost smlouva nabývá dnem uveřejnění v registru smluv podle § 6 odst. 1 zákona č. 340/2015 Sb., o zvláštní</w:t>
      </w:r>
      <w:r>
        <w:t xml:space="preserve">ch podmínkách účinnosti některých smluv, uveřejňování těchto smluv a registru smluv (zákon o registru smluv).    </w:t>
      </w:r>
    </w:p>
    <w:p w:rsidR="00A03ABD" w:rsidRDefault="007B03A0">
      <w:pPr>
        <w:spacing w:after="281" w:line="259" w:lineRule="auto"/>
        <w:ind w:left="0" w:right="0" w:firstLine="0"/>
        <w:jc w:val="left"/>
      </w:pPr>
      <w:r>
        <w:rPr>
          <w:sz w:val="20"/>
        </w:rPr>
        <w:t xml:space="preserve"> </w:t>
      </w:r>
    </w:p>
    <w:p w:rsidR="00A03ABD" w:rsidRDefault="007B03A0">
      <w:pPr>
        <w:pStyle w:val="Nadpis2"/>
        <w:tabs>
          <w:tab w:val="center" w:pos="1769"/>
        </w:tabs>
        <w:ind w:left="-15" w:firstLine="0"/>
      </w:pPr>
      <w:r>
        <w:t xml:space="preserve">12.  </w:t>
      </w:r>
      <w:r>
        <w:tab/>
        <w:t xml:space="preserve">Ukončení smlouvy </w:t>
      </w:r>
    </w:p>
    <w:p w:rsidR="00A03ABD" w:rsidRDefault="007B03A0">
      <w:pPr>
        <w:ind w:left="669" w:right="0" w:hanging="542"/>
      </w:pPr>
      <w:r>
        <w:t>12.1. V případě, že dojde k porušení povinností stanovených touto smlouvou nebo právními předpisy, je kterákoli ze s</w:t>
      </w:r>
      <w:r>
        <w:t xml:space="preserve">mluvních stran oprávněna od této smlouvy odstoupit s okamžitou platností. Odstoupení od smlouvy nabývá účinnosti okamžikem doručení písemného oznámení o odstoupení od smlouvy druhé smluvní straně. </w:t>
      </w:r>
    </w:p>
    <w:p w:rsidR="00A03ABD" w:rsidRDefault="007B03A0">
      <w:pPr>
        <w:spacing w:after="11"/>
        <w:ind w:left="667" w:right="0" w:hanging="540"/>
      </w:pPr>
      <w:r>
        <w:t>12.2. Obě smluvní strany jsou oprávněny tuto smlouvu kdyko</w:t>
      </w:r>
      <w:r>
        <w:t xml:space="preserve">li vypovědět bez udání důvodu. Výpovědní doba činí dva (2) měsíce a počíná běžet prvním dnem kalendářního měsíce následujícího po dni doručení písemné výpovědi druhé smluvní straně (k tomu viz též odst. 8.2.). </w:t>
      </w:r>
    </w:p>
    <w:p w:rsidR="00A03ABD" w:rsidRDefault="007B03A0">
      <w:pPr>
        <w:spacing w:after="260" w:line="259" w:lineRule="auto"/>
        <w:ind w:left="0" w:right="0" w:firstLine="0"/>
        <w:jc w:val="left"/>
      </w:pPr>
      <w:r>
        <w:rPr>
          <w:sz w:val="20"/>
        </w:rPr>
        <w:t xml:space="preserve"> </w:t>
      </w:r>
    </w:p>
    <w:p w:rsidR="00A03ABD" w:rsidRDefault="007B03A0">
      <w:pPr>
        <w:ind w:left="715" w:right="0"/>
      </w:pPr>
      <w:r>
        <w:t>12.3. V případě ukončení účinnosti této smlouvy provedou smluvní strany vzájemné vypořádání v souladu s obecně platnými právními předpisy, přičemž sjednávají, že likvidace nosičů dat určených objednatelem k likvidaci, jež byly předány zpracovateli před oka</w:t>
      </w:r>
      <w:r>
        <w:t xml:space="preserve">mžikem účinnosti výpovědi nebo odstoupení, </w:t>
      </w:r>
    </w:p>
    <w:p w:rsidR="00A03ABD" w:rsidRDefault="007B03A0">
      <w:pPr>
        <w:ind w:left="720" w:right="0" w:firstLine="0"/>
      </w:pPr>
      <w:r>
        <w:lastRenderedPageBreak/>
        <w:t xml:space="preserve">bude zpracovatelem provedena v souladu s pravidly určeným touto smlouvou a objednatelem řádně uhrazena. </w:t>
      </w:r>
    </w:p>
    <w:p w:rsidR="00A03ABD" w:rsidRDefault="007B03A0">
      <w:pPr>
        <w:ind w:left="669" w:right="0" w:hanging="542"/>
      </w:pPr>
      <w:r>
        <w:t xml:space="preserve">12.4. Ustanovení smlouvy, která svým obsahem přetrvávají datum jejího ukončení podle odst. </w:t>
      </w:r>
      <w:proofErr w:type="gramStart"/>
      <w:r>
        <w:t>11.2. a tohoto</w:t>
      </w:r>
      <w:proofErr w:type="gramEnd"/>
      <w:r>
        <w:t xml:space="preserve"> č</w:t>
      </w:r>
      <w:r>
        <w:t xml:space="preserve">lánku 12., zůstávají nadále v platnosti až do jejich naplnění. </w:t>
      </w:r>
    </w:p>
    <w:p w:rsidR="00A03ABD" w:rsidRPr="00D04F45" w:rsidRDefault="007B03A0">
      <w:pPr>
        <w:pStyle w:val="Nadpis2"/>
        <w:tabs>
          <w:tab w:val="center" w:pos="1970"/>
        </w:tabs>
        <w:ind w:left="-15" w:firstLine="0"/>
        <w:rPr>
          <w:b/>
        </w:rPr>
      </w:pPr>
      <w:r w:rsidRPr="00D04F45">
        <w:rPr>
          <w:b/>
        </w:rPr>
        <w:t xml:space="preserve">13.  </w:t>
      </w:r>
      <w:r w:rsidRPr="00D04F45">
        <w:rPr>
          <w:b/>
        </w:rPr>
        <w:tab/>
        <w:t xml:space="preserve">Závěrečná ustanovení </w:t>
      </w:r>
    </w:p>
    <w:p w:rsidR="00A03ABD" w:rsidRDefault="007B03A0">
      <w:pPr>
        <w:ind w:left="667" w:right="0" w:hanging="540"/>
      </w:pPr>
      <w:r>
        <w:t>13.1. Smluvní strany prohlašují, že veškeré údaje, které uvedly do smlouvy, jsou pravdivé, a že jsou osobami plně způsobilými takovou smlouvu uzavřít. Smluvní stran</w:t>
      </w:r>
      <w:r>
        <w:t xml:space="preserve">y si nejsou vědomy toho, že by tato smlouva jakýmkoliv způsobem odporovala zákonu a/nebo jej obcházela. </w:t>
      </w:r>
    </w:p>
    <w:p w:rsidR="00A03ABD" w:rsidRDefault="007B03A0">
      <w:pPr>
        <w:ind w:left="667" w:right="0" w:hanging="540"/>
      </w:pPr>
      <w:r>
        <w:t>13.2. Stane-li se některé z ustanovení této smlouvy neplatným z důvodů jeho rozporu s kogentními ustanoveními obecně závazných právních předpisů, pak t</w:t>
      </w:r>
      <w:r>
        <w:t>ato skutečnost působí neplatnost pouze onoho konkrétního ustanovení, pokud je oddělitelné od ostatního obsahu smlouvy. Smluvní strany se zavazují takové neplatné ustanovení nahradit dohodou svým obsahem nejbližší obsahu takového neplatného ustanovení, resp</w:t>
      </w:r>
      <w:r>
        <w:t xml:space="preserve">ektující požadavky kogentních ustanovení právních předpisů. </w:t>
      </w:r>
    </w:p>
    <w:p w:rsidR="00A03ABD" w:rsidRDefault="007B03A0">
      <w:pPr>
        <w:spacing w:after="300" w:line="238" w:lineRule="auto"/>
        <w:ind w:left="715" w:right="-13" w:hanging="552"/>
        <w:jc w:val="left"/>
      </w:pPr>
      <w:r>
        <w:t>13.3. Smluvní strany se zavazují, že v případě sporů o obsah a plnění této smlouvy vynaloží veškeré právní úsilí, které lze na nich spravedlivě požadovat, aby tyto spory byly vyřešeny smírnou ces</w:t>
      </w:r>
      <w:r>
        <w:t xml:space="preserve">tou. Právo kterékoliv smluvní strany obrátit se na soud tím není dotčeno. </w:t>
      </w:r>
    </w:p>
    <w:p w:rsidR="00A03ABD" w:rsidRDefault="007B03A0">
      <w:pPr>
        <w:ind w:left="669" w:right="0" w:hanging="542"/>
      </w:pPr>
      <w:r>
        <w:t xml:space="preserve">13.4. Změny a doplnění smlouvy lze provést výhradně písemnými a řádně očíslovanými dodatky k této smlouvě po dohodě obou smluvních stran. </w:t>
      </w:r>
    </w:p>
    <w:p w:rsidR="00A03ABD" w:rsidRDefault="007B03A0">
      <w:pPr>
        <w:ind w:left="672" w:right="0" w:hanging="545"/>
      </w:pPr>
      <w:r>
        <w:t xml:space="preserve">13.5. Žádná smluvní strana není oprávněna </w:t>
      </w:r>
      <w:r>
        <w:t>postoupit svá práva a povinnosti        vyplývající z této smlouvy jinému subjektu bez předchozího písemného souhlasu druhé smluvní strany. Práva a povinnosti této smlouvy přecházejí na právní nástupce smluvních stran, vyžadují však písemnou dohodu obou sm</w:t>
      </w:r>
      <w:r>
        <w:t xml:space="preserve">luvních stran se stranou nástupnickou. </w:t>
      </w:r>
    </w:p>
    <w:p w:rsidR="00A03ABD" w:rsidRDefault="007B03A0">
      <w:pPr>
        <w:ind w:left="672" w:right="0" w:hanging="545"/>
      </w:pPr>
      <w:r>
        <w:t xml:space="preserve">13.6. Smluvní strany nepovažují skutečnosti uvedené v textu této smlouvy za   obchodní tajemství ve smyslu </w:t>
      </w:r>
      <w:proofErr w:type="spellStart"/>
      <w:r>
        <w:t>ust</w:t>
      </w:r>
      <w:proofErr w:type="spellEnd"/>
      <w:r>
        <w:t>. § 504 občanského zákoníku.  Údaje a sdělení ve smlouvě neoznačují za důvěrné ve smyslu ustanovení § 1730</w:t>
      </w:r>
      <w:r>
        <w:t xml:space="preserve"> odst. 2 občanského zákoníku. Zavazují se však, že je nebudou zneužívat ani je nepoužijí v rozporu s jejich účelem pro potřeby své nebo jiné osoby bez předchozího písemného souhlasu druhé smluvní strany. Bez jakékoliv újmy ujednání předchozích vět tohoto o</w:t>
      </w:r>
      <w:r>
        <w:t xml:space="preserve">dstavce smluvní strany udělují svolení ke zpřístupnění skutečností a informací ve smlouvě, zejména ve smyslu zákona č. 106/1999 Sb., o svobodném přístupu k informacím, ve znění pozdějších předpisů, a jejich případnému zveřejnění bez ustanovení jakýchkoliv </w:t>
      </w:r>
      <w:r>
        <w:t xml:space="preserve">dalších </w:t>
      </w:r>
    </w:p>
    <w:p w:rsidR="00A03ABD" w:rsidRDefault="007B03A0">
      <w:pPr>
        <w:ind w:left="720" w:right="0" w:hanging="12"/>
      </w:pPr>
      <w:r>
        <w:t xml:space="preserve"> podmínek, jakož i požadavků zákona o veřejných zakázkách (§ 147a), na zveřejnění informací o zadaných veřejných zakázkách. </w:t>
      </w:r>
    </w:p>
    <w:p w:rsidR="00A03ABD" w:rsidRDefault="007B03A0">
      <w:pPr>
        <w:ind w:left="669" w:right="0" w:hanging="542"/>
      </w:pPr>
      <w:r>
        <w:t>13.7. Tato smlouva je uzavřena a podepsána v pěti (5) stejnopisech v jazyce českém, každý s platností originálu, z nichž o</w:t>
      </w:r>
      <w:r>
        <w:t xml:space="preserve">bjednatel obdrží tři výtisky a zpracovatel dva.  </w:t>
      </w:r>
    </w:p>
    <w:p w:rsidR="00A03ABD" w:rsidRDefault="007B03A0">
      <w:pPr>
        <w:ind w:left="667" w:right="0" w:hanging="540"/>
      </w:pPr>
      <w:r>
        <w:lastRenderedPageBreak/>
        <w:t xml:space="preserve">13.8. Obě smluvní strany tímto prohlašují a potvrzují, že si tuto smlouvu řádně přečetly, obsah této smlouvy je jim dobře znám s tím, že smlouva je projevem jejich pravé a svobodné vůle, nebyla uzavřena v tísni a za nápadně nevýhodných podmínek a na důkaz </w:t>
      </w:r>
      <w:r>
        <w:t xml:space="preserve">toho tuto smlouvu podepisují. </w:t>
      </w:r>
    </w:p>
    <w:p w:rsidR="00A03ABD" w:rsidRDefault="007B03A0">
      <w:pPr>
        <w:spacing w:after="11"/>
        <w:ind w:left="127" w:right="0" w:firstLine="0"/>
      </w:pPr>
      <w:r>
        <w:t xml:space="preserve">13.9. Seznam příloh, které jsou nedílnou součástí této smlouvy: </w:t>
      </w:r>
    </w:p>
    <w:tbl>
      <w:tblPr>
        <w:tblStyle w:val="TableGrid"/>
        <w:tblW w:w="9137" w:type="dxa"/>
        <w:tblInd w:w="0" w:type="dxa"/>
        <w:tblCellMar>
          <w:top w:w="0" w:type="dxa"/>
          <w:left w:w="0" w:type="dxa"/>
          <w:bottom w:w="0" w:type="dxa"/>
          <w:right w:w="0" w:type="dxa"/>
        </w:tblCellMar>
        <w:tblLook w:val="04A0" w:firstRow="1" w:lastRow="0" w:firstColumn="1" w:lastColumn="0" w:noHBand="0" w:noVBand="1"/>
      </w:tblPr>
      <w:tblGrid>
        <w:gridCol w:w="2831"/>
        <w:gridCol w:w="2124"/>
        <w:gridCol w:w="4182"/>
      </w:tblGrid>
      <w:tr w:rsidR="00A03ABD">
        <w:trPr>
          <w:trHeight w:val="260"/>
        </w:trPr>
        <w:tc>
          <w:tcPr>
            <w:tcW w:w="2831" w:type="dxa"/>
            <w:tcBorders>
              <w:top w:val="nil"/>
              <w:left w:val="nil"/>
              <w:bottom w:val="nil"/>
              <w:right w:val="nil"/>
            </w:tcBorders>
          </w:tcPr>
          <w:p w:rsidR="00A03ABD" w:rsidRDefault="007B03A0">
            <w:pPr>
              <w:spacing w:after="0" w:line="259" w:lineRule="auto"/>
              <w:ind w:left="85" w:right="0" w:firstLine="0"/>
              <w:jc w:val="center"/>
            </w:pPr>
            <w:r>
              <w:t></w:t>
            </w:r>
            <w:r>
              <w:t xml:space="preserve"> Příloha č. I: </w:t>
            </w:r>
          </w:p>
        </w:tc>
        <w:tc>
          <w:tcPr>
            <w:tcW w:w="6306" w:type="dxa"/>
            <w:gridSpan w:val="2"/>
            <w:tcBorders>
              <w:top w:val="nil"/>
              <w:left w:val="nil"/>
              <w:bottom w:val="nil"/>
              <w:right w:val="nil"/>
            </w:tcBorders>
          </w:tcPr>
          <w:p w:rsidR="00A03ABD" w:rsidRDefault="007B03A0">
            <w:pPr>
              <w:spacing w:after="0" w:line="259" w:lineRule="auto"/>
              <w:ind w:left="1" w:right="0" w:firstLine="0"/>
              <w:jc w:val="left"/>
            </w:pPr>
            <w:r>
              <w:t xml:space="preserve"> Sjednané systémové ceny </w:t>
            </w:r>
          </w:p>
        </w:tc>
      </w:tr>
      <w:tr w:rsidR="00A03ABD">
        <w:trPr>
          <w:trHeight w:val="309"/>
        </w:trPr>
        <w:tc>
          <w:tcPr>
            <w:tcW w:w="2831" w:type="dxa"/>
            <w:vMerge w:val="restart"/>
            <w:tcBorders>
              <w:top w:val="nil"/>
              <w:left w:val="nil"/>
              <w:bottom w:val="nil"/>
              <w:right w:val="nil"/>
            </w:tcBorders>
          </w:tcPr>
          <w:p w:rsidR="00A03ABD" w:rsidRDefault="007B03A0">
            <w:pPr>
              <w:spacing w:after="253" w:line="259" w:lineRule="auto"/>
              <w:ind w:left="708" w:right="0" w:firstLine="0"/>
              <w:jc w:val="left"/>
            </w:pPr>
            <w:r>
              <w:t></w:t>
            </w:r>
            <w:r>
              <w:t xml:space="preserve">  Příloha č. II: </w:t>
            </w:r>
          </w:p>
          <w:p w:rsidR="00A03ABD" w:rsidRDefault="007B03A0">
            <w:pPr>
              <w:spacing w:after="0" w:line="259" w:lineRule="auto"/>
              <w:ind w:left="0" w:right="0" w:firstLine="0"/>
              <w:jc w:val="left"/>
            </w:pPr>
            <w:r>
              <w:t xml:space="preserve"> </w:t>
            </w:r>
          </w:p>
          <w:p w:rsidR="00A03ABD" w:rsidRDefault="007B03A0">
            <w:pPr>
              <w:spacing w:after="0" w:line="259" w:lineRule="auto"/>
              <w:ind w:left="0" w:right="0" w:firstLine="0"/>
              <w:jc w:val="left"/>
            </w:pPr>
            <w:r>
              <w:t xml:space="preserve"> </w:t>
            </w:r>
          </w:p>
          <w:p w:rsidR="00A03ABD" w:rsidRDefault="007B03A0">
            <w:pPr>
              <w:spacing w:after="0" w:line="259" w:lineRule="auto"/>
              <w:ind w:left="0" w:right="0" w:firstLine="0"/>
              <w:jc w:val="left"/>
            </w:pPr>
            <w:r>
              <w:t xml:space="preserve"> </w:t>
            </w:r>
          </w:p>
          <w:p w:rsidR="00A03ABD" w:rsidRDefault="007B03A0">
            <w:pPr>
              <w:spacing w:after="0" w:line="259" w:lineRule="auto"/>
              <w:ind w:left="0" w:right="0" w:firstLine="0"/>
              <w:jc w:val="left"/>
            </w:pPr>
            <w:r>
              <w:t xml:space="preserve"> </w:t>
            </w:r>
          </w:p>
        </w:tc>
        <w:tc>
          <w:tcPr>
            <w:tcW w:w="6306" w:type="dxa"/>
            <w:gridSpan w:val="2"/>
            <w:tcBorders>
              <w:top w:val="nil"/>
              <w:left w:val="nil"/>
              <w:bottom w:val="nil"/>
              <w:right w:val="nil"/>
            </w:tcBorders>
          </w:tcPr>
          <w:p w:rsidR="00A03ABD" w:rsidRDefault="007B03A0">
            <w:pPr>
              <w:spacing w:after="0" w:line="259" w:lineRule="auto"/>
              <w:ind w:left="49" w:right="0" w:firstLine="0"/>
            </w:pPr>
            <w:r>
              <w:t xml:space="preserve">Seznam oprávněných zaměstnanců a kontaktních údajů </w:t>
            </w:r>
          </w:p>
        </w:tc>
      </w:tr>
      <w:tr w:rsidR="00A03ABD">
        <w:trPr>
          <w:trHeight w:val="1355"/>
        </w:trPr>
        <w:tc>
          <w:tcPr>
            <w:tcW w:w="0" w:type="auto"/>
            <w:vMerge/>
            <w:tcBorders>
              <w:top w:val="nil"/>
              <w:left w:val="nil"/>
              <w:bottom w:val="nil"/>
              <w:right w:val="nil"/>
            </w:tcBorders>
          </w:tcPr>
          <w:p w:rsidR="00A03ABD" w:rsidRDefault="00A03ABD">
            <w:pPr>
              <w:spacing w:after="160" w:line="259" w:lineRule="auto"/>
              <w:ind w:left="0" w:right="0" w:firstLine="0"/>
              <w:jc w:val="left"/>
            </w:pPr>
          </w:p>
        </w:tc>
        <w:tc>
          <w:tcPr>
            <w:tcW w:w="2124" w:type="dxa"/>
            <w:tcBorders>
              <w:top w:val="nil"/>
              <w:left w:val="nil"/>
              <w:bottom w:val="nil"/>
              <w:right w:val="nil"/>
            </w:tcBorders>
          </w:tcPr>
          <w:p w:rsidR="00A03ABD" w:rsidRDefault="007B03A0">
            <w:pPr>
              <w:spacing w:after="0" w:line="259" w:lineRule="auto"/>
              <w:ind w:left="49" w:right="0" w:firstLine="0"/>
              <w:jc w:val="left"/>
            </w:pPr>
            <w:r>
              <w:t xml:space="preserve">smluvních stran </w:t>
            </w:r>
          </w:p>
        </w:tc>
        <w:tc>
          <w:tcPr>
            <w:tcW w:w="4182" w:type="dxa"/>
            <w:tcBorders>
              <w:top w:val="nil"/>
              <w:left w:val="nil"/>
              <w:bottom w:val="nil"/>
              <w:right w:val="nil"/>
            </w:tcBorders>
          </w:tcPr>
          <w:p w:rsidR="00A03ABD" w:rsidRDefault="00A03ABD">
            <w:pPr>
              <w:spacing w:after="160" w:line="259" w:lineRule="auto"/>
              <w:ind w:left="0" w:right="0" w:firstLine="0"/>
              <w:jc w:val="left"/>
            </w:pPr>
          </w:p>
        </w:tc>
      </w:tr>
      <w:tr w:rsidR="00A03ABD">
        <w:trPr>
          <w:trHeight w:val="1104"/>
        </w:trPr>
        <w:tc>
          <w:tcPr>
            <w:tcW w:w="2831" w:type="dxa"/>
            <w:tcBorders>
              <w:top w:val="nil"/>
              <w:left w:val="nil"/>
              <w:bottom w:val="nil"/>
              <w:right w:val="nil"/>
            </w:tcBorders>
          </w:tcPr>
          <w:p w:rsidR="00A03ABD" w:rsidRDefault="007B03A0">
            <w:pPr>
              <w:spacing w:after="0" w:line="259" w:lineRule="auto"/>
              <w:ind w:left="0" w:right="0" w:firstLine="0"/>
              <w:jc w:val="left"/>
            </w:pPr>
            <w:r>
              <w:t xml:space="preserve">V Praze, dne  ………  </w:t>
            </w:r>
          </w:p>
          <w:p w:rsidR="00A03ABD" w:rsidRDefault="007B03A0">
            <w:pPr>
              <w:spacing w:after="0" w:line="259" w:lineRule="auto"/>
              <w:ind w:left="0" w:right="0" w:firstLine="0"/>
              <w:jc w:val="left"/>
            </w:pPr>
            <w:r>
              <w:t xml:space="preserve"> </w:t>
            </w:r>
          </w:p>
          <w:p w:rsidR="00A03ABD" w:rsidRDefault="007B03A0">
            <w:pPr>
              <w:spacing w:after="0" w:line="259" w:lineRule="auto"/>
              <w:ind w:left="0" w:right="0" w:firstLine="0"/>
              <w:jc w:val="left"/>
            </w:pPr>
            <w:r>
              <w:t xml:space="preserve"> </w:t>
            </w:r>
          </w:p>
          <w:p w:rsidR="00A03ABD" w:rsidRDefault="007B03A0">
            <w:pPr>
              <w:spacing w:after="0" w:line="259" w:lineRule="auto"/>
              <w:ind w:left="0" w:right="0" w:firstLine="0"/>
              <w:jc w:val="left"/>
            </w:pPr>
            <w:r>
              <w:t xml:space="preserve"> </w:t>
            </w:r>
          </w:p>
        </w:tc>
        <w:tc>
          <w:tcPr>
            <w:tcW w:w="2124" w:type="dxa"/>
            <w:tcBorders>
              <w:top w:val="nil"/>
              <w:left w:val="nil"/>
              <w:bottom w:val="nil"/>
              <w:right w:val="nil"/>
            </w:tcBorders>
          </w:tcPr>
          <w:p w:rsidR="00A03ABD" w:rsidRDefault="007B03A0">
            <w:pPr>
              <w:spacing w:after="0" w:line="259" w:lineRule="auto"/>
              <w:ind w:left="1" w:right="0" w:firstLine="0"/>
              <w:jc w:val="left"/>
            </w:pPr>
            <w:r>
              <w:t xml:space="preserve"> </w:t>
            </w:r>
            <w:r>
              <w:tab/>
              <w:t xml:space="preserve"> </w:t>
            </w:r>
            <w:r>
              <w:tab/>
              <w:t xml:space="preserve"> </w:t>
            </w:r>
          </w:p>
        </w:tc>
        <w:tc>
          <w:tcPr>
            <w:tcW w:w="4182" w:type="dxa"/>
            <w:tcBorders>
              <w:top w:val="nil"/>
              <w:left w:val="nil"/>
              <w:bottom w:val="nil"/>
              <w:right w:val="nil"/>
            </w:tcBorders>
          </w:tcPr>
          <w:p w:rsidR="00A03ABD" w:rsidRDefault="007B03A0">
            <w:pPr>
              <w:spacing w:after="0" w:line="259" w:lineRule="auto"/>
              <w:ind w:left="1" w:right="0" w:firstLine="0"/>
              <w:jc w:val="left"/>
            </w:pPr>
            <w:r>
              <w:t xml:space="preserve">V Kralupech nad Vltavou dne ……… </w:t>
            </w:r>
          </w:p>
        </w:tc>
      </w:tr>
      <w:tr w:rsidR="00A03ABD">
        <w:trPr>
          <w:trHeight w:val="251"/>
        </w:trPr>
        <w:tc>
          <w:tcPr>
            <w:tcW w:w="2831" w:type="dxa"/>
            <w:tcBorders>
              <w:top w:val="nil"/>
              <w:left w:val="nil"/>
              <w:bottom w:val="nil"/>
              <w:right w:val="nil"/>
            </w:tcBorders>
          </w:tcPr>
          <w:p w:rsidR="00A03ABD" w:rsidRDefault="007B03A0">
            <w:pPr>
              <w:tabs>
                <w:tab w:val="center" w:pos="2123"/>
              </w:tabs>
              <w:spacing w:after="0" w:line="259" w:lineRule="auto"/>
              <w:ind w:left="0" w:right="0" w:firstLine="0"/>
              <w:jc w:val="left"/>
            </w:pPr>
            <w:r>
              <w:t xml:space="preserve">Za objednatele: </w:t>
            </w:r>
            <w:r>
              <w:tab/>
              <w:t xml:space="preserve"> </w:t>
            </w:r>
          </w:p>
        </w:tc>
        <w:tc>
          <w:tcPr>
            <w:tcW w:w="2124" w:type="dxa"/>
            <w:tcBorders>
              <w:top w:val="nil"/>
              <w:left w:val="nil"/>
              <w:bottom w:val="nil"/>
              <w:right w:val="nil"/>
            </w:tcBorders>
          </w:tcPr>
          <w:p w:rsidR="00A03ABD" w:rsidRDefault="007B03A0">
            <w:pPr>
              <w:spacing w:after="0" w:line="259" w:lineRule="auto"/>
              <w:ind w:left="0" w:right="0" w:firstLine="0"/>
              <w:jc w:val="left"/>
            </w:pPr>
            <w:r>
              <w:t xml:space="preserve"> </w:t>
            </w:r>
            <w:r>
              <w:tab/>
              <w:t xml:space="preserve"> </w:t>
            </w:r>
            <w:r>
              <w:tab/>
              <w:t xml:space="preserve"> </w:t>
            </w:r>
          </w:p>
        </w:tc>
        <w:tc>
          <w:tcPr>
            <w:tcW w:w="4182" w:type="dxa"/>
            <w:tcBorders>
              <w:top w:val="nil"/>
              <w:left w:val="nil"/>
              <w:bottom w:val="nil"/>
              <w:right w:val="nil"/>
            </w:tcBorders>
          </w:tcPr>
          <w:p w:rsidR="00A03ABD" w:rsidRDefault="007B03A0">
            <w:pPr>
              <w:spacing w:after="0" w:line="259" w:lineRule="auto"/>
              <w:ind w:left="0" w:right="0" w:firstLine="0"/>
              <w:jc w:val="left"/>
            </w:pPr>
            <w:r>
              <w:t xml:space="preserve">Za zpracovatele: </w:t>
            </w:r>
          </w:p>
        </w:tc>
      </w:tr>
    </w:tbl>
    <w:p w:rsidR="00A03ABD" w:rsidRDefault="007B03A0">
      <w:pPr>
        <w:spacing w:after="0" w:line="259" w:lineRule="auto"/>
        <w:ind w:left="0" w:right="0" w:firstLine="0"/>
        <w:jc w:val="left"/>
      </w:pPr>
      <w:r>
        <w:t xml:space="preserve"> </w:t>
      </w:r>
    </w:p>
    <w:p w:rsidR="00A03ABD" w:rsidRDefault="007B03A0">
      <w:pPr>
        <w:spacing w:after="0" w:line="259" w:lineRule="auto"/>
        <w:ind w:left="0" w:right="0" w:firstLine="0"/>
        <w:jc w:val="left"/>
      </w:pPr>
      <w:r>
        <w:t xml:space="preserve"> </w:t>
      </w:r>
    </w:p>
    <w:p w:rsidR="00A03ABD" w:rsidRDefault="007B03A0">
      <w:pPr>
        <w:tabs>
          <w:tab w:val="center" w:pos="4248"/>
          <w:tab w:val="center" w:pos="6636"/>
        </w:tabs>
        <w:spacing w:after="15"/>
        <w:ind w:left="0" w:right="0" w:firstLine="0"/>
        <w:jc w:val="left"/>
      </w:pPr>
      <w:r>
        <w:t xml:space="preserve">……………………………………  </w:t>
      </w:r>
      <w:r>
        <w:tab/>
        <w:t xml:space="preserve"> </w:t>
      </w:r>
      <w:r>
        <w:tab/>
        <w:t xml:space="preserve">…………………………………… </w:t>
      </w:r>
    </w:p>
    <w:p w:rsidR="00A03ABD" w:rsidRDefault="004552E2">
      <w:pPr>
        <w:tabs>
          <w:tab w:val="center" w:pos="5228"/>
        </w:tabs>
        <w:spacing w:after="15"/>
        <w:ind w:left="0" w:right="0" w:firstLine="0"/>
        <w:jc w:val="left"/>
      </w:pPr>
      <w:r>
        <w:t>XXXXXXXXXXXXX</w:t>
      </w:r>
      <w:r w:rsidR="007B03A0">
        <w:t xml:space="preserve">  </w:t>
      </w:r>
      <w:r w:rsidR="007B03A0">
        <w:tab/>
      </w:r>
      <w:r>
        <w:t xml:space="preserve">                                     </w:t>
      </w:r>
      <w:r w:rsidR="00B408FA">
        <w:t>XXXXXXXXXXXXX</w:t>
      </w:r>
    </w:p>
    <w:p w:rsidR="004552E2" w:rsidRDefault="004552E2">
      <w:pPr>
        <w:spacing w:after="14"/>
        <w:ind w:left="0" w:right="264" w:firstLine="0"/>
      </w:pPr>
      <w:r>
        <w:t xml:space="preserve">XXXXXX   </w:t>
      </w:r>
      <w:r w:rsidR="007B03A0">
        <w:t xml:space="preserve">Odboru administrativy   </w:t>
      </w:r>
      <w:r w:rsidR="007B03A0">
        <w:tab/>
        <w:t xml:space="preserve"> </w:t>
      </w:r>
      <w:r w:rsidR="007B03A0">
        <w:tab/>
      </w:r>
      <w:r>
        <w:t xml:space="preserve">     XXXXXXX</w:t>
      </w:r>
      <w:r w:rsidR="007B03A0">
        <w:t xml:space="preserve"> společnosti </w:t>
      </w:r>
    </w:p>
    <w:p w:rsidR="00A03ABD" w:rsidRDefault="007B03A0">
      <w:pPr>
        <w:spacing w:after="14"/>
        <w:ind w:left="0" w:right="264" w:firstLine="0"/>
      </w:pPr>
      <w:r>
        <w:t xml:space="preserve">a zpracování informací </w:t>
      </w:r>
      <w:r>
        <w:tab/>
        <w:t xml:space="preserve"> </w:t>
      </w:r>
      <w:r w:rsidR="004552E2">
        <w:t xml:space="preserve">                                       </w:t>
      </w:r>
      <w:r>
        <w:t xml:space="preserve">REISSWOLF likvidace dokumentů a </w:t>
      </w:r>
    </w:p>
    <w:p w:rsidR="00A03ABD" w:rsidRDefault="004552E2">
      <w:pPr>
        <w:spacing w:after="13" w:line="249" w:lineRule="auto"/>
        <w:ind w:left="1971" w:right="0" w:hanging="10"/>
        <w:jc w:val="center"/>
      </w:pPr>
      <w:r>
        <w:t xml:space="preserve">         </w:t>
      </w:r>
      <w:r w:rsidR="007B03A0">
        <w:t xml:space="preserve">dat, s. r. o. </w:t>
      </w:r>
    </w:p>
    <w:p w:rsidR="004552E2" w:rsidRDefault="007B03A0">
      <w:pPr>
        <w:spacing w:after="199" w:line="259" w:lineRule="auto"/>
        <w:ind w:left="0" w:right="0" w:firstLine="0"/>
        <w:jc w:val="left"/>
      </w:pPr>
      <w:r>
        <w:t xml:space="preserve"> </w:t>
      </w:r>
    </w:p>
    <w:p w:rsidR="004552E2" w:rsidRDefault="004552E2">
      <w:pPr>
        <w:spacing w:after="160" w:line="259" w:lineRule="auto"/>
        <w:ind w:left="0" w:right="0" w:firstLine="0"/>
        <w:jc w:val="left"/>
      </w:pPr>
      <w:r>
        <w:br w:type="page"/>
      </w:r>
    </w:p>
    <w:p w:rsidR="00A03ABD" w:rsidRPr="00923C29" w:rsidRDefault="00A03ABD">
      <w:pPr>
        <w:spacing w:after="199" w:line="259" w:lineRule="auto"/>
        <w:ind w:left="0" w:right="0" w:firstLine="0"/>
        <w:jc w:val="left"/>
        <w:rPr>
          <w:b/>
        </w:rPr>
      </w:pPr>
    </w:p>
    <w:p w:rsidR="00A03ABD" w:rsidRPr="00923C29" w:rsidRDefault="007B03A0">
      <w:pPr>
        <w:spacing w:after="187" w:line="259" w:lineRule="auto"/>
        <w:ind w:left="-5" w:right="0" w:hanging="10"/>
        <w:jc w:val="left"/>
        <w:rPr>
          <w:b/>
        </w:rPr>
      </w:pPr>
      <w:r w:rsidRPr="00923C29">
        <w:rPr>
          <w:b/>
          <w:sz w:val="22"/>
        </w:rPr>
        <w:t xml:space="preserve">Smlouva o likvidaci nosičů dat  </w:t>
      </w:r>
    </w:p>
    <w:p w:rsidR="00A03ABD" w:rsidRDefault="007B03A0">
      <w:pPr>
        <w:pStyle w:val="Nadpis3"/>
        <w:tabs>
          <w:tab w:val="center" w:pos="1417"/>
          <w:tab w:val="center" w:pos="3273"/>
        </w:tabs>
      </w:pPr>
      <w:r>
        <w:t xml:space="preserve">Příloha č. I </w:t>
      </w:r>
      <w:r>
        <w:tab/>
        <w:t xml:space="preserve"> </w:t>
      </w:r>
      <w:r>
        <w:tab/>
        <w:t>Sjednané systémové ceny</w:t>
      </w:r>
      <w:r>
        <w:rPr>
          <w:u w:val="none"/>
        </w:rPr>
        <w:t xml:space="preserve"> </w:t>
      </w:r>
    </w:p>
    <w:p w:rsidR="00A03ABD" w:rsidRDefault="007B03A0">
      <w:pPr>
        <w:spacing w:after="84" w:line="259" w:lineRule="auto"/>
        <w:ind w:left="0" w:right="0" w:firstLine="0"/>
        <w:jc w:val="left"/>
      </w:pPr>
      <w:r>
        <w:rPr>
          <w:sz w:val="22"/>
        </w:rPr>
        <w:t xml:space="preserve"> </w:t>
      </w:r>
    </w:p>
    <w:p w:rsidR="00A03ABD" w:rsidRDefault="007B03A0">
      <w:pPr>
        <w:spacing w:after="24" w:line="259" w:lineRule="auto"/>
        <w:ind w:left="0" w:right="0" w:firstLine="0"/>
        <w:jc w:val="left"/>
      </w:pPr>
      <w:r>
        <w:rPr>
          <w:sz w:val="22"/>
        </w:rPr>
        <w:t xml:space="preserve"> </w:t>
      </w:r>
    </w:p>
    <w:p w:rsidR="00A03ABD" w:rsidRPr="0030020D" w:rsidRDefault="007B03A0">
      <w:pPr>
        <w:spacing w:after="20" w:line="259" w:lineRule="auto"/>
        <w:ind w:left="-5" w:right="0" w:hanging="10"/>
        <w:jc w:val="left"/>
        <w:rPr>
          <w:b/>
        </w:rPr>
      </w:pPr>
      <w:r w:rsidRPr="0030020D">
        <w:rPr>
          <w:b/>
          <w:sz w:val="22"/>
          <w:u w:val="single" w:color="000000"/>
        </w:rPr>
        <w:t>Likvidace písemností (systém LP):</w:t>
      </w:r>
      <w:r w:rsidRPr="0030020D">
        <w:rPr>
          <w:b/>
          <w:sz w:val="22"/>
        </w:rPr>
        <w:t xml:space="preserve"> </w:t>
      </w:r>
    </w:p>
    <w:p w:rsidR="00A03ABD" w:rsidRDefault="007B03A0">
      <w:pPr>
        <w:spacing w:after="12" w:line="270" w:lineRule="auto"/>
        <w:ind w:left="10" w:right="0" w:hanging="10"/>
      </w:pPr>
      <w:r>
        <w:rPr>
          <w:sz w:val="22"/>
        </w:rPr>
        <w:t>likvidace nosičů dat se zobrazením informací v originální velikosti, nosiče dat převážně z papíru - veškeré dokumenty, dopisy, faktury, dodací listy, poznámky, kartotékové listy, formuláře, příručky, knihy, výkresy, mapy, šeky, poukázky, vkladní knížky, lo</w:t>
      </w:r>
      <w:r>
        <w:rPr>
          <w:sz w:val="22"/>
        </w:rPr>
        <w:t xml:space="preserve">sy, kupóny, fotografie a doklady. </w:t>
      </w:r>
    </w:p>
    <w:p w:rsidR="00A03ABD" w:rsidRDefault="007B03A0">
      <w:pPr>
        <w:spacing w:after="24" w:line="259" w:lineRule="auto"/>
        <w:ind w:left="0" w:right="0" w:firstLine="0"/>
        <w:jc w:val="left"/>
      </w:pPr>
      <w:r>
        <w:rPr>
          <w:sz w:val="22"/>
        </w:rPr>
        <w:t xml:space="preserve"> </w:t>
      </w:r>
    </w:p>
    <w:p w:rsidR="00A03ABD" w:rsidRDefault="007B03A0">
      <w:pPr>
        <w:spacing w:after="0" w:line="259" w:lineRule="auto"/>
        <w:ind w:left="-5" w:right="0" w:hanging="10"/>
        <w:jc w:val="left"/>
      </w:pPr>
      <w:r>
        <w:rPr>
          <w:sz w:val="22"/>
        </w:rPr>
        <w:t xml:space="preserve">Cena za jednorázové likvidace písemností </w:t>
      </w:r>
    </w:p>
    <w:tbl>
      <w:tblPr>
        <w:tblStyle w:val="TableGrid"/>
        <w:tblW w:w="8820" w:type="dxa"/>
        <w:tblInd w:w="-70" w:type="dxa"/>
        <w:tblCellMar>
          <w:top w:w="79" w:type="dxa"/>
          <w:left w:w="115" w:type="dxa"/>
          <w:bottom w:w="0" w:type="dxa"/>
          <w:right w:w="25" w:type="dxa"/>
        </w:tblCellMar>
        <w:tblLook w:val="04A0" w:firstRow="1" w:lastRow="0" w:firstColumn="1" w:lastColumn="0" w:noHBand="0" w:noVBand="1"/>
      </w:tblPr>
      <w:tblGrid>
        <w:gridCol w:w="4500"/>
        <w:gridCol w:w="4320"/>
      </w:tblGrid>
      <w:tr w:rsidR="00A03ABD">
        <w:trPr>
          <w:trHeight w:val="967"/>
        </w:trPr>
        <w:tc>
          <w:tcPr>
            <w:tcW w:w="4500" w:type="dxa"/>
            <w:tcBorders>
              <w:top w:val="single" w:sz="4" w:space="0" w:color="000000"/>
              <w:left w:val="single" w:sz="4" w:space="0" w:color="000000"/>
              <w:bottom w:val="double" w:sz="4" w:space="0" w:color="000000"/>
              <w:right w:val="single" w:sz="4" w:space="0" w:color="000000"/>
            </w:tcBorders>
          </w:tcPr>
          <w:p w:rsidR="00A03ABD" w:rsidRDefault="007B03A0">
            <w:pPr>
              <w:spacing w:after="0" w:line="259" w:lineRule="auto"/>
              <w:ind w:left="0" w:right="91" w:firstLine="0"/>
              <w:jc w:val="center"/>
            </w:pPr>
            <w:r>
              <w:rPr>
                <w:sz w:val="22"/>
              </w:rPr>
              <w:t xml:space="preserve">Služba </w:t>
            </w:r>
          </w:p>
        </w:tc>
        <w:tc>
          <w:tcPr>
            <w:tcW w:w="4320" w:type="dxa"/>
            <w:tcBorders>
              <w:top w:val="single" w:sz="4" w:space="0" w:color="000000"/>
              <w:left w:val="single" w:sz="4" w:space="0" w:color="000000"/>
              <w:bottom w:val="double" w:sz="4" w:space="0" w:color="000000"/>
              <w:right w:val="single" w:sz="4" w:space="0" w:color="000000"/>
            </w:tcBorders>
          </w:tcPr>
          <w:p w:rsidR="00A03ABD" w:rsidRDefault="007B03A0">
            <w:pPr>
              <w:spacing w:after="24" w:line="259" w:lineRule="auto"/>
              <w:ind w:left="0" w:right="90" w:firstLine="0"/>
              <w:jc w:val="center"/>
            </w:pPr>
            <w:r>
              <w:rPr>
                <w:sz w:val="22"/>
              </w:rPr>
              <w:t xml:space="preserve">Cena za likvidaci s dopravou </w:t>
            </w:r>
          </w:p>
          <w:p w:rsidR="00A03ABD" w:rsidRDefault="007B03A0">
            <w:pPr>
              <w:spacing w:after="24" w:line="259" w:lineRule="auto"/>
              <w:ind w:left="0" w:right="89" w:firstLine="0"/>
              <w:jc w:val="center"/>
            </w:pPr>
            <w:r>
              <w:rPr>
                <w:sz w:val="22"/>
              </w:rPr>
              <w:t xml:space="preserve">[ Kč/kg ] </w:t>
            </w:r>
          </w:p>
          <w:p w:rsidR="00A03ABD" w:rsidRDefault="007B03A0">
            <w:pPr>
              <w:spacing w:after="0" w:line="259" w:lineRule="auto"/>
              <w:ind w:left="0" w:right="40" w:firstLine="0"/>
              <w:jc w:val="center"/>
            </w:pPr>
            <w:r>
              <w:rPr>
                <w:sz w:val="22"/>
              </w:rPr>
              <w:t xml:space="preserve"> </w:t>
            </w:r>
          </w:p>
        </w:tc>
      </w:tr>
      <w:tr w:rsidR="00A03ABD">
        <w:trPr>
          <w:trHeight w:val="922"/>
        </w:trPr>
        <w:tc>
          <w:tcPr>
            <w:tcW w:w="4500" w:type="dxa"/>
            <w:tcBorders>
              <w:top w:val="double" w:sz="4" w:space="0" w:color="000000"/>
              <w:left w:val="single" w:sz="4" w:space="0" w:color="000000"/>
              <w:bottom w:val="single" w:sz="4" w:space="0" w:color="000000"/>
              <w:right w:val="single" w:sz="4" w:space="0" w:color="000000"/>
            </w:tcBorders>
            <w:vAlign w:val="center"/>
          </w:tcPr>
          <w:p w:rsidR="00A03ABD" w:rsidRDefault="007B03A0">
            <w:pPr>
              <w:spacing w:after="0" w:line="259" w:lineRule="auto"/>
              <w:ind w:left="0" w:right="89" w:firstLine="0"/>
              <w:jc w:val="center"/>
            </w:pPr>
            <w:r>
              <w:rPr>
                <w:sz w:val="22"/>
              </w:rPr>
              <w:t xml:space="preserve">Bezpečná likvidace písemností </w:t>
            </w:r>
          </w:p>
        </w:tc>
        <w:tc>
          <w:tcPr>
            <w:tcW w:w="4320" w:type="dxa"/>
            <w:tcBorders>
              <w:top w:val="double" w:sz="4" w:space="0" w:color="000000"/>
              <w:left w:val="single" w:sz="4" w:space="0" w:color="000000"/>
              <w:bottom w:val="single" w:sz="4" w:space="0" w:color="000000"/>
              <w:right w:val="single" w:sz="4" w:space="0" w:color="000000"/>
            </w:tcBorders>
          </w:tcPr>
          <w:p w:rsidR="00A03ABD" w:rsidRDefault="007B03A0">
            <w:pPr>
              <w:spacing w:after="24" w:line="259" w:lineRule="auto"/>
              <w:ind w:left="0" w:right="1249" w:firstLine="0"/>
              <w:jc w:val="right"/>
            </w:pPr>
            <w:r>
              <w:rPr>
                <w:sz w:val="22"/>
              </w:rPr>
              <w:t xml:space="preserve">4,30 Kč/kg bez DPH                      </w:t>
            </w:r>
          </w:p>
          <w:p w:rsidR="00A03ABD" w:rsidRDefault="007B03A0">
            <w:pPr>
              <w:spacing w:after="24" w:line="259" w:lineRule="auto"/>
              <w:ind w:left="0" w:right="1244" w:firstLine="0"/>
              <w:jc w:val="right"/>
            </w:pPr>
            <w:r>
              <w:rPr>
                <w:sz w:val="22"/>
              </w:rPr>
              <w:t xml:space="preserve">0,903 Kč DPH (21%)                         </w:t>
            </w:r>
          </w:p>
          <w:p w:rsidR="00A03ABD" w:rsidRDefault="007B03A0">
            <w:pPr>
              <w:spacing w:after="0" w:line="259" w:lineRule="auto"/>
              <w:ind w:left="0" w:right="1048" w:firstLine="0"/>
              <w:jc w:val="right"/>
            </w:pPr>
            <w:r>
              <w:rPr>
                <w:sz w:val="22"/>
              </w:rPr>
              <w:t xml:space="preserve">5,203 Kč/kg včetně DPH                     </w:t>
            </w:r>
          </w:p>
        </w:tc>
      </w:tr>
    </w:tbl>
    <w:p w:rsidR="00A03ABD" w:rsidRDefault="007B03A0">
      <w:pPr>
        <w:spacing w:after="24" w:line="259" w:lineRule="auto"/>
        <w:ind w:left="720" w:right="0" w:firstLine="0"/>
        <w:jc w:val="left"/>
      </w:pPr>
      <w:r>
        <w:rPr>
          <w:sz w:val="22"/>
        </w:rPr>
        <w:t xml:space="preserve"> </w:t>
      </w:r>
    </w:p>
    <w:p w:rsidR="00A03ABD" w:rsidRPr="00923C29" w:rsidRDefault="007B03A0">
      <w:pPr>
        <w:spacing w:after="20" w:line="259" w:lineRule="auto"/>
        <w:ind w:left="-5" w:right="0" w:hanging="10"/>
        <w:jc w:val="left"/>
        <w:rPr>
          <w:b/>
        </w:rPr>
      </w:pPr>
      <w:r w:rsidRPr="00923C29">
        <w:rPr>
          <w:b/>
          <w:sz w:val="22"/>
          <w:u w:val="single" w:color="000000"/>
        </w:rPr>
        <w:t>Likvidace dat (systém LD):</w:t>
      </w:r>
      <w:r w:rsidRPr="00923C29">
        <w:rPr>
          <w:b/>
          <w:sz w:val="22"/>
        </w:rPr>
        <w:t xml:space="preserve"> </w:t>
      </w:r>
    </w:p>
    <w:p w:rsidR="00A03ABD" w:rsidRDefault="007B03A0">
      <w:pPr>
        <w:spacing w:after="12" w:line="270" w:lineRule="auto"/>
        <w:ind w:left="106" w:right="0" w:hanging="10"/>
      </w:pPr>
      <w:r>
        <w:rPr>
          <w:sz w:val="22"/>
        </w:rPr>
        <w:t>Jedná se o likvidace nosičů dat se zakódovanými informacemi, nosiče dat převážně z umělé hmoty -</w:t>
      </w:r>
    </w:p>
    <w:p w:rsidR="00A03ABD" w:rsidRDefault="007B03A0">
      <w:pPr>
        <w:spacing w:after="0" w:line="259" w:lineRule="auto"/>
        <w:ind w:left="0" w:right="3" w:firstLine="0"/>
        <w:jc w:val="center"/>
      </w:pPr>
      <w:r>
        <w:rPr>
          <w:sz w:val="22"/>
        </w:rPr>
        <w:t>CD/DVD nosiče, diskety, magnetické pásky, videokazety, filmy, platební a identifikač</w:t>
      </w:r>
      <w:r>
        <w:rPr>
          <w:sz w:val="22"/>
        </w:rPr>
        <w:t xml:space="preserve">ní karty </w:t>
      </w:r>
    </w:p>
    <w:tbl>
      <w:tblPr>
        <w:tblStyle w:val="TableGrid"/>
        <w:tblW w:w="8820" w:type="dxa"/>
        <w:tblInd w:w="-70" w:type="dxa"/>
        <w:tblCellMar>
          <w:top w:w="79" w:type="dxa"/>
          <w:left w:w="163" w:type="dxa"/>
          <w:bottom w:w="0" w:type="dxa"/>
          <w:right w:w="114" w:type="dxa"/>
        </w:tblCellMar>
        <w:tblLook w:val="04A0" w:firstRow="1" w:lastRow="0" w:firstColumn="1" w:lastColumn="0" w:noHBand="0" w:noVBand="1"/>
      </w:tblPr>
      <w:tblGrid>
        <w:gridCol w:w="4500"/>
        <w:gridCol w:w="4320"/>
      </w:tblGrid>
      <w:tr w:rsidR="00A03ABD">
        <w:trPr>
          <w:trHeight w:val="718"/>
        </w:trPr>
        <w:tc>
          <w:tcPr>
            <w:tcW w:w="4500" w:type="dxa"/>
            <w:tcBorders>
              <w:top w:val="single" w:sz="4" w:space="0" w:color="000000"/>
              <w:left w:val="single" w:sz="4" w:space="0" w:color="000000"/>
              <w:bottom w:val="double" w:sz="4" w:space="0" w:color="000000"/>
              <w:right w:val="single" w:sz="4" w:space="0" w:color="000000"/>
            </w:tcBorders>
          </w:tcPr>
          <w:p w:rsidR="00A03ABD" w:rsidRDefault="007B03A0">
            <w:pPr>
              <w:spacing w:after="0" w:line="259" w:lineRule="auto"/>
              <w:ind w:left="0" w:right="51" w:firstLine="0"/>
              <w:jc w:val="center"/>
            </w:pPr>
            <w:r>
              <w:rPr>
                <w:sz w:val="22"/>
              </w:rPr>
              <w:t xml:space="preserve">Služba </w:t>
            </w:r>
          </w:p>
        </w:tc>
        <w:tc>
          <w:tcPr>
            <w:tcW w:w="4320" w:type="dxa"/>
            <w:tcBorders>
              <w:top w:val="single" w:sz="4" w:space="0" w:color="000000"/>
              <w:left w:val="single" w:sz="4" w:space="0" w:color="000000"/>
              <w:bottom w:val="double" w:sz="4" w:space="0" w:color="000000"/>
              <w:right w:val="single" w:sz="4" w:space="0" w:color="000000"/>
            </w:tcBorders>
          </w:tcPr>
          <w:p w:rsidR="00A03ABD" w:rsidRDefault="007B03A0">
            <w:pPr>
              <w:spacing w:after="24" w:line="259" w:lineRule="auto"/>
              <w:ind w:left="0" w:right="49" w:firstLine="0"/>
              <w:jc w:val="center"/>
            </w:pPr>
            <w:r>
              <w:rPr>
                <w:sz w:val="22"/>
              </w:rPr>
              <w:t xml:space="preserve">Cena za likvidaci s dopravou </w:t>
            </w:r>
          </w:p>
          <w:p w:rsidR="00A03ABD" w:rsidRDefault="007B03A0">
            <w:pPr>
              <w:spacing w:after="0" w:line="259" w:lineRule="auto"/>
              <w:ind w:left="0" w:right="46" w:firstLine="0"/>
              <w:jc w:val="center"/>
            </w:pPr>
            <w:r>
              <w:rPr>
                <w:sz w:val="22"/>
              </w:rPr>
              <w:t xml:space="preserve">[ Kč/kg] </w:t>
            </w:r>
          </w:p>
        </w:tc>
      </w:tr>
      <w:tr w:rsidR="00A03ABD">
        <w:trPr>
          <w:trHeight w:val="408"/>
        </w:trPr>
        <w:tc>
          <w:tcPr>
            <w:tcW w:w="4500" w:type="dxa"/>
            <w:tcBorders>
              <w:top w:val="double" w:sz="4" w:space="0" w:color="000000"/>
              <w:left w:val="single" w:sz="4" w:space="0" w:color="000000"/>
              <w:bottom w:val="double" w:sz="4" w:space="0" w:color="000000"/>
              <w:right w:val="single" w:sz="4" w:space="0" w:color="000000"/>
            </w:tcBorders>
          </w:tcPr>
          <w:p w:rsidR="00A03ABD" w:rsidRDefault="007B03A0">
            <w:pPr>
              <w:spacing w:after="0" w:line="259" w:lineRule="auto"/>
              <w:ind w:left="0" w:right="0" w:firstLine="0"/>
              <w:jc w:val="left"/>
            </w:pPr>
            <w:r>
              <w:rPr>
                <w:sz w:val="22"/>
              </w:rPr>
              <w:t xml:space="preserve">Bezpečná likvidace umělohmotných nosičů dat </w:t>
            </w:r>
          </w:p>
        </w:tc>
        <w:tc>
          <w:tcPr>
            <w:tcW w:w="4320" w:type="dxa"/>
            <w:tcBorders>
              <w:top w:val="double" w:sz="4" w:space="0" w:color="000000"/>
              <w:left w:val="single" w:sz="4" w:space="0" w:color="000000"/>
              <w:bottom w:val="double" w:sz="4" w:space="0" w:color="000000"/>
              <w:right w:val="single" w:sz="4" w:space="0" w:color="000000"/>
            </w:tcBorders>
          </w:tcPr>
          <w:p w:rsidR="00A03ABD" w:rsidRDefault="007B03A0">
            <w:pPr>
              <w:spacing w:after="0" w:line="259" w:lineRule="auto"/>
              <w:ind w:left="0" w:right="47" w:firstLine="0"/>
              <w:jc w:val="center"/>
            </w:pPr>
            <w:r>
              <w:rPr>
                <w:sz w:val="22"/>
              </w:rPr>
              <w:t xml:space="preserve">15,00 Kč/kg </w:t>
            </w:r>
          </w:p>
        </w:tc>
      </w:tr>
      <w:tr w:rsidR="00A03ABD">
        <w:trPr>
          <w:trHeight w:val="629"/>
        </w:trPr>
        <w:tc>
          <w:tcPr>
            <w:tcW w:w="4500" w:type="dxa"/>
            <w:tcBorders>
              <w:top w:val="double" w:sz="4" w:space="0" w:color="000000"/>
              <w:left w:val="single" w:sz="4" w:space="0" w:color="000000"/>
              <w:bottom w:val="double" w:sz="4" w:space="0" w:color="000000"/>
              <w:right w:val="single" w:sz="4" w:space="0" w:color="000000"/>
            </w:tcBorders>
          </w:tcPr>
          <w:p w:rsidR="00A03ABD" w:rsidRDefault="007B03A0">
            <w:pPr>
              <w:spacing w:after="24" w:line="259" w:lineRule="auto"/>
              <w:ind w:left="0" w:right="50" w:firstLine="0"/>
              <w:jc w:val="center"/>
            </w:pPr>
            <w:r>
              <w:rPr>
                <w:sz w:val="22"/>
              </w:rPr>
              <w:t xml:space="preserve">Likvidace HDD – fyzická likvidace </w:t>
            </w:r>
          </w:p>
          <w:p w:rsidR="00A03ABD" w:rsidRDefault="007B03A0">
            <w:pPr>
              <w:spacing w:after="0" w:line="259" w:lineRule="auto"/>
              <w:ind w:left="0" w:right="50" w:firstLine="0"/>
              <w:jc w:val="center"/>
            </w:pPr>
            <w:r>
              <w:rPr>
                <w:sz w:val="22"/>
              </w:rPr>
              <w:t xml:space="preserve">DIN 66399 – H-5 </w:t>
            </w:r>
          </w:p>
        </w:tc>
        <w:tc>
          <w:tcPr>
            <w:tcW w:w="4320" w:type="dxa"/>
            <w:tcBorders>
              <w:top w:val="double" w:sz="4" w:space="0" w:color="000000"/>
              <w:left w:val="single" w:sz="4" w:space="0" w:color="000000"/>
              <w:bottom w:val="double" w:sz="4" w:space="0" w:color="000000"/>
              <w:right w:val="single" w:sz="4" w:space="0" w:color="000000"/>
            </w:tcBorders>
            <w:vAlign w:val="center"/>
          </w:tcPr>
          <w:p w:rsidR="00A03ABD" w:rsidRDefault="007B03A0">
            <w:pPr>
              <w:spacing w:after="0" w:line="259" w:lineRule="auto"/>
              <w:ind w:left="0" w:right="50" w:firstLine="0"/>
              <w:jc w:val="center"/>
            </w:pPr>
            <w:r>
              <w:rPr>
                <w:sz w:val="22"/>
              </w:rPr>
              <w:t xml:space="preserve">50,00 Kč/ks </w:t>
            </w:r>
          </w:p>
        </w:tc>
      </w:tr>
      <w:tr w:rsidR="00A03ABD">
        <w:trPr>
          <w:trHeight w:val="631"/>
        </w:trPr>
        <w:tc>
          <w:tcPr>
            <w:tcW w:w="4500" w:type="dxa"/>
            <w:tcBorders>
              <w:top w:val="double" w:sz="4" w:space="0" w:color="000000"/>
              <w:left w:val="single" w:sz="4" w:space="0" w:color="000000"/>
              <w:bottom w:val="double" w:sz="4" w:space="0" w:color="000000"/>
              <w:right w:val="single" w:sz="4" w:space="0" w:color="000000"/>
            </w:tcBorders>
          </w:tcPr>
          <w:p w:rsidR="00A03ABD" w:rsidRDefault="007B03A0">
            <w:pPr>
              <w:spacing w:after="0" w:line="259" w:lineRule="auto"/>
              <w:ind w:left="319" w:right="320" w:firstLine="0"/>
              <w:jc w:val="center"/>
            </w:pPr>
            <w:r>
              <w:rPr>
                <w:sz w:val="22"/>
              </w:rPr>
              <w:t xml:space="preserve">Likvidace HDD, pásky – demagnetizace s možným dozorem u zákazníka </w:t>
            </w:r>
          </w:p>
        </w:tc>
        <w:tc>
          <w:tcPr>
            <w:tcW w:w="4320" w:type="dxa"/>
            <w:tcBorders>
              <w:top w:val="double" w:sz="4" w:space="0" w:color="000000"/>
              <w:left w:val="single" w:sz="4" w:space="0" w:color="000000"/>
              <w:bottom w:val="double" w:sz="4" w:space="0" w:color="000000"/>
              <w:right w:val="single" w:sz="4" w:space="0" w:color="000000"/>
            </w:tcBorders>
            <w:vAlign w:val="center"/>
          </w:tcPr>
          <w:p w:rsidR="00A03ABD" w:rsidRDefault="007B03A0">
            <w:pPr>
              <w:spacing w:after="0" w:line="259" w:lineRule="auto"/>
              <w:ind w:left="0" w:right="50" w:firstLine="0"/>
              <w:jc w:val="center"/>
            </w:pPr>
            <w:r>
              <w:rPr>
                <w:sz w:val="22"/>
              </w:rPr>
              <w:t xml:space="preserve">75,00 Kč/ks </w:t>
            </w:r>
          </w:p>
        </w:tc>
      </w:tr>
      <w:tr w:rsidR="00A03ABD">
        <w:trPr>
          <w:trHeight w:val="619"/>
        </w:trPr>
        <w:tc>
          <w:tcPr>
            <w:tcW w:w="4500" w:type="dxa"/>
            <w:tcBorders>
              <w:top w:val="double" w:sz="4" w:space="0" w:color="000000"/>
              <w:left w:val="single" w:sz="4" w:space="0" w:color="000000"/>
              <w:bottom w:val="single" w:sz="4" w:space="0" w:color="000000"/>
              <w:right w:val="single" w:sz="4" w:space="0" w:color="000000"/>
            </w:tcBorders>
          </w:tcPr>
          <w:p w:rsidR="00A03ABD" w:rsidRDefault="007B03A0">
            <w:pPr>
              <w:spacing w:after="24" w:line="259" w:lineRule="auto"/>
              <w:ind w:left="0" w:right="52" w:firstLine="0"/>
              <w:jc w:val="center"/>
            </w:pPr>
            <w:r>
              <w:rPr>
                <w:sz w:val="22"/>
              </w:rPr>
              <w:t xml:space="preserve">Zneškodnění PC/NTB/Telefon/Tablet </w:t>
            </w:r>
          </w:p>
          <w:p w:rsidR="00A03ABD" w:rsidRDefault="007B03A0">
            <w:pPr>
              <w:spacing w:after="0" w:line="259" w:lineRule="auto"/>
              <w:ind w:left="0" w:right="50" w:firstLine="0"/>
              <w:jc w:val="center"/>
            </w:pPr>
            <w:r>
              <w:rPr>
                <w:sz w:val="22"/>
              </w:rPr>
              <w:t xml:space="preserve">DIN 66399 – E-4 </w:t>
            </w:r>
          </w:p>
        </w:tc>
        <w:tc>
          <w:tcPr>
            <w:tcW w:w="4320" w:type="dxa"/>
            <w:tcBorders>
              <w:top w:val="double" w:sz="4" w:space="0" w:color="000000"/>
              <w:left w:val="single" w:sz="4" w:space="0" w:color="000000"/>
              <w:bottom w:val="single" w:sz="4" w:space="0" w:color="000000"/>
              <w:right w:val="single" w:sz="4" w:space="0" w:color="000000"/>
            </w:tcBorders>
            <w:vAlign w:val="center"/>
          </w:tcPr>
          <w:p w:rsidR="00A03ABD" w:rsidRDefault="007B03A0">
            <w:pPr>
              <w:spacing w:after="0" w:line="259" w:lineRule="auto"/>
              <w:ind w:left="0" w:right="49" w:firstLine="0"/>
              <w:jc w:val="center"/>
            </w:pPr>
            <w:r>
              <w:rPr>
                <w:sz w:val="22"/>
              </w:rPr>
              <w:t xml:space="preserve">300,00 Kč/ks </w:t>
            </w:r>
          </w:p>
        </w:tc>
      </w:tr>
    </w:tbl>
    <w:p w:rsidR="00A03ABD" w:rsidRDefault="007B03A0">
      <w:pPr>
        <w:spacing w:after="12" w:line="270" w:lineRule="auto"/>
        <w:ind w:left="10" w:right="0" w:hanging="10"/>
      </w:pPr>
      <w:r>
        <w:rPr>
          <w:sz w:val="22"/>
        </w:rPr>
        <w:t xml:space="preserve">Uvedené ceny jsou v Kč bez DPH </w:t>
      </w:r>
    </w:p>
    <w:p w:rsidR="00A03ABD" w:rsidRDefault="007B03A0">
      <w:pPr>
        <w:spacing w:after="0" w:line="259" w:lineRule="auto"/>
        <w:ind w:left="0" w:right="0" w:firstLine="0"/>
        <w:jc w:val="left"/>
      </w:pPr>
      <w:r>
        <w:rPr>
          <w:sz w:val="22"/>
        </w:rPr>
        <w:t xml:space="preserve"> </w:t>
      </w:r>
    </w:p>
    <w:p w:rsidR="00A03ABD" w:rsidRDefault="007B03A0">
      <w:pPr>
        <w:spacing w:after="0" w:line="259" w:lineRule="auto"/>
        <w:ind w:left="0" w:right="0" w:firstLine="0"/>
        <w:jc w:val="left"/>
      </w:pPr>
      <w:r>
        <w:rPr>
          <w:sz w:val="22"/>
        </w:rPr>
        <w:t xml:space="preserve"> </w:t>
      </w:r>
    </w:p>
    <w:p w:rsidR="00A03ABD" w:rsidRDefault="007B03A0">
      <w:pPr>
        <w:spacing w:after="0" w:line="259" w:lineRule="auto"/>
        <w:ind w:left="0" w:right="0" w:firstLine="0"/>
        <w:jc w:val="left"/>
      </w:pPr>
      <w:r>
        <w:rPr>
          <w:sz w:val="22"/>
        </w:rPr>
        <w:t xml:space="preserve"> </w:t>
      </w:r>
    </w:p>
    <w:p w:rsidR="00A03ABD" w:rsidRDefault="007B03A0">
      <w:pPr>
        <w:spacing w:after="0" w:line="259" w:lineRule="auto"/>
        <w:ind w:left="0" w:right="0" w:firstLine="0"/>
        <w:jc w:val="left"/>
      </w:pPr>
      <w:r>
        <w:rPr>
          <w:sz w:val="22"/>
        </w:rPr>
        <w:t xml:space="preserve"> </w:t>
      </w:r>
    </w:p>
    <w:p w:rsidR="00A03ABD" w:rsidRDefault="007B03A0">
      <w:pPr>
        <w:spacing w:after="0" w:line="259" w:lineRule="auto"/>
        <w:ind w:left="0" w:right="0" w:firstLine="0"/>
        <w:jc w:val="left"/>
      </w:pPr>
      <w:r>
        <w:rPr>
          <w:sz w:val="22"/>
        </w:rPr>
        <w:t xml:space="preserve"> </w:t>
      </w:r>
    </w:p>
    <w:p w:rsidR="00A03ABD" w:rsidRDefault="007B03A0">
      <w:pPr>
        <w:spacing w:after="0" w:line="259" w:lineRule="auto"/>
        <w:ind w:left="0" w:right="0" w:firstLine="0"/>
        <w:jc w:val="left"/>
      </w:pPr>
      <w:r>
        <w:rPr>
          <w:sz w:val="22"/>
        </w:rPr>
        <w:t xml:space="preserve"> </w:t>
      </w:r>
    </w:p>
    <w:p w:rsidR="00A03ABD" w:rsidRDefault="007B03A0">
      <w:pPr>
        <w:spacing w:after="0" w:line="259" w:lineRule="auto"/>
        <w:ind w:left="0" w:right="0" w:firstLine="0"/>
        <w:jc w:val="left"/>
      </w:pPr>
      <w:r>
        <w:rPr>
          <w:sz w:val="22"/>
        </w:rPr>
        <w:t xml:space="preserve"> </w:t>
      </w:r>
    </w:p>
    <w:p w:rsidR="00A03ABD" w:rsidRDefault="007B03A0">
      <w:pPr>
        <w:spacing w:after="0" w:line="259" w:lineRule="auto"/>
        <w:ind w:left="0" w:right="0" w:firstLine="0"/>
        <w:jc w:val="left"/>
      </w:pPr>
      <w:r>
        <w:rPr>
          <w:sz w:val="22"/>
        </w:rPr>
        <w:t xml:space="preserve"> </w:t>
      </w:r>
    </w:p>
    <w:p w:rsidR="00A03ABD" w:rsidRDefault="007B03A0">
      <w:pPr>
        <w:spacing w:after="0" w:line="259" w:lineRule="auto"/>
        <w:ind w:left="0" w:right="0" w:firstLine="0"/>
        <w:jc w:val="left"/>
      </w:pPr>
      <w:r>
        <w:rPr>
          <w:sz w:val="22"/>
        </w:rPr>
        <w:t xml:space="preserve"> </w:t>
      </w:r>
    </w:p>
    <w:p w:rsidR="00923C29" w:rsidRPr="00923C29" w:rsidRDefault="007B03A0" w:rsidP="00923C29">
      <w:pPr>
        <w:spacing w:after="0" w:line="259" w:lineRule="auto"/>
        <w:ind w:left="0" w:right="0" w:firstLine="0"/>
        <w:jc w:val="left"/>
        <w:rPr>
          <w:b/>
          <w:sz w:val="22"/>
        </w:rPr>
      </w:pPr>
      <w:r w:rsidRPr="00923C29">
        <w:rPr>
          <w:b/>
          <w:sz w:val="22"/>
        </w:rPr>
        <w:lastRenderedPageBreak/>
        <w:t>Smlouva o likvidaci nosičů dat</w:t>
      </w:r>
    </w:p>
    <w:p w:rsidR="00A03ABD" w:rsidRDefault="007B03A0" w:rsidP="00923C29">
      <w:pPr>
        <w:spacing w:after="0" w:line="259" w:lineRule="auto"/>
        <w:ind w:left="0" w:right="0" w:firstLine="0"/>
        <w:jc w:val="left"/>
      </w:pPr>
      <w:r>
        <w:rPr>
          <w:sz w:val="22"/>
        </w:rPr>
        <w:t xml:space="preserve">  </w:t>
      </w:r>
    </w:p>
    <w:p w:rsidR="00A03ABD" w:rsidRDefault="007B03A0">
      <w:pPr>
        <w:tabs>
          <w:tab w:val="center" w:pos="4699"/>
        </w:tabs>
        <w:spacing w:after="318" w:line="259" w:lineRule="auto"/>
        <w:ind w:left="-15" w:right="0" w:firstLine="0"/>
        <w:jc w:val="left"/>
      </w:pPr>
      <w:r>
        <w:rPr>
          <w:sz w:val="22"/>
          <w:u w:val="single" w:color="000000"/>
        </w:rPr>
        <w:t xml:space="preserve">Příloha č. II </w:t>
      </w:r>
      <w:r>
        <w:rPr>
          <w:sz w:val="22"/>
          <w:u w:val="single" w:color="000000"/>
        </w:rPr>
        <w:tab/>
        <w:t>Seznam oprávněných zaměstnanců a kontaktních údajů smluvních stran</w:t>
      </w:r>
      <w:r>
        <w:rPr>
          <w:sz w:val="22"/>
        </w:rPr>
        <w:t xml:space="preserve"> </w:t>
      </w:r>
    </w:p>
    <w:p w:rsidR="00A03ABD" w:rsidRPr="0030020D" w:rsidRDefault="007B03A0">
      <w:pPr>
        <w:numPr>
          <w:ilvl w:val="0"/>
          <w:numId w:val="3"/>
        </w:numPr>
        <w:spacing w:after="20" w:line="259" w:lineRule="auto"/>
        <w:ind w:right="0" w:hanging="360"/>
        <w:jc w:val="left"/>
        <w:rPr>
          <w:b/>
        </w:rPr>
      </w:pPr>
      <w:r w:rsidRPr="0030020D">
        <w:rPr>
          <w:b/>
          <w:sz w:val="22"/>
          <w:u w:val="single" w:color="000000"/>
        </w:rPr>
        <w:t>Seznam stanovišť objednatele</w:t>
      </w:r>
      <w:r w:rsidRPr="0030020D">
        <w:rPr>
          <w:b/>
          <w:sz w:val="22"/>
        </w:rPr>
        <w:t xml:space="preserve"> </w:t>
      </w:r>
    </w:p>
    <w:p w:rsidR="00A03ABD" w:rsidRDefault="007B03A0">
      <w:pPr>
        <w:spacing w:after="0" w:line="259" w:lineRule="auto"/>
        <w:ind w:left="0" w:right="0" w:firstLine="0"/>
        <w:jc w:val="left"/>
      </w:pPr>
      <w:r>
        <w:rPr>
          <w:sz w:val="22"/>
        </w:rPr>
        <w:t xml:space="preserve"> </w:t>
      </w:r>
    </w:p>
    <w:p w:rsidR="00A03ABD" w:rsidRDefault="007B03A0">
      <w:pPr>
        <w:spacing w:after="0" w:line="259" w:lineRule="auto"/>
        <w:ind w:left="0" w:right="0" w:firstLine="0"/>
        <w:jc w:val="left"/>
      </w:pPr>
      <w:r>
        <w:rPr>
          <w:sz w:val="22"/>
        </w:rPr>
        <w:t xml:space="preserve"> </w:t>
      </w:r>
    </w:p>
    <w:tbl>
      <w:tblPr>
        <w:tblStyle w:val="TableGrid"/>
        <w:tblW w:w="9142" w:type="dxa"/>
        <w:tblInd w:w="-70" w:type="dxa"/>
        <w:tblCellMar>
          <w:top w:w="0" w:type="dxa"/>
          <w:left w:w="70" w:type="dxa"/>
          <w:bottom w:w="10" w:type="dxa"/>
          <w:right w:w="115" w:type="dxa"/>
        </w:tblCellMar>
        <w:tblLook w:val="04A0" w:firstRow="1" w:lastRow="0" w:firstColumn="1" w:lastColumn="0" w:noHBand="0" w:noVBand="1"/>
      </w:tblPr>
      <w:tblGrid>
        <w:gridCol w:w="4465"/>
        <w:gridCol w:w="2551"/>
        <w:gridCol w:w="2126"/>
      </w:tblGrid>
      <w:tr w:rsidR="00A03ABD">
        <w:trPr>
          <w:trHeight w:val="410"/>
        </w:trPr>
        <w:tc>
          <w:tcPr>
            <w:tcW w:w="4464" w:type="dxa"/>
            <w:tcBorders>
              <w:top w:val="single" w:sz="8" w:space="0" w:color="000000"/>
              <w:left w:val="single" w:sz="8" w:space="0" w:color="000000"/>
              <w:bottom w:val="single" w:sz="8" w:space="0" w:color="000000"/>
              <w:right w:val="single" w:sz="8" w:space="0" w:color="000000"/>
            </w:tcBorders>
            <w:vAlign w:val="bottom"/>
          </w:tcPr>
          <w:p w:rsidR="00A03ABD" w:rsidRDefault="007B03A0">
            <w:pPr>
              <w:spacing w:after="0" w:line="259" w:lineRule="auto"/>
              <w:ind w:left="44" w:right="0" w:firstLine="0"/>
              <w:jc w:val="center"/>
            </w:pPr>
            <w:r>
              <w:rPr>
                <w:sz w:val="22"/>
              </w:rPr>
              <w:t xml:space="preserve">Společnost </w:t>
            </w:r>
          </w:p>
        </w:tc>
        <w:tc>
          <w:tcPr>
            <w:tcW w:w="2551" w:type="dxa"/>
            <w:tcBorders>
              <w:top w:val="single" w:sz="8" w:space="0" w:color="000000"/>
              <w:left w:val="single" w:sz="8" w:space="0" w:color="000000"/>
              <w:bottom w:val="single" w:sz="8" w:space="0" w:color="000000"/>
              <w:right w:val="single" w:sz="8" w:space="0" w:color="000000"/>
            </w:tcBorders>
            <w:vAlign w:val="bottom"/>
          </w:tcPr>
          <w:p w:rsidR="00A03ABD" w:rsidRDefault="007B03A0">
            <w:pPr>
              <w:spacing w:after="0" w:line="259" w:lineRule="auto"/>
              <w:ind w:left="48" w:right="0" w:firstLine="0"/>
              <w:jc w:val="center"/>
            </w:pPr>
            <w:r>
              <w:rPr>
                <w:sz w:val="22"/>
              </w:rPr>
              <w:t xml:space="preserve">Ulice </w:t>
            </w:r>
          </w:p>
        </w:tc>
        <w:tc>
          <w:tcPr>
            <w:tcW w:w="2126" w:type="dxa"/>
            <w:tcBorders>
              <w:top w:val="single" w:sz="8" w:space="0" w:color="000000"/>
              <w:left w:val="single" w:sz="8" w:space="0" w:color="000000"/>
              <w:bottom w:val="single" w:sz="8" w:space="0" w:color="000000"/>
              <w:right w:val="single" w:sz="8" w:space="0" w:color="000000"/>
            </w:tcBorders>
            <w:vAlign w:val="bottom"/>
          </w:tcPr>
          <w:p w:rsidR="00A03ABD" w:rsidRDefault="007B03A0">
            <w:pPr>
              <w:spacing w:after="0" w:line="259" w:lineRule="auto"/>
              <w:ind w:left="46" w:right="0" w:firstLine="0"/>
              <w:jc w:val="center"/>
            </w:pPr>
            <w:proofErr w:type="spellStart"/>
            <w:r>
              <w:rPr>
                <w:sz w:val="22"/>
              </w:rPr>
              <w:t>Psč</w:t>
            </w:r>
            <w:proofErr w:type="spellEnd"/>
            <w:r>
              <w:rPr>
                <w:sz w:val="22"/>
              </w:rPr>
              <w:t xml:space="preserve">, město </w:t>
            </w:r>
          </w:p>
        </w:tc>
      </w:tr>
      <w:tr w:rsidR="00A03ABD">
        <w:trPr>
          <w:trHeight w:val="528"/>
        </w:trPr>
        <w:tc>
          <w:tcPr>
            <w:tcW w:w="4464" w:type="dxa"/>
            <w:tcBorders>
              <w:top w:val="single" w:sz="8" w:space="0" w:color="000000"/>
              <w:left w:val="single" w:sz="8" w:space="0" w:color="000000"/>
              <w:bottom w:val="single" w:sz="8" w:space="0" w:color="000000"/>
              <w:right w:val="single" w:sz="8" w:space="0" w:color="000000"/>
            </w:tcBorders>
            <w:vAlign w:val="center"/>
          </w:tcPr>
          <w:p w:rsidR="00A03ABD" w:rsidRDefault="007B03A0">
            <w:pPr>
              <w:spacing w:after="0" w:line="259" w:lineRule="auto"/>
              <w:ind w:left="0" w:right="0" w:firstLine="0"/>
              <w:jc w:val="left"/>
            </w:pPr>
            <w:r>
              <w:rPr>
                <w:sz w:val="22"/>
              </w:rPr>
              <w:t>Ministerstvo zahraničních věcí</w:t>
            </w:r>
            <w:r>
              <w:rPr>
                <w:color w:val="FF0000"/>
                <w:sz w:val="22"/>
              </w:rPr>
              <w:t xml:space="preserve"> </w:t>
            </w:r>
          </w:p>
        </w:tc>
        <w:tc>
          <w:tcPr>
            <w:tcW w:w="2551" w:type="dxa"/>
            <w:tcBorders>
              <w:top w:val="single" w:sz="8" w:space="0" w:color="000000"/>
              <w:left w:val="single" w:sz="8" w:space="0" w:color="000000"/>
              <w:bottom w:val="single" w:sz="8" w:space="0" w:color="000000"/>
              <w:right w:val="single" w:sz="8" w:space="0" w:color="000000"/>
            </w:tcBorders>
            <w:vAlign w:val="center"/>
          </w:tcPr>
          <w:p w:rsidR="00A03ABD" w:rsidRDefault="007B03A0">
            <w:pPr>
              <w:spacing w:after="0" w:line="259" w:lineRule="auto"/>
              <w:ind w:left="0" w:right="0" w:firstLine="0"/>
              <w:jc w:val="left"/>
            </w:pPr>
            <w:r>
              <w:rPr>
                <w:sz w:val="22"/>
              </w:rPr>
              <w:t>Loretánské náměstí 5</w:t>
            </w:r>
            <w:r>
              <w:rPr>
                <w:color w:val="FF0000"/>
                <w:sz w:val="22"/>
              </w:rPr>
              <w:t xml:space="preserve"> </w:t>
            </w:r>
          </w:p>
        </w:tc>
        <w:tc>
          <w:tcPr>
            <w:tcW w:w="2126" w:type="dxa"/>
            <w:tcBorders>
              <w:top w:val="single" w:sz="8" w:space="0" w:color="000000"/>
              <w:left w:val="single" w:sz="8" w:space="0" w:color="000000"/>
              <w:bottom w:val="single" w:sz="8" w:space="0" w:color="000000"/>
              <w:right w:val="single" w:sz="8" w:space="0" w:color="000000"/>
            </w:tcBorders>
            <w:vAlign w:val="center"/>
          </w:tcPr>
          <w:p w:rsidR="00A03ABD" w:rsidRDefault="007B03A0">
            <w:pPr>
              <w:spacing w:after="0" w:line="259" w:lineRule="auto"/>
              <w:ind w:left="47" w:right="0" w:firstLine="0"/>
              <w:jc w:val="center"/>
            </w:pPr>
            <w:r>
              <w:rPr>
                <w:sz w:val="22"/>
              </w:rPr>
              <w:t xml:space="preserve">118 00 Praha 1 </w:t>
            </w:r>
          </w:p>
        </w:tc>
      </w:tr>
    </w:tbl>
    <w:p w:rsidR="00A03ABD" w:rsidRPr="0030020D" w:rsidRDefault="007B03A0">
      <w:pPr>
        <w:spacing w:after="318" w:line="259" w:lineRule="auto"/>
        <w:ind w:left="0" w:right="0" w:firstLine="0"/>
        <w:jc w:val="left"/>
      </w:pPr>
      <w:r w:rsidRPr="0030020D">
        <w:rPr>
          <w:sz w:val="22"/>
        </w:rPr>
        <w:t xml:space="preserve"> </w:t>
      </w:r>
    </w:p>
    <w:p w:rsidR="00A03ABD" w:rsidRPr="0030020D" w:rsidRDefault="007B03A0">
      <w:pPr>
        <w:numPr>
          <w:ilvl w:val="0"/>
          <w:numId w:val="3"/>
        </w:numPr>
        <w:spacing w:after="20" w:line="259" w:lineRule="auto"/>
        <w:ind w:right="0" w:hanging="360"/>
        <w:jc w:val="left"/>
        <w:rPr>
          <w:b/>
        </w:rPr>
      </w:pPr>
      <w:r w:rsidRPr="0030020D">
        <w:rPr>
          <w:b/>
          <w:sz w:val="22"/>
        </w:rPr>
        <w:t>Kontaktní osoby objednatele</w:t>
      </w:r>
      <w:r w:rsidRPr="0030020D">
        <w:rPr>
          <w:b/>
          <w:sz w:val="22"/>
        </w:rPr>
        <w:t xml:space="preserve"> </w:t>
      </w:r>
    </w:p>
    <w:p w:rsidR="0030020D" w:rsidRPr="0030020D" w:rsidRDefault="0030020D" w:rsidP="0030020D">
      <w:pPr>
        <w:spacing w:after="20" w:line="259" w:lineRule="auto"/>
        <w:ind w:left="360" w:right="0" w:firstLine="0"/>
        <w:jc w:val="left"/>
        <w:rPr>
          <w:b/>
        </w:rPr>
      </w:pPr>
    </w:p>
    <w:tbl>
      <w:tblPr>
        <w:tblStyle w:val="TableGrid"/>
        <w:tblW w:w="9283" w:type="dxa"/>
        <w:tblInd w:w="-70" w:type="dxa"/>
        <w:tblCellMar>
          <w:top w:w="48" w:type="dxa"/>
          <w:left w:w="70" w:type="dxa"/>
          <w:bottom w:w="0" w:type="dxa"/>
          <w:right w:w="115" w:type="dxa"/>
        </w:tblCellMar>
        <w:tblLook w:val="04A0" w:firstRow="1" w:lastRow="0" w:firstColumn="1" w:lastColumn="0" w:noHBand="0" w:noVBand="1"/>
      </w:tblPr>
      <w:tblGrid>
        <w:gridCol w:w="3614"/>
        <w:gridCol w:w="3401"/>
        <w:gridCol w:w="2268"/>
      </w:tblGrid>
      <w:tr w:rsidR="00A03ABD">
        <w:trPr>
          <w:trHeight w:val="310"/>
        </w:trPr>
        <w:tc>
          <w:tcPr>
            <w:tcW w:w="3614" w:type="dxa"/>
            <w:tcBorders>
              <w:top w:val="single" w:sz="4" w:space="0" w:color="000000"/>
              <w:left w:val="single" w:sz="4" w:space="0" w:color="000000"/>
              <w:bottom w:val="single" w:sz="4" w:space="0" w:color="000000"/>
              <w:right w:val="single" w:sz="4" w:space="0" w:color="000000"/>
            </w:tcBorders>
          </w:tcPr>
          <w:p w:rsidR="00A03ABD" w:rsidRDefault="007B03A0">
            <w:pPr>
              <w:spacing w:after="0" w:line="259" w:lineRule="auto"/>
              <w:ind w:left="43" w:right="0" w:firstLine="0"/>
              <w:jc w:val="center"/>
            </w:pPr>
            <w:r>
              <w:rPr>
                <w:sz w:val="22"/>
              </w:rPr>
              <w:t xml:space="preserve">Jméno, příjmení </w:t>
            </w:r>
          </w:p>
        </w:tc>
        <w:tc>
          <w:tcPr>
            <w:tcW w:w="3401" w:type="dxa"/>
            <w:tcBorders>
              <w:top w:val="single" w:sz="4" w:space="0" w:color="000000"/>
              <w:left w:val="single" w:sz="4" w:space="0" w:color="000000"/>
              <w:bottom w:val="single" w:sz="4" w:space="0" w:color="000000"/>
              <w:right w:val="single" w:sz="4" w:space="0" w:color="000000"/>
            </w:tcBorders>
          </w:tcPr>
          <w:p w:rsidR="00A03ABD" w:rsidRDefault="007B03A0">
            <w:pPr>
              <w:spacing w:after="0" w:line="259" w:lineRule="auto"/>
              <w:ind w:left="47" w:right="0" w:firstLine="0"/>
              <w:jc w:val="center"/>
            </w:pPr>
            <w:r>
              <w:rPr>
                <w:sz w:val="22"/>
              </w:rPr>
              <w:t xml:space="preserve">email </w:t>
            </w:r>
          </w:p>
        </w:tc>
        <w:tc>
          <w:tcPr>
            <w:tcW w:w="2268" w:type="dxa"/>
            <w:tcBorders>
              <w:top w:val="single" w:sz="4" w:space="0" w:color="000000"/>
              <w:left w:val="single" w:sz="4" w:space="0" w:color="000000"/>
              <w:bottom w:val="single" w:sz="4" w:space="0" w:color="000000"/>
              <w:right w:val="single" w:sz="4" w:space="0" w:color="000000"/>
            </w:tcBorders>
          </w:tcPr>
          <w:p w:rsidR="00A03ABD" w:rsidRDefault="007B03A0">
            <w:pPr>
              <w:spacing w:after="0" w:line="259" w:lineRule="auto"/>
              <w:ind w:left="44" w:right="0" w:firstLine="0"/>
              <w:jc w:val="center"/>
            </w:pPr>
            <w:r>
              <w:rPr>
                <w:sz w:val="22"/>
              </w:rPr>
              <w:t xml:space="preserve">telefon </w:t>
            </w:r>
          </w:p>
        </w:tc>
      </w:tr>
      <w:tr w:rsidR="00A03ABD">
        <w:trPr>
          <w:trHeight w:val="310"/>
        </w:trPr>
        <w:tc>
          <w:tcPr>
            <w:tcW w:w="3614" w:type="dxa"/>
            <w:tcBorders>
              <w:top w:val="single" w:sz="4" w:space="0" w:color="000000"/>
              <w:left w:val="single" w:sz="4" w:space="0" w:color="000000"/>
              <w:bottom w:val="single" w:sz="4" w:space="0" w:color="000000"/>
              <w:right w:val="single" w:sz="4" w:space="0" w:color="000000"/>
            </w:tcBorders>
          </w:tcPr>
          <w:p w:rsidR="00A03ABD" w:rsidRDefault="00923C29">
            <w:pPr>
              <w:spacing w:after="0" w:line="259" w:lineRule="auto"/>
              <w:ind w:left="0" w:right="0" w:firstLine="0"/>
              <w:jc w:val="left"/>
            </w:pPr>
            <w:proofErr w:type="spellStart"/>
            <w:r>
              <w:rPr>
                <w:sz w:val="22"/>
              </w:rPr>
              <w:t>xxxxxxxxxxxxxxxxxxxxx</w:t>
            </w:r>
            <w:proofErr w:type="spellEnd"/>
            <w:r w:rsidR="007B03A0">
              <w:rPr>
                <w:sz w:val="22"/>
              </w:rPr>
              <w:t xml:space="preserve"> </w:t>
            </w:r>
          </w:p>
        </w:tc>
        <w:tc>
          <w:tcPr>
            <w:tcW w:w="3401" w:type="dxa"/>
            <w:tcBorders>
              <w:top w:val="single" w:sz="4" w:space="0" w:color="000000"/>
              <w:left w:val="single" w:sz="4" w:space="0" w:color="000000"/>
              <w:bottom w:val="single" w:sz="4" w:space="0" w:color="000000"/>
              <w:right w:val="single" w:sz="4" w:space="0" w:color="000000"/>
            </w:tcBorders>
          </w:tcPr>
          <w:p w:rsidR="00A03ABD" w:rsidRDefault="00923C29">
            <w:pPr>
              <w:spacing w:after="0" w:line="259" w:lineRule="auto"/>
              <w:ind w:left="0" w:right="0" w:firstLine="0"/>
              <w:jc w:val="left"/>
            </w:pPr>
            <w:proofErr w:type="spellStart"/>
            <w:r>
              <w:rPr>
                <w:sz w:val="22"/>
              </w:rPr>
              <w:t>xxxxxxxxxxxxxxxxxxx</w:t>
            </w:r>
            <w:proofErr w:type="spellEnd"/>
            <w:r w:rsidR="007B03A0">
              <w:rPr>
                <w:sz w:val="22"/>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A03ABD" w:rsidRDefault="00923C29">
            <w:pPr>
              <w:spacing w:after="0" w:line="259" w:lineRule="auto"/>
              <w:ind w:left="0" w:right="0" w:firstLine="0"/>
              <w:jc w:val="left"/>
            </w:pPr>
            <w:proofErr w:type="spellStart"/>
            <w:r>
              <w:rPr>
                <w:sz w:val="22"/>
              </w:rPr>
              <w:t>xxxxxxxxxxxxxxx</w:t>
            </w:r>
            <w:proofErr w:type="spellEnd"/>
            <w:r w:rsidR="007B03A0">
              <w:rPr>
                <w:sz w:val="22"/>
              </w:rPr>
              <w:t xml:space="preserve"> </w:t>
            </w:r>
          </w:p>
        </w:tc>
      </w:tr>
    </w:tbl>
    <w:p w:rsidR="00A03ABD" w:rsidRDefault="007B03A0">
      <w:pPr>
        <w:spacing w:after="112" w:line="259" w:lineRule="auto"/>
        <w:ind w:left="0" w:right="0" w:firstLine="0"/>
        <w:jc w:val="left"/>
      </w:pPr>
      <w:r>
        <w:rPr>
          <w:sz w:val="22"/>
        </w:rPr>
        <w:t xml:space="preserve"> </w:t>
      </w:r>
    </w:p>
    <w:p w:rsidR="00A03ABD" w:rsidRDefault="007B03A0">
      <w:pPr>
        <w:spacing w:after="112" w:line="259" w:lineRule="auto"/>
        <w:ind w:left="0" w:right="0" w:firstLine="0"/>
        <w:jc w:val="left"/>
      </w:pPr>
      <w:r>
        <w:rPr>
          <w:sz w:val="22"/>
        </w:rPr>
        <w:t xml:space="preserve"> </w:t>
      </w:r>
    </w:p>
    <w:p w:rsidR="00A03ABD" w:rsidRDefault="007B03A0">
      <w:pPr>
        <w:spacing w:after="112" w:line="259" w:lineRule="auto"/>
        <w:ind w:left="0" w:right="0" w:firstLine="0"/>
        <w:jc w:val="left"/>
      </w:pPr>
      <w:r>
        <w:rPr>
          <w:sz w:val="22"/>
        </w:rPr>
        <w:t xml:space="preserve"> </w:t>
      </w:r>
    </w:p>
    <w:p w:rsidR="00A03ABD" w:rsidRDefault="007B03A0">
      <w:pPr>
        <w:spacing w:after="112" w:line="259" w:lineRule="auto"/>
        <w:ind w:left="0" w:right="0" w:firstLine="0"/>
        <w:jc w:val="left"/>
      </w:pPr>
      <w:r>
        <w:rPr>
          <w:sz w:val="22"/>
        </w:rPr>
        <w:t xml:space="preserve"> </w:t>
      </w:r>
    </w:p>
    <w:p w:rsidR="00A03ABD" w:rsidRDefault="007B03A0">
      <w:pPr>
        <w:spacing w:after="258" w:line="259" w:lineRule="auto"/>
        <w:ind w:left="0" w:right="0" w:firstLine="0"/>
        <w:jc w:val="left"/>
      </w:pPr>
      <w:r>
        <w:rPr>
          <w:sz w:val="22"/>
        </w:rPr>
        <w:t xml:space="preserve"> </w:t>
      </w:r>
    </w:p>
    <w:p w:rsidR="00A03ABD" w:rsidRPr="0030020D" w:rsidRDefault="007B03A0">
      <w:pPr>
        <w:numPr>
          <w:ilvl w:val="0"/>
          <w:numId w:val="3"/>
        </w:numPr>
        <w:spacing w:after="58" w:line="259" w:lineRule="auto"/>
        <w:ind w:right="0" w:hanging="360"/>
        <w:jc w:val="left"/>
        <w:rPr>
          <w:b/>
        </w:rPr>
      </w:pPr>
      <w:r w:rsidRPr="0030020D">
        <w:rPr>
          <w:b/>
          <w:sz w:val="22"/>
          <w:u w:val="single" w:color="000000"/>
        </w:rPr>
        <w:t xml:space="preserve">Kontaktní osoby </w:t>
      </w:r>
      <w:proofErr w:type="gramStart"/>
      <w:r w:rsidRPr="0030020D">
        <w:rPr>
          <w:b/>
          <w:sz w:val="22"/>
          <w:u w:val="single" w:color="000000"/>
        </w:rPr>
        <w:t>Zpracovatele :</w:t>
      </w:r>
      <w:proofErr w:type="gramEnd"/>
      <w:r w:rsidRPr="0030020D">
        <w:rPr>
          <w:b/>
          <w:sz w:val="22"/>
        </w:rPr>
        <w:t xml:space="preserve"> </w:t>
      </w:r>
    </w:p>
    <w:p w:rsidR="00A03ABD" w:rsidRDefault="007B03A0">
      <w:pPr>
        <w:spacing w:after="38" w:line="259" w:lineRule="auto"/>
        <w:ind w:left="708" w:right="0" w:firstLine="0"/>
        <w:jc w:val="left"/>
      </w:pPr>
      <w:r>
        <w:rPr>
          <w:sz w:val="22"/>
        </w:rPr>
        <w:t xml:space="preserve">Kontaktní osoba, obchodní záležitosti:  </w:t>
      </w:r>
      <w:proofErr w:type="spellStart"/>
      <w:r w:rsidR="00923C29">
        <w:rPr>
          <w:sz w:val="22"/>
        </w:rPr>
        <w:t>xxxxxxxxxxxxxxx</w:t>
      </w:r>
      <w:proofErr w:type="spellEnd"/>
      <w:r>
        <w:rPr>
          <w:sz w:val="22"/>
        </w:rPr>
        <w:t xml:space="preserve"> </w:t>
      </w:r>
    </w:p>
    <w:p w:rsidR="00A03ABD" w:rsidRDefault="007B03A0">
      <w:pPr>
        <w:tabs>
          <w:tab w:val="center" w:pos="897"/>
          <w:tab w:val="center" w:pos="1416"/>
          <w:tab w:val="center" w:pos="2125"/>
          <w:tab w:val="center" w:pos="2831"/>
          <w:tab w:val="center" w:pos="3540"/>
          <w:tab w:val="center" w:pos="5047"/>
        </w:tabs>
        <w:spacing w:after="12" w:line="270" w:lineRule="auto"/>
        <w:ind w:left="0" w:right="0" w:firstLine="0"/>
        <w:jc w:val="left"/>
      </w:pPr>
      <w:r>
        <w:rPr>
          <w:rFonts w:ascii="Calibri" w:eastAsia="Calibri" w:hAnsi="Calibri" w:cs="Calibri"/>
          <w:sz w:val="22"/>
        </w:rPr>
        <w:tab/>
      </w:r>
      <w:r>
        <w:rPr>
          <w:sz w:val="22"/>
        </w:rPr>
        <w:t xml:space="preserve">Tel.: </w:t>
      </w:r>
      <w:r>
        <w:rPr>
          <w:sz w:val="22"/>
        </w:rPr>
        <w:tab/>
        <w:t xml:space="preserve"> </w:t>
      </w:r>
      <w:r>
        <w:rPr>
          <w:sz w:val="22"/>
        </w:rPr>
        <w:tab/>
        <w:t xml:space="preserve"> </w:t>
      </w:r>
      <w:r>
        <w:rPr>
          <w:sz w:val="22"/>
        </w:rPr>
        <w:tab/>
        <w:t xml:space="preserve"> </w:t>
      </w:r>
      <w:r>
        <w:rPr>
          <w:sz w:val="22"/>
        </w:rPr>
        <w:tab/>
        <w:t xml:space="preserve"> </w:t>
      </w:r>
      <w:r>
        <w:rPr>
          <w:sz w:val="22"/>
        </w:rPr>
        <w:tab/>
      </w:r>
      <w:proofErr w:type="spellStart"/>
      <w:r w:rsidR="00923C29">
        <w:rPr>
          <w:sz w:val="22"/>
        </w:rPr>
        <w:t>xxxxxxxxxxxxxxx</w:t>
      </w:r>
      <w:proofErr w:type="spellEnd"/>
      <w:r>
        <w:rPr>
          <w:sz w:val="22"/>
        </w:rPr>
        <w:t xml:space="preserve"> </w:t>
      </w:r>
    </w:p>
    <w:p w:rsidR="00A03ABD" w:rsidRDefault="007B03A0">
      <w:pPr>
        <w:tabs>
          <w:tab w:val="center" w:pos="983"/>
          <w:tab w:val="center" w:pos="2125"/>
          <w:tab w:val="center" w:pos="2832"/>
          <w:tab w:val="center" w:pos="3540"/>
          <w:tab w:val="center" w:pos="5358"/>
        </w:tabs>
        <w:spacing w:after="24" w:line="259" w:lineRule="auto"/>
        <w:ind w:left="0" w:right="0" w:firstLine="0"/>
        <w:jc w:val="left"/>
      </w:pPr>
      <w:r>
        <w:rPr>
          <w:rFonts w:ascii="Calibri" w:eastAsia="Calibri" w:hAnsi="Calibri" w:cs="Calibri"/>
          <w:sz w:val="22"/>
        </w:rPr>
        <w:tab/>
      </w:r>
      <w:r>
        <w:rPr>
          <w:sz w:val="22"/>
        </w:rPr>
        <w:t xml:space="preserve">Email:  </w:t>
      </w:r>
      <w:r>
        <w:rPr>
          <w:sz w:val="22"/>
        </w:rPr>
        <w:tab/>
        <w:t xml:space="preserve"> </w:t>
      </w:r>
      <w:r>
        <w:rPr>
          <w:sz w:val="22"/>
        </w:rPr>
        <w:tab/>
        <w:t xml:space="preserve"> </w:t>
      </w:r>
      <w:r>
        <w:rPr>
          <w:sz w:val="22"/>
        </w:rPr>
        <w:tab/>
        <w:t xml:space="preserve"> </w:t>
      </w:r>
      <w:r>
        <w:rPr>
          <w:sz w:val="22"/>
        </w:rPr>
        <w:tab/>
      </w:r>
      <w:proofErr w:type="spellStart"/>
      <w:r w:rsidR="00923C29">
        <w:rPr>
          <w:color w:val="0000FF"/>
          <w:sz w:val="22"/>
          <w:u w:val="single" w:color="0000FF"/>
        </w:rPr>
        <w:t>xxxxxxxxxxxxxxxxxxxxx</w:t>
      </w:r>
      <w:proofErr w:type="spellEnd"/>
      <w:r>
        <w:rPr>
          <w:sz w:val="22"/>
        </w:rPr>
        <w:t xml:space="preserve"> </w:t>
      </w:r>
    </w:p>
    <w:p w:rsidR="00A03ABD" w:rsidRDefault="007B03A0">
      <w:pPr>
        <w:spacing w:after="38" w:line="259" w:lineRule="auto"/>
        <w:ind w:left="708" w:right="0" w:firstLine="0"/>
        <w:jc w:val="left"/>
      </w:pPr>
      <w:r>
        <w:rPr>
          <w:sz w:val="22"/>
        </w:rPr>
        <w:t xml:space="preserve"> </w:t>
      </w:r>
    </w:p>
    <w:p w:rsidR="00A03ABD" w:rsidRDefault="007B03A0">
      <w:pPr>
        <w:tabs>
          <w:tab w:val="center" w:pos="2179"/>
          <w:tab w:val="center" w:pos="5976"/>
        </w:tabs>
        <w:spacing w:after="12" w:line="270" w:lineRule="auto"/>
        <w:ind w:left="0" w:right="0" w:firstLine="0"/>
        <w:jc w:val="left"/>
      </w:pPr>
      <w:r>
        <w:rPr>
          <w:rFonts w:ascii="Calibri" w:eastAsia="Calibri" w:hAnsi="Calibri" w:cs="Calibri"/>
          <w:sz w:val="22"/>
        </w:rPr>
        <w:tab/>
      </w:r>
      <w:r>
        <w:rPr>
          <w:sz w:val="22"/>
        </w:rPr>
        <w:t xml:space="preserve">Kontaktní osoba, příjem zakázek: </w:t>
      </w:r>
      <w:r>
        <w:rPr>
          <w:sz w:val="22"/>
        </w:rPr>
        <w:tab/>
      </w:r>
      <w:bookmarkStart w:id="0" w:name="_GoBack"/>
      <w:bookmarkEnd w:id="0"/>
      <w:proofErr w:type="spellStart"/>
      <w:r w:rsidR="00923C29">
        <w:rPr>
          <w:sz w:val="22"/>
        </w:rPr>
        <w:t>xxxxxxxxxxxxxxxxxxxxxxxxxxxxxxxxx</w:t>
      </w:r>
      <w:proofErr w:type="spellEnd"/>
      <w:r>
        <w:rPr>
          <w:sz w:val="22"/>
        </w:rPr>
        <w:t xml:space="preserve"> </w:t>
      </w:r>
    </w:p>
    <w:p w:rsidR="00923C29" w:rsidRDefault="007B03A0">
      <w:pPr>
        <w:spacing w:after="75" w:line="270" w:lineRule="auto"/>
        <w:ind w:left="703" w:right="2630" w:hanging="10"/>
        <w:rPr>
          <w:sz w:val="22"/>
        </w:rPr>
      </w:pPr>
      <w:r>
        <w:rPr>
          <w:sz w:val="22"/>
        </w:rPr>
        <w:t xml:space="preserve">Tel.: </w:t>
      </w:r>
      <w:r>
        <w:rPr>
          <w:sz w:val="22"/>
        </w:rPr>
        <w:tab/>
        <w:t xml:space="preserve"> </w:t>
      </w:r>
      <w:r>
        <w:rPr>
          <w:sz w:val="22"/>
        </w:rPr>
        <w:tab/>
        <w:t xml:space="preserve"> </w:t>
      </w:r>
      <w:r>
        <w:rPr>
          <w:sz w:val="22"/>
        </w:rPr>
        <w:tab/>
        <w:t xml:space="preserve"> </w:t>
      </w:r>
      <w:r>
        <w:rPr>
          <w:sz w:val="22"/>
        </w:rPr>
        <w:tab/>
        <w:t xml:space="preserve"> </w:t>
      </w:r>
      <w:r>
        <w:rPr>
          <w:sz w:val="22"/>
        </w:rPr>
        <w:tab/>
      </w:r>
      <w:proofErr w:type="spellStart"/>
      <w:r w:rsidR="00923C29">
        <w:rPr>
          <w:sz w:val="22"/>
        </w:rPr>
        <w:t>xxxxxxxxxxxxxxxxxxx</w:t>
      </w:r>
      <w:proofErr w:type="spellEnd"/>
      <w:r>
        <w:rPr>
          <w:sz w:val="22"/>
        </w:rPr>
        <w:t xml:space="preserve"> </w:t>
      </w:r>
    </w:p>
    <w:p w:rsidR="00A03ABD" w:rsidRDefault="007B03A0">
      <w:pPr>
        <w:spacing w:after="75" w:line="270" w:lineRule="auto"/>
        <w:ind w:left="703" w:right="2630" w:hanging="10"/>
      </w:pPr>
      <w:r>
        <w:rPr>
          <w:sz w:val="22"/>
        </w:rPr>
        <w:t xml:space="preserve">Email:  </w:t>
      </w:r>
      <w:r>
        <w:rPr>
          <w:sz w:val="22"/>
        </w:rPr>
        <w:tab/>
        <w:t xml:space="preserve"> </w:t>
      </w:r>
      <w:r>
        <w:rPr>
          <w:sz w:val="22"/>
        </w:rPr>
        <w:tab/>
        <w:t xml:space="preserve"> </w:t>
      </w:r>
      <w:r>
        <w:rPr>
          <w:sz w:val="22"/>
        </w:rPr>
        <w:tab/>
        <w:t xml:space="preserve"> </w:t>
      </w:r>
      <w:r>
        <w:rPr>
          <w:sz w:val="22"/>
        </w:rPr>
        <w:tab/>
      </w:r>
      <w:r w:rsidR="00156425">
        <w:rPr>
          <w:sz w:val="22"/>
        </w:rPr>
        <w:tab/>
      </w:r>
      <w:r>
        <w:rPr>
          <w:color w:val="0000FF"/>
          <w:sz w:val="22"/>
          <w:u w:val="single" w:color="0000FF"/>
        </w:rPr>
        <w:t>rw@reisswolf.cz</w:t>
      </w:r>
      <w:r>
        <w:rPr>
          <w:sz w:val="22"/>
        </w:rPr>
        <w:t xml:space="preserve"> </w:t>
      </w:r>
    </w:p>
    <w:p w:rsidR="00A03ABD" w:rsidRDefault="007B03A0">
      <w:pPr>
        <w:spacing w:after="0" w:line="259" w:lineRule="auto"/>
        <w:ind w:left="0" w:right="0" w:firstLine="0"/>
        <w:jc w:val="left"/>
      </w:pPr>
      <w:r>
        <w:rPr>
          <w:sz w:val="20"/>
        </w:rPr>
        <w:t xml:space="preserve"> </w:t>
      </w:r>
    </w:p>
    <w:sectPr w:rsidR="00A03ABD" w:rsidSect="004552E2">
      <w:headerReference w:type="even" r:id="rId8"/>
      <w:headerReference w:type="default" r:id="rId9"/>
      <w:footerReference w:type="even" r:id="rId10"/>
      <w:footerReference w:type="default" r:id="rId11"/>
      <w:headerReference w:type="first" r:id="rId12"/>
      <w:footerReference w:type="first" r:id="rId13"/>
      <w:pgSz w:w="11906" w:h="16838"/>
      <w:pgMar w:top="1418" w:right="1413" w:bottom="1221" w:left="1418" w:header="765"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B03A0">
      <w:pPr>
        <w:spacing w:after="0" w:line="240" w:lineRule="auto"/>
      </w:pPr>
      <w:r>
        <w:separator/>
      </w:r>
    </w:p>
  </w:endnote>
  <w:endnote w:type="continuationSeparator" w:id="0">
    <w:p w:rsidR="00000000" w:rsidRDefault="007B0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ABD" w:rsidRDefault="007B03A0">
    <w:pPr>
      <w:spacing w:after="0" w:line="259" w:lineRule="auto"/>
      <w:ind w:left="0" w:right="9" w:firstLine="0"/>
      <w:jc w:val="center"/>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rsidR="00A03ABD" w:rsidRDefault="007B03A0">
    <w:pPr>
      <w:spacing w:after="0" w:line="259" w:lineRule="auto"/>
      <w:ind w:left="0" w:right="-44" w:firstLine="0"/>
      <w:jc w:val="right"/>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ABD" w:rsidRDefault="007B03A0">
    <w:pPr>
      <w:spacing w:after="0" w:line="259" w:lineRule="auto"/>
      <w:ind w:left="0" w:right="9" w:firstLine="0"/>
      <w:jc w:val="center"/>
    </w:pPr>
    <w:r>
      <w:fldChar w:fldCharType="begin"/>
    </w:r>
    <w:r>
      <w:instrText xml:space="preserve"> PAGE   \* MERGEFORMAT </w:instrText>
    </w:r>
    <w:r>
      <w:fldChar w:fldCharType="separate"/>
    </w:r>
    <w:r w:rsidRPr="007B03A0">
      <w:rPr>
        <w:noProof/>
        <w:sz w:val="20"/>
      </w:rPr>
      <w:t>10</w:t>
    </w:r>
    <w:r>
      <w:rPr>
        <w:sz w:val="20"/>
      </w:rPr>
      <w:fldChar w:fldCharType="end"/>
    </w:r>
    <w:r>
      <w:rPr>
        <w:sz w:val="20"/>
      </w:rPr>
      <w:t xml:space="preserve"> </w:t>
    </w:r>
  </w:p>
  <w:p w:rsidR="00A03ABD" w:rsidRDefault="007B03A0">
    <w:pPr>
      <w:spacing w:after="0" w:line="259" w:lineRule="auto"/>
      <w:ind w:left="0" w:right="-44" w:firstLine="0"/>
      <w:jc w:val="right"/>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ABD" w:rsidRDefault="007B03A0">
    <w:pPr>
      <w:spacing w:after="0" w:line="259" w:lineRule="auto"/>
      <w:ind w:left="0" w:right="9" w:firstLine="0"/>
      <w:jc w:val="center"/>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rsidR="00A03ABD" w:rsidRDefault="007B03A0">
    <w:pPr>
      <w:spacing w:after="0" w:line="259" w:lineRule="auto"/>
      <w:ind w:left="0" w:right="-44" w:firstLine="0"/>
      <w:jc w:val="right"/>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B03A0">
      <w:pPr>
        <w:spacing w:after="0" w:line="240" w:lineRule="auto"/>
      </w:pPr>
      <w:r>
        <w:separator/>
      </w:r>
    </w:p>
  </w:footnote>
  <w:footnote w:type="continuationSeparator" w:id="0">
    <w:p w:rsidR="00000000" w:rsidRDefault="007B03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ABD" w:rsidRDefault="007B03A0">
    <w:pPr>
      <w:spacing w:after="0" w:line="259" w:lineRule="auto"/>
      <w:ind w:left="0" w:right="-643" w:firstLine="0"/>
      <w:jc w:val="right"/>
    </w:pPr>
    <w:r>
      <w:t xml:space="preserve">  čj. 116513/2023-MZV/OAZI </w:t>
    </w:r>
  </w:p>
  <w:p w:rsidR="00A03ABD" w:rsidRDefault="007B03A0">
    <w:pPr>
      <w:spacing w:after="79" w:line="259" w:lineRule="auto"/>
      <w:ind w:left="-720" w:right="0" w:firstLine="0"/>
      <w:jc w:val="left"/>
    </w:pPr>
    <w:r>
      <w:rPr>
        <w:sz w:val="20"/>
      </w:rPr>
      <w:t xml:space="preserve"> </w:t>
    </w:r>
    <w:r>
      <w:rPr>
        <w:sz w:val="20"/>
      </w:rPr>
      <w:tab/>
      <w:t xml:space="preserve"> </w:t>
    </w:r>
  </w:p>
  <w:p w:rsidR="00A03ABD" w:rsidRDefault="007B03A0">
    <w:pPr>
      <w:spacing w:after="0" w:line="259" w:lineRule="auto"/>
      <w:ind w:left="-720" w:right="0" w:firstLine="0"/>
      <w:jc w:val="left"/>
    </w:pPr>
    <w:r>
      <w:rPr>
        <w:sz w:val="20"/>
      </w:rPr>
      <w:t xml:space="preserve"> </w:t>
    </w:r>
    <w:r>
      <w:rPr>
        <w:sz w:val="20"/>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ABD" w:rsidRDefault="007B03A0">
    <w:pPr>
      <w:spacing w:after="0" w:line="259" w:lineRule="auto"/>
      <w:ind w:left="0" w:right="-643" w:firstLine="0"/>
      <w:jc w:val="right"/>
    </w:pPr>
    <w:r>
      <w:t xml:space="preserve">  čj. 116513/2023-MZV/OAZI </w:t>
    </w:r>
  </w:p>
  <w:p w:rsidR="00A03ABD" w:rsidRDefault="007B03A0">
    <w:pPr>
      <w:spacing w:after="79" w:line="259" w:lineRule="auto"/>
      <w:ind w:left="-720" w:right="0" w:firstLine="0"/>
      <w:jc w:val="left"/>
    </w:pPr>
    <w:r>
      <w:rPr>
        <w:sz w:val="20"/>
      </w:rPr>
      <w:t xml:space="preserve"> </w:t>
    </w:r>
    <w:r>
      <w:rPr>
        <w:sz w:val="20"/>
      </w:rPr>
      <w:tab/>
      <w:t xml:space="preserve"> </w:t>
    </w:r>
  </w:p>
  <w:p w:rsidR="00A03ABD" w:rsidRDefault="007B03A0">
    <w:pPr>
      <w:spacing w:after="0" w:line="259" w:lineRule="auto"/>
      <w:ind w:left="-720" w:right="0" w:firstLine="0"/>
      <w:jc w:val="left"/>
    </w:pPr>
    <w:r>
      <w:rPr>
        <w:sz w:val="20"/>
      </w:rPr>
      <w:t xml:space="preserve"> </w:t>
    </w:r>
    <w:r>
      <w:rPr>
        <w:sz w:val="20"/>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ABD" w:rsidRDefault="007B03A0">
    <w:pPr>
      <w:spacing w:after="0" w:line="259" w:lineRule="auto"/>
      <w:ind w:left="0" w:right="-643" w:firstLine="0"/>
      <w:jc w:val="right"/>
    </w:pPr>
    <w:r>
      <w:t xml:space="preserve">  čj. 116513/2023-MZV/OAZI </w:t>
    </w:r>
  </w:p>
  <w:p w:rsidR="00A03ABD" w:rsidRDefault="007B03A0">
    <w:pPr>
      <w:spacing w:after="79" w:line="259" w:lineRule="auto"/>
      <w:ind w:left="-720" w:right="0" w:firstLine="0"/>
      <w:jc w:val="left"/>
    </w:pPr>
    <w:r>
      <w:rPr>
        <w:sz w:val="20"/>
      </w:rPr>
      <w:t xml:space="preserve"> </w:t>
    </w:r>
    <w:r>
      <w:rPr>
        <w:sz w:val="20"/>
      </w:rPr>
      <w:tab/>
      <w:t xml:space="preserve"> </w:t>
    </w:r>
  </w:p>
  <w:p w:rsidR="00A03ABD" w:rsidRDefault="007B03A0">
    <w:pPr>
      <w:spacing w:after="0" w:line="259" w:lineRule="auto"/>
      <w:ind w:left="-720" w:right="0" w:firstLine="0"/>
      <w:jc w:val="left"/>
    </w:pPr>
    <w:r>
      <w:rPr>
        <w:sz w:val="20"/>
      </w:rPr>
      <w:t xml:space="preserve"> </w:t>
    </w:r>
    <w:r>
      <w:rPr>
        <w:sz w:val="2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07002"/>
    <w:multiLevelType w:val="multilevel"/>
    <w:tmpl w:val="7A6629BA"/>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22B0727"/>
    <w:multiLevelType w:val="hybridMultilevel"/>
    <w:tmpl w:val="B9822B46"/>
    <w:lvl w:ilvl="0" w:tplc="6506F3DE">
      <w:start w:val="1"/>
      <w:numFmt w:val="decimal"/>
      <w:lvlText w:val="%1."/>
      <w:lvlJc w:val="left"/>
      <w:pPr>
        <w:ind w:left="360"/>
      </w:pPr>
      <w:rPr>
        <w:rFonts w:ascii="Times New Roman" w:eastAsia="Times New Roman" w:hAnsi="Times New Roman" w:cs="Times New Roman"/>
        <w:b/>
        <w:i w:val="0"/>
        <w:strike w:val="0"/>
        <w:dstrike w:val="0"/>
        <w:color w:val="000000"/>
        <w:sz w:val="24"/>
        <w:szCs w:val="24"/>
        <w:u w:val="single" w:color="000000"/>
        <w:bdr w:val="none" w:sz="0" w:space="0" w:color="auto"/>
        <w:shd w:val="clear" w:color="auto" w:fill="auto"/>
        <w:vertAlign w:val="baseline"/>
      </w:rPr>
    </w:lvl>
    <w:lvl w:ilvl="1" w:tplc="C4F0BF7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2" w:tplc="9DE26C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3" w:tplc="AF8C0CE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4" w:tplc="D102BC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5" w:tplc="6A9A0FE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6" w:tplc="75744E8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7" w:tplc="86F62C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8" w:tplc="3228967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abstractNum>
  <w:abstractNum w:abstractNumId="2" w15:restartNumberingAfterBreak="0">
    <w:nsid w:val="7D657262"/>
    <w:multiLevelType w:val="hybridMultilevel"/>
    <w:tmpl w:val="C2827C86"/>
    <w:lvl w:ilvl="0" w:tplc="99AE1EA4">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84457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300CB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C2C99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701BE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F8F32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AE214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B6E07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34737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ABD"/>
    <w:rsid w:val="00021342"/>
    <w:rsid w:val="00156425"/>
    <w:rsid w:val="0030020D"/>
    <w:rsid w:val="004552E2"/>
    <w:rsid w:val="007B03A0"/>
    <w:rsid w:val="00923C29"/>
    <w:rsid w:val="00A03ABD"/>
    <w:rsid w:val="00B408FA"/>
    <w:rsid w:val="00D04F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66CFA"/>
  <w15:docId w15:val="{B3A258C2-F596-4AB6-8B70-D68F070AE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89" w:line="248" w:lineRule="auto"/>
      <w:ind w:left="1319" w:right="671" w:hanging="588"/>
      <w:jc w:val="both"/>
    </w:pPr>
    <w:rPr>
      <w:rFonts w:ascii="Times New Roman" w:eastAsia="Times New Roman" w:hAnsi="Times New Roman" w:cs="Times New Roman"/>
      <w:color w:val="000000"/>
      <w:sz w:val="24"/>
    </w:rPr>
  </w:style>
  <w:style w:type="paragraph" w:styleId="Nadpis1">
    <w:name w:val="heading 1"/>
    <w:next w:val="Normln"/>
    <w:link w:val="Nadpis1Char"/>
    <w:uiPriority w:val="9"/>
    <w:unhideWhenUsed/>
    <w:qFormat/>
    <w:pPr>
      <w:keepNext/>
      <w:keepLines/>
      <w:spacing w:after="279"/>
      <w:ind w:left="10" w:hanging="10"/>
      <w:outlineLvl w:val="0"/>
    </w:pPr>
    <w:rPr>
      <w:rFonts w:ascii="Times New Roman" w:eastAsia="Times New Roman" w:hAnsi="Times New Roman" w:cs="Times New Roman"/>
      <w:color w:val="000000"/>
      <w:sz w:val="24"/>
    </w:rPr>
  </w:style>
  <w:style w:type="paragraph" w:styleId="Nadpis2">
    <w:name w:val="heading 2"/>
    <w:next w:val="Normln"/>
    <w:link w:val="Nadpis2Char"/>
    <w:uiPriority w:val="9"/>
    <w:unhideWhenUsed/>
    <w:qFormat/>
    <w:pPr>
      <w:keepNext/>
      <w:keepLines/>
      <w:spacing w:after="279"/>
      <w:ind w:left="10" w:hanging="10"/>
      <w:outlineLvl w:val="1"/>
    </w:pPr>
    <w:rPr>
      <w:rFonts w:ascii="Times New Roman" w:eastAsia="Times New Roman" w:hAnsi="Times New Roman" w:cs="Times New Roman"/>
      <w:color w:val="000000"/>
      <w:sz w:val="24"/>
    </w:rPr>
  </w:style>
  <w:style w:type="paragraph" w:styleId="Nadpis3">
    <w:name w:val="heading 3"/>
    <w:next w:val="Normln"/>
    <w:link w:val="Nadpis3Char"/>
    <w:uiPriority w:val="9"/>
    <w:unhideWhenUsed/>
    <w:qFormat/>
    <w:pPr>
      <w:keepNext/>
      <w:keepLines/>
      <w:spacing w:after="170"/>
      <w:outlineLvl w:val="2"/>
    </w:pPr>
    <w:rPr>
      <w:rFonts w:ascii="Times New Roman" w:eastAsia="Times New Roman" w:hAnsi="Times New Roman" w:cs="Times New Roman"/>
      <w:color w:val="000000"/>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rPr>
      <w:rFonts w:ascii="Times New Roman" w:eastAsia="Times New Roman" w:hAnsi="Times New Roman" w:cs="Times New Roman"/>
      <w:color w:val="000000"/>
      <w:sz w:val="22"/>
      <w:u w:val="single" w:color="000000"/>
    </w:rPr>
  </w:style>
  <w:style w:type="character" w:customStyle="1" w:styleId="Nadpis1Char">
    <w:name w:val="Nadpis 1 Char"/>
    <w:link w:val="Nadpis1"/>
    <w:rPr>
      <w:rFonts w:ascii="Times New Roman" w:eastAsia="Times New Roman" w:hAnsi="Times New Roman" w:cs="Times New Roman"/>
      <w:color w:val="000000"/>
      <w:sz w:val="24"/>
    </w:rPr>
  </w:style>
  <w:style w:type="character" w:customStyle="1" w:styleId="Nadpis2Char">
    <w:name w:val="Nadpis 2 Char"/>
    <w:link w:val="Nadpis2"/>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20FD7-8D99-4FD6-A437-9C13D3B76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3693</Words>
  <Characters>21794</Characters>
  <Application>Microsoft Office Word</Application>
  <DocSecurity>0</DocSecurity>
  <Lines>181</Lines>
  <Paragraphs>50</Paragraphs>
  <ScaleCrop>false</ScaleCrop>
  <HeadingPairs>
    <vt:vector size="2" baseType="variant">
      <vt:variant>
        <vt:lpstr>Název</vt:lpstr>
      </vt:variant>
      <vt:variant>
        <vt:i4>1</vt:i4>
      </vt:variant>
    </vt:vector>
  </HeadingPairs>
  <TitlesOfParts>
    <vt:vector size="1" baseType="lpstr">
      <vt:lpstr>Microsoft Word - Smlouva MZV 2023-27_v1.doc</vt:lpstr>
    </vt:vector>
  </TitlesOfParts>
  <Company>MZV ČR</Company>
  <LinksUpToDate>false</LinksUpToDate>
  <CharactersWithSpaces>25437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Smlouva MZV 2023-27_v1.doc</dc:title>
  <dc:subject/>
  <dc:creator>sanch</dc:creator>
  <cp:keywords/>
  <cp:lastModifiedBy>PECHAR Čestmír</cp:lastModifiedBy>
  <cp:revision>5</cp:revision>
  <dcterms:created xsi:type="dcterms:W3CDTF">2023-07-27T13:38:00Z</dcterms:created>
  <dcterms:modified xsi:type="dcterms:W3CDTF">2023-07-27T13:40:00Z</dcterms:modified>
</cp:coreProperties>
</file>