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Maltézská pomoc, o.p.s.</w:t>
      </w:r>
    </w:p>
    <w:p>
      <w:pPr>
        <w:spacing w:line="276" w:lineRule="auto"/>
        <w:jc w:val="both"/>
        <w:rPr>
          <w:rFonts w:ascii="Arial" w:hAnsi="Arial" w:cs="Arial"/>
          <w:sz w:val="20"/>
          <w:szCs w:val="20"/>
        </w:rPr>
      </w:pPr>
      <w:r>
        <w:rPr>
          <w:rFonts w:ascii="Arial" w:hAnsi="Arial" w:cs="Arial"/>
          <w:sz w:val="20"/>
          <w:szCs w:val="20"/>
        </w:rPr>
        <w:t>se sídlem: Lázeňská 485/2, Praha 1 - Malá Strana, 118 00 Praha 011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26708451</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Obecně prospěšná společnost</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Andreas Sebastian Weiser, ředitel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178855778/0300,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Městského soudu v Praze, oddíl O, vložka 259</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137 300,00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jedno sto třicet sedm tisíc tři sta</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Andreas Sebastian Weiser</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Maltézská pomoc, o.p.s.</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Lázeňská 485/2, Praha 1 - Malá Strana, 118 00 Praha 011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26708451</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5"/>
        <w:gridCol w:w="1348"/>
        <w:gridCol w:w="1197"/>
        <w:gridCol w:w="984"/>
        <w:gridCol w:w="1990"/>
        <w:gridCol w:w="1741"/>
        <w:gridCol w:w="1230"/>
        <w:gridCol w:w="1517"/>
        <w:gridCol w:w="1222"/>
        <w:gridCol w:w="1016"/>
        <w:gridCol w:w="1086"/>
        <w:gridCol w:w="1360"/>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Sociálně aktivizační služby pro 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8901707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Maltézská pomoc, o.p.s.</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Uherské Hradiště</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656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137 300,00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137 300,00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2.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7868A-8D94-4186-998A-D3579B09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4746</Words>
  <Characters>28117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2023-06-21T08:27:00Z</dcterms:created>
  <dcterms:modified xsi:type="dcterms:W3CDTF">2023-06-21T08:27:00Z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