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A6" w:rsidRPr="00222753" w:rsidRDefault="00A44EA6" w:rsidP="00F34976">
      <w:pPr>
        <w:pStyle w:val="Styl1"/>
        <w:spacing w:before="100" w:beforeAutospacing="1" w:line="240" w:lineRule="auto"/>
        <w:rPr>
          <w:rFonts w:ascii="Georgia" w:hAnsi="Georgia"/>
          <w:sz w:val="20"/>
          <w:lang w:val="cs-CZ"/>
        </w:rPr>
      </w:pPr>
      <w:r w:rsidRPr="00222753">
        <w:rPr>
          <w:rFonts w:ascii="Georgia" w:hAnsi="Georgia"/>
          <w:sz w:val="20"/>
          <w:lang w:val="cs-CZ"/>
        </w:rPr>
        <w:t xml:space="preserve">Česká republika – Ministerstvo zahraničních věcí </w:t>
      </w:r>
    </w:p>
    <w:p w:rsidR="00A44EA6" w:rsidRPr="00222753" w:rsidRDefault="00A44EA6" w:rsidP="00F34976">
      <w:pPr>
        <w:pStyle w:val="Styl1"/>
        <w:spacing w:before="100" w:beforeAutospacing="1" w:line="240" w:lineRule="auto"/>
        <w:rPr>
          <w:rFonts w:ascii="Georgia" w:hAnsi="Georgia"/>
          <w:sz w:val="20"/>
          <w:lang w:val="cs-CZ"/>
        </w:rPr>
      </w:pPr>
      <w:r w:rsidRPr="00222753">
        <w:rPr>
          <w:rFonts w:ascii="Georgia" w:hAnsi="Georgia"/>
          <w:sz w:val="20"/>
          <w:lang w:val="cs-CZ"/>
        </w:rPr>
        <w:t xml:space="preserve">IČ: 45769851 </w:t>
      </w:r>
    </w:p>
    <w:p w:rsidR="00A44EA6" w:rsidRPr="00222753" w:rsidRDefault="00A44EA6" w:rsidP="00F34976">
      <w:pPr>
        <w:pStyle w:val="Styl1"/>
        <w:spacing w:before="100" w:beforeAutospacing="1" w:line="240" w:lineRule="auto"/>
        <w:rPr>
          <w:rFonts w:ascii="Georgia" w:hAnsi="Georgia"/>
          <w:sz w:val="20"/>
          <w:lang w:val="cs-CZ"/>
        </w:rPr>
      </w:pPr>
      <w:r w:rsidRPr="00222753">
        <w:rPr>
          <w:rFonts w:ascii="Georgia" w:hAnsi="Georgia"/>
          <w:sz w:val="20"/>
          <w:lang w:val="cs-CZ"/>
        </w:rPr>
        <w:t>DIČ: CZ45769851</w:t>
      </w:r>
    </w:p>
    <w:p w:rsidR="00A44EA6" w:rsidRPr="00222753" w:rsidRDefault="00A44EA6" w:rsidP="00F34976">
      <w:pPr>
        <w:pStyle w:val="Styl1"/>
        <w:spacing w:before="100" w:beforeAutospacing="1" w:line="240" w:lineRule="auto"/>
        <w:rPr>
          <w:rFonts w:ascii="Georgia" w:hAnsi="Georgia"/>
          <w:sz w:val="20"/>
          <w:lang w:val="cs-CZ"/>
        </w:rPr>
      </w:pPr>
      <w:r w:rsidRPr="00222753">
        <w:rPr>
          <w:rFonts w:ascii="Georgia" w:hAnsi="Georgia"/>
          <w:sz w:val="20"/>
          <w:lang w:val="cs-CZ"/>
        </w:rPr>
        <w:t>Sídlo: Loretánské náměstí 5, Praha 1, 118 00</w:t>
      </w:r>
    </w:p>
    <w:p w:rsidR="008119AD" w:rsidRDefault="00A44EA6" w:rsidP="001A5999">
      <w:pPr>
        <w:pStyle w:val="Styl1"/>
        <w:tabs>
          <w:tab w:val="left" w:pos="3544"/>
        </w:tabs>
        <w:spacing w:before="100" w:beforeAutospacing="1" w:line="240" w:lineRule="auto"/>
        <w:rPr>
          <w:rFonts w:ascii="Georgia" w:hAnsi="Georgia"/>
          <w:sz w:val="20"/>
          <w:lang w:val="cs-CZ"/>
        </w:rPr>
      </w:pPr>
      <w:r w:rsidRPr="00222753">
        <w:rPr>
          <w:rFonts w:ascii="Georgia" w:hAnsi="Georgia"/>
          <w:sz w:val="20"/>
          <w:lang w:val="cs-CZ"/>
        </w:rPr>
        <w:t xml:space="preserve">zastoupené </w:t>
      </w:r>
      <w:r w:rsidR="001A5999">
        <w:rPr>
          <w:rFonts w:ascii="Georgia" w:hAnsi="Georgia"/>
          <w:sz w:val="20"/>
          <w:lang w:val="cs-CZ"/>
        </w:rPr>
        <w:t>XXXXXXXXXXXXXXXXXX</w:t>
      </w:r>
    </w:p>
    <w:p w:rsidR="00A44EA6" w:rsidRPr="00222753" w:rsidRDefault="008119AD" w:rsidP="00F34976">
      <w:pPr>
        <w:pStyle w:val="Styl1"/>
        <w:spacing w:before="100" w:beforeAutospacing="1" w:line="240" w:lineRule="auto"/>
        <w:rPr>
          <w:rFonts w:ascii="Georgia" w:hAnsi="Georgia"/>
          <w:sz w:val="20"/>
          <w:lang w:val="cs-CZ"/>
        </w:rPr>
      </w:pPr>
      <w:r>
        <w:rPr>
          <w:rFonts w:ascii="Georgia" w:hAnsi="Georgia"/>
          <w:sz w:val="20"/>
          <w:lang w:val="cs-CZ"/>
        </w:rPr>
        <w:t xml:space="preserve">vrchní </w:t>
      </w:r>
      <w:r w:rsidR="001A5999">
        <w:rPr>
          <w:rFonts w:ascii="Georgia" w:hAnsi="Georgia"/>
          <w:sz w:val="20"/>
          <w:lang w:val="cs-CZ"/>
        </w:rPr>
        <w:t>XXXXXXX</w:t>
      </w:r>
      <w:r>
        <w:rPr>
          <w:rFonts w:ascii="Georgia" w:hAnsi="Georgia"/>
          <w:sz w:val="20"/>
          <w:lang w:val="cs-CZ"/>
        </w:rPr>
        <w:t xml:space="preserve"> sekce informačních a komunikačních technologií</w:t>
      </w:r>
    </w:p>
    <w:p w:rsidR="00F34976" w:rsidRDefault="00F34976" w:rsidP="00F34976">
      <w:pPr>
        <w:pStyle w:val="Styl1"/>
        <w:spacing w:before="100" w:beforeAutospacing="1" w:line="240" w:lineRule="auto"/>
        <w:rPr>
          <w:rFonts w:ascii="Georgia" w:hAnsi="Georgia"/>
          <w:sz w:val="20"/>
          <w:lang w:val="cs-CZ"/>
        </w:rPr>
      </w:pPr>
    </w:p>
    <w:p w:rsidR="00A44EA6" w:rsidRPr="00222753" w:rsidRDefault="00A44EA6" w:rsidP="00F34976">
      <w:pPr>
        <w:pStyle w:val="Styl1"/>
        <w:spacing w:before="100" w:beforeAutospacing="1" w:line="240" w:lineRule="auto"/>
        <w:rPr>
          <w:rFonts w:ascii="Georgia" w:hAnsi="Georgia"/>
          <w:sz w:val="20"/>
          <w:lang w:val="cs-CZ"/>
        </w:rPr>
      </w:pPr>
      <w:r w:rsidRPr="00222753">
        <w:rPr>
          <w:rFonts w:ascii="Georgia" w:hAnsi="Georgia"/>
          <w:sz w:val="20"/>
          <w:lang w:val="cs-CZ"/>
        </w:rPr>
        <w:t xml:space="preserve">(dále jen „MZV“) </w:t>
      </w:r>
    </w:p>
    <w:p w:rsidR="00BE4708" w:rsidRDefault="00BE4708" w:rsidP="00F34976">
      <w:pPr>
        <w:pStyle w:val="Styl1"/>
        <w:spacing w:before="100" w:beforeAutospacing="1" w:line="240" w:lineRule="auto"/>
        <w:rPr>
          <w:rFonts w:ascii="Georgia" w:hAnsi="Georgia"/>
          <w:sz w:val="20"/>
          <w:lang w:val="cs-CZ"/>
        </w:rPr>
      </w:pPr>
    </w:p>
    <w:p w:rsidR="00A44EA6" w:rsidRDefault="00A44EA6" w:rsidP="00F34976">
      <w:pPr>
        <w:pStyle w:val="Styl1"/>
        <w:spacing w:before="100" w:beforeAutospacing="1" w:line="240" w:lineRule="auto"/>
        <w:rPr>
          <w:rFonts w:ascii="Georgia" w:hAnsi="Georgia"/>
          <w:sz w:val="20"/>
          <w:lang w:val="cs-CZ"/>
        </w:rPr>
      </w:pPr>
      <w:r w:rsidRPr="00222753">
        <w:rPr>
          <w:rFonts w:ascii="Georgia" w:hAnsi="Georgia"/>
          <w:sz w:val="20"/>
          <w:lang w:val="cs-CZ"/>
        </w:rPr>
        <w:t xml:space="preserve">a </w:t>
      </w:r>
    </w:p>
    <w:p w:rsidR="00BE4708" w:rsidRDefault="00BE4708" w:rsidP="00F34976">
      <w:pPr>
        <w:pStyle w:val="Styl1"/>
        <w:spacing w:before="100" w:beforeAutospacing="1" w:line="240" w:lineRule="auto"/>
        <w:rPr>
          <w:rFonts w:ascii="Georgia" w:hAnsi="Georgia" w:cs="Calibri"/>
          <w:sz w:val="20"/>
          <w:lang w:val="cs-CZ"/>
        </w:rPr>
      </w:pPr>
    </w:p>
    <w:p w:rsidR="0027418A" w:rsidRDefault="0027418A" w:rsidP="00F34976">
      <w:pPr>
        <w:pStyle w:val="Styl1"/>
        <w:spacing w:before="100" w:beforeAutospacing="1" w:line="240" w:lineRule="auto"/>
        <w:rPr>
          <w:rFonts w:ascii="Georgia" w:hAnsi="Georgia" w:cs="Calibri"/>
          <w:sz w:val="20"/>
          <w:lang w:val="cs-CZ"/>
        </w:rPr>
      </w:pPr>
      <w:r w:rsidRPr="0027418A">
        <w:rPr>
          <w:rFonts w:ascii="Georgia" w:hAnsi="Georgia" w:cs="Calibri"/>
          <w:sz w:val="20"/>
          <w:lang w:val="cs-CZ"/>
        </w:rPr>
        <w:t>Orange Tree, s</w:t>
      </w:r>
      <w:r>
        <w:rPr>
          <w:rFonts w:ascii="Georgia" w:hAnsi="Georgia" w:cs="Calibri"/>
          <w:sz w:val="20"/>
          <w:lang w:val="cs-CZ"/>
        </w:rPr>
        <w:t>.r.o.</w:t>
      </w:r>
    </w:p>
    <w:p w:rsidR="0027418A" w:rsidRDefault="0027418A" w:rsidP="00F34976">
      <w:pPr>
        <w:pStyle w:val="Styl1"/>
        <w:spacing w:before="100" w:beforeAutospacing="1" w:line="240" w:lineRule="auto"/>
        <w:rPr>
          <w:rFonts w:ascii="Georgia" w:hAnsi="Georgia" w:cs="Calibri"/>
          <w:sz w:val="20"/>
          <w:lang w:val="cs-CZ"/>
        </w:rPr>
      </w:pPr>
      <w:r>
        <w:rPr>
          <w:rFonts w:ascii="Georgia" w:hAnsi="Georgia" w:cs="Calibri"/>
          <w:sz w:val="20"/>
          <w:lang w:val="cs-CZ"/>
        </w:rPr>
        <w:t>IČ: 27374670</w:t>
      </w:r>
    </w:p>
    <w:p w:rsidR="0027418A" w:rsidRDefault="0027418A" w:rsidP="00F34976">
      <w:pPr>
        <w:pStyle w:val="Styl1"/>
        <w:spacing w:before="100" w:beforeAutospacing="1" w:line="240" w:lineRule="auto"/>
        <w:rPr>
          <w:rFonts w:ascii="Georgia" w:hAnsi="Georgia" w:cs="Calibri"/>
          <w:sz w:val="20"/>
          <w:lang w:val="cs-CZ"/>
        </w:rPr>
      </w:pPr>
      <w:r>
        <w:rPr>
          <w:rFonts w:ascii="Georgia" w:hAnsi="Georgia" w:cs="Calibri"/>
          <w:sz w:val="20"/>
          <w:lang w:val="cs-CZ"/>
        </w:rPr>
        <w:t>DIČ: CZ27374670</w:t>
      </w:r>
    </w:p>
    <w:p w:rsidR="0027418A" w:rsidRDefault="0027418A" w:rsidP="00F34976">
      <w:pPr>
        <w:pStyle w:val="Styl1"/>
        <w:spacing w:before="100" w:beforeAutospacing="1" w:line="240" w:lineRule="auto"/>
        <w:rPr>
          <w:rFonts w:ascii="Georgia" w:hAnsi="Georgia" w:cs="Calibri"/>
          <w:sz w:val="20"/>
          <w:lang w:val="cs-CZ"/>
        </w:rPr>
      </w:pPr>
      <w:r>
        <w:rPr>
          <w:rFonts w:ascii="Georgia" w:hAnsi="Georgia" w:cs="Calibri"/>
          <w:sz w:val="20"/>
          <w:lang w:val="cs-CZ"/>
        </w:rPr>
        <w:t>Sídlo: Mánesova 917/28, 120 00 Praha 2 – Vinohrady</w:t>
      </w:r>
    </w:p>
    <w:p w:rsidR="00A44EA6" w:rsidRDefault="00A44EA6" w:rsidP="00F34976">
      <w:pPr>
        <w:pStyle w:val="Styl1"/>
        <w:spacing w:before="100" w:beforeAutospacing="1" w:line="240" w:lineRule="auto"/>
        <w:rPr>
          <w:rFonts w:ascii="Georgia" w:hAnsi="Georgia" w:cs="Calibri"/>
          <w:sz w:val="20"/>
          <w:lang w:val="cs-CZ"/>
        </w:rPr>
      </w:pPr>
      <w:r w:rsidRPr="0027418A">
        <w:rPr>
          <w:rFonts w:ascii="Georgia" w:hAnsi="Georgia" w:cs="Calibri"/>
          <w:sz w:val="20"/>
          <w:lang w:val="cs-CZ"/>
        </w:rPr>
        <w:t xml:space="preserve"> </w:t>
      </w:r>
      <w:r w:rsidR="0027418A" w:rsidRPr="00D73308">
        <w:rPr>
          <w:rFonts w:ascii="Georgia" w:hAnsi="Georgia" w:cs="Calibri"/>
          <w:sz w:val="20"/>
          <w:lang w:val="cs-CZ"/>
        </w:rPr>
        <w:t xml:space="preserve">zastoupené </w:t>
      </w:r>
      <w:r w:rsidR="001A5999">
        <w:rPr>
          <w:rFonts w:ascii="Georgia" w:hAnsi="Georgia" w:cs="Calibri"/>
          <w:sz w:val="20"/>
          <w:lang w:val="cs-CZ"/>
        </w:rPr>
        <w:t>XXXXXXXXXXXXXXXXXX</w:t>
      </w:r>
      <w:r w:rsidR="0027418A" w:rsidRPr="00D73308">
        <w:rPr>
          <w:rFonts w:ascii="Georgia" w:hAnsi="Georgia" w:cs="Calibri"/>
          <w:sz w:val="20"/>
          <w:lang w:val="cs-CZ"/>
        </w:rPr>
        <w:t xml:space="preserve">, </w:t>
      </w:r>
      <w:r w:rsidR="001A5999">
        <w:rPr>
          <w:rFonts w:ascii="Georgia" w:hAnsi="Georgia" w:cs="Calibri"/>
          <w:sz w:val="20"/>
          <w:lang w:val="cs-CZ"/>
        </w:rPr>
        <w:t>XXXXXXX</w:t>
      </w:r>
    </w:p>
    <w:p w:rsidR="00BE4708" w:rsidRDefault="00BE4708" w:rsidP="00F34976">
      <w:pPr>
        <w:pStyle w:val="Styl1"/>
        <w:spacing w:before="100" w:beforeAutospacing="1" w:line="240" w:lineRule="auto"/>
        <w:rPr>
          <w:rFonts w:ascii="Georgia" w:hAnsi="Georgia"/>
          <w:sz w:val="20"/>
          <w:lang w:val="cs-CZ"/>
        </w:rPr>
      </w:pPr>
    </w:p>
    <w:p w:rsidR="00A44EA6" w:rsidRPr="00222753" w:rsidRDefault="0027418A" w:rsidP="00F34976">
      <w:pPr>
        <w:pStyle w:val="Styl1"/>
        <w:spacing w:before="100" w:beforeAutospacing="1" w:line="240" w:lineRule="auto"/>
        <w:rPr>
          <w:rFonts w:ascii="Georgia" w:hAnsi="Georgia"/>
          <w:sz w:val="20"/>
          <w:lang w:val="cs-CZ"/>
        </w:rPr>
      </w:pPr>
      <w:r w:rsidRPr="00222753">
        <w:rPr>
          <w:rFonts w:ascii="Georgia" w:hAnsi="Georgia"/>
          <w:sz w:val="20"/>
          <w:lang w:val="cs-CZ"/>
        </w:rPr>
        <w:t xml:space="preserve"> </w:t>
      </w:r>
      <w:r w:rsidR="00A44EA6" w:rsidRPr="00222753">
        <w:rPr>
          <w:rFonts w:ascii="Georgia" w:hAnsi="Georgia"/>
          <w:sz w:val="20"/>
          <w:lang w:val="cs-CZ"/>
        </w:rPr>
        <w:t>(dále jen „dodavatel“)</w:t>
      </w:r>
    </w:p>
    <w:p w:rsidR="00A44EA6" w:rsidRPr="00222753" w:rsidRDefault="00A44EA6" w:rsidP="00F34976">
      <w:pPr>
        <w:pStyle w:val="Styl1"/>
        <w:spacing w:before="100" w:beforeAutospacing="1" w:after="100" w:afterAutospacing="1" w:line="240" w:lineRule="auto"/>
        <w:rPr>
          <w:rFonts w:ascii="Georgia" w:hAnsi="Georgia"/>
          <w:sz w:val="20"/>
          <w:lang w:val="cs-CZ"/>
        </w:rPr>
      </w:pPr>
    </w:p>
    <w:p w:rsidR="00A44EA6" w:rsidRDefault="00A44EA6" w:rsidP="00F34976">
      <w:pPr>
        <w:pStyle w:val="Styl1"/>
        <w:spacing w:before="100" w:beforeAutospacing="1" w:after="100" w:afterAutospacing="1" w:line="240" w:lineRule="auto"/>
        <w:rPr>
          <w:rFonts w:ascii="Georgia" w:hAnsi="Georgia"/>
          <w:sz w:val="20"/>
          <w:lang w:val="cs-CZ"/>
        </w:rPr>
      </w:pPr>
      <w:r w:rsidRPr="00222753">
        <w:rPr>
          <w:rFonts w:ascii="Georgia" w:hAnsi="Georgia"/>
          <w:sz w:val="20"/>
          <w:lang w:val="cs-CZ"/>
        </w:rPr>
        <w:t xml:space="preserve">uzavírají ve smyslu ustanovení § 2586 a násl. zákona č. 89/2012 Sb., občanský zákoník, </w:t>
      </w:r>
      <w:r w:rsidR="00216906">
        <w:rPr>
          <w:rFonts w:ascii="Georgia" w:hAnsi="Georgia"/>
          <w:sz w:val="20"/>
          <w:lang w:val="cs-CZ"/>
        </w:rPr>
        <w:t xml:space="preserve">ve znění pozdějších předpisů, </w:t>
      </w:r>
      <w:r w:rsidRPr="00222753">
        <w:rPr>
          <w:rFonts w:ascii="Georgia" w:hAnsi="Georgia"/>
          <w:sz w:val="20"/>
          <w:lang w:val="cs-CZ"/>
        </w:rPr>
        <w:t xml:space="preserve">tuto </w:t>
      </w:r>
    </w:p>
    <w:p w:rsidR="00780BE3" w:rsidRPr="00222753" w:rsidRDefault="00780BE3" w:rsidP="00F34976">
      <w:pPr>
        <w:pStyle w:val="Styl1"/>
        <w:spacing w:before="100" w:beforeAutospacing="1" w:after="100" w:afterAutospacing="1" w:line="240" w:lineRule="auto"/>
        <w:rPr>
          <w:rFonts w:ascii="Georgia" w:hAnsi="Georgia"/>
          <w:sz w:val="20"/>
          <w:lang w:val="cs-CZ"/>
        </w:rPr>
      </w:pPr>
    </w:p>
    <w:p w:rsidR="00A44EA6" w:rsidRPr="000E07A0" w:rsidRDefault="00A44EA6" w:rsidP="00F34976">
      <w:pPr>
        <w:pStyle w:val="Styl1"/>
        <w:spacing w:before="100" w:beforeAutospacing="1" w:after="100" w:afterAutospacing="1" w:line="240" w:lineRule="auto"/>
        <w:jc w:val="center"/>
        <w:rPr>
          <w:rFonts w:ascii="Georgia" w:hAnsi="Georgia"/>
          <w:b/>
          <w:sz w:val="20"/>
          <w:lang w:val="cs-CZ"/>
        </w:rPr>
      </w:pPr>
      <w:r w:rsidRPr="000E07A0">
        <w:rPr>
          <w:rFonts w:ascii="Georgia" w:hAnsi="Georgia"/>
          <w:b/>
          <w:sz w:val="20"/>
          <w:lang w:val="cs-CZ"/>
        </w:rPr>
        <w:t>Smlouvu o poskytování překladatelských služeb</w:t>
      </w:r>
    </w:p>
    <w:p w:rsidR="00A44EA6" w:rsidRDefault="00A44EA6" w:rsidP="00F34976">
      <w:pPr>
        <w:pStyle w:val="Styl1"/>
        <w:spacing w:before="100" w:beforeAutospacing="1" w:after="100" w:afterAutospacing="1" w:line="240" w:lineRule="auto"/>
        <w:jc w:val="center"/>
        <w:rPr>
          <w:rFonts w:ascii="Georgia" w:hAnsi="Georgia"/>
          <w:sz w:val="20"/>
          <w:lang w:val="cs-CZ"/>
        </w:rPr>
      </w:pPr>
      <w:r w:rsidRPr="00222753">
        <w:rPr>
          <w:rFonts w:ascii="Georgia" w:hAnsi="Georgia"/>
          <w:sz w:val="20"/>
          <w:lang w:val="cs-CZ"/>
        </w:rPr>
        <w:t>(dále jen „smlouva“):</w:t>
      </w:r>
    </w:p>
    <w:p w:rsidR="00780BE3" w:rsidRPr="00222753" w:rsidRDefault="00780BE3" w:rsidP="00F34976">
      <w:pPr>
        <w:pStyle w:val="Styl1"/>
        <w:spacing w:before="100" w:beforeAutospacing="1" w:after="100" w:afterAutospacing="1" w:line="240" w:lineRule="auto"/>
        <w:jc w:val="center"/>
        <w:rPr>
          <w:rFonts w:ascii="Georgia" w:hAnsi="Georgia"/>
          <w:sz w:val="20"/>
          <w:lang w:val="cs-CZ"/>
        </w:rPr>
      </w:pPr>
    </w:p>
    <w:p w:rsidR="00A44EA6" w:rsidRPr="00222753" w:rsidRDefault="00A44EA6" w:rsidP="00F34976">
      <w:pPr>
        <w:pStyle w:val="Styl1"/>
        <w:spacing w:before="100" w:beforeAutospacing="1" w:after="100" w:afterAutospacing="1" w:line="240" w:lineRule="auto"/>
        <w:rPr>
          <w:rFonts w:ascii="Georgia" w:hAnsi="Georgia"/>
          <w:sz w:val="20"/>
          <w:lang w:val="cs-CZ"/>
        </w:rPr>
      </w:pPr>
      <w:r w:rsidRPr="00222753">
        <w:rPr>
          <w:rFonts w:ascii="Georgia" w:hAnsi="Georgia"/>
          <w:sz w:val="20"/>
          <w:lang w:val="cs-CZ"/>
        </w:rPr>
        <w:t xml:space="preserve"> Smlouva č.</w:t>
      </w:r>
      <w:r w:rsidR="00222969">
        <w:rPr>
          <w:rFonts w:ascii="Georgia" w:hAnsi="Georgia"/>
          <w:sz w:val="20"/>
          <w:lang w:val="cs-CZ"/>
        </w:rPr>
        <w:t xml:space="preserve"> </w:t>
      </w:r>
      <w:r w:rsidR="00C9681F">
        <w:rPr>
          <w:rFonts w:ascii="Georgia" w:hAnsi="Georgia"/>
          <w:sz w:val="20"/>
          <w:lang w:val="cs-CZ"/>
        </w:rPr>
        <w:t xml:space="preserve">SM </w:t>
      </w:r>
      <w:r w:rsidR="00222969">
        <w:rPr>
          <w:rFonts w:ascii="Georgia" w:hAnsi="Georgia"/>
          <w:sz w:val="20"/>
          <w:lang w:val="cs-CZ"/>
        </w:rPr>
        <w:t>7223-001</w:t>
      </w:r>
      <w:r w:rsidRPr="00222753">
        <w:rPr>
          <w:rFonts w:ascii="Georgia" w:hAnsi="Georgia"/>
          <w:sz w:val="20"/>
          <w:lang w:val="cs-CZ"/>
        </w:rPr>
        <w:t xml:space="preserve"> </w:t>
      </w:r>
    </w:p>
    <w:p w:rsidR="00A44EA6" w:rsidRPr="00222753" w:rsidRDefault="00A44EA6" w:rsidP="00F34976">
      <w:pPr>
        <w:pStyle w:val="Styl1"/>
        <w:spacing w:before="100" w:beforeAutospacing="1" w:after="100" w:afterAutospacing="1" w:line="240" w:lineRule="auto"/>
        <w:rPr>
          <w:rFonts w:ascii="Georgia" w:hAnsi="Georgia"/>
          <w:sz w:val="20"/>
          <w:lang w:val="cs-CZ"/>
        </w:rPr>
      </w:pPr>
      <w:r w:rsidRPr="00222753">
        <w:rPr>
          <w:rFonts w:ascii="Georgia" w:hAnsi="Georgia"/>
          <w:sz w:val="20"/>
          <w:lang w:val="cs-CZ"/>
        </w:rPr>
        <w:t xml:space="preserve">Č.j. </w:t>
      </w:r>
      <w:r w:rsidR="00222969">
        <w:rPr>
          <w:rFonts w:ascii="Georgia" w:hAnsi="Georgia"/>
          <w:sz w:val="20"/>
          <w:lang w:val="cs-CZ"/>
        </w:rPr>
        <w:t>104336/2023-MZV/OAZI</w:t>
      </w:r>
    </w:p>
    <w:p w:rsidR="00A44EA6" w:rsidRDefault="00EA17AC" w:rsidP="00F34976">
      <w:pPr>
        <w:pStyle w:val="Styl1"/>
        <w:spacing w:before="100" w:beforeAutospacing="1" w:after="100" w:afterAutospacing="1" w:line="240" w:lineRule="auto"/>
        <w:rPr>
          <w:rFonts w:ascii="Georgia" w:hAnsi="Georgia"/>
          <w:sz w:val="20"/>
          <w:lang w:val="cs-CZ"/>
        </w:rPr>
      </w:pPr>
      <w:r w:rsidRPr="00EA17AC">
        <w:rPr>
          <w:rFonts w:ascii="Georgia" w:hAnsi="Georgia"/>
          <w:sz w:val="20"/>
          <w:lang w:val="cs-CZ"/>
        </w:rPr>
        <w:t>Evidenční č</w:t>
      </w:r>
      <w:r w:rsidR="00A44EA6" w:rsidRPr="00EA17AC">
        <w:rPr>
          <w:rFonts w:ascii="Georgia" w:hAnsi="Georgia"/>
          <w:sz w:val="20"/>
          <w:lang w:val="cs-CZ"/>
        </w:rPr>
        <w:t xml:space="preserve">íslo veřejné zakázky: </w:t>
      </w:r>
      <w:r w:rsidRPr="00EA17AC">
        <w:rPr>
          <w:rFonts w:ascii="Georgia" w:hAnsi="Georgia"/>
          <w:sz w:val="20"/>
          <w:lang w:val="cs-CZ"/>
        </w:rPr>
        <w:t>3 0721 005 72</w:t>
      </w:r>
    </w:p>
    <w:p w:rsidR="00780BE3" w:rsidRPr="00222753" w:rsidRDefault="00780BE3" w:rsidP="00F34976">
      <w:pPr>
        <w:pStyle w:val="Styl1"/>
        <w:spacing w:before="100" w:beforeAutospacing="1" w:after="100" w:afterAutospacing="1" w:line="240" w:lineRule="auto"/>
        <w:rPr>
          <w:rFonts w:ascii="Georgia" w:hAnsi="Georgia"/>
          <w:sz w:val="20"/>
          <w:lang w:val="cs-CZ"/>
        </w:rPr>
      </w:pPr>
    </w:p>
    <w:p w:rsidR="00A44EA6" w:rsidRDefault="00A44EA6" w:rsidP="00F34976">
      <w:pPr>
        <w:pStyle w:val="Styl1"/>
        <w:spacing w:before="100" w:beforeAutospacing="1" w:after="100" w:afterAutospacing="1" w:line="240" w:lineRule="auto"/>
        <w:jc w:val="center"/>
        <w:rPr>
          <w:rFonts w:ascii="Georgia" w:hAnsi="Georgia"/>
          <w:sz w:val="20"/>
          <w:lang w:val="cs-CZ"/>
        </w:rPr>
      </w:pPr>
      <w:r w:rsidRPr="00222753">
        <w:rPr>
          <w:rFonts w:ascii="Georgia" w:hAnsi="Georgia"/>
          <w:sz w:val="20"/>
          <w:lang w:val="cs-CZ"/>
        </w:rPr>
        <w:lastRenderedPageBreak/>
        <w:t>I. Předmět smlouvy</w:t>
      </w:r>
    </w:p>
    <w:p w:rsidR="00A44EA6" w:rsidRPr="00222753" w:rsidRDefault="00A44EA6" w:rsidP="00F34976">
      <w:pPr>
        <w:pStyle w:val="Styl1"/>
        <w:spacing w:before="100" w:beforeAutospacing="1" w:after="100" w:afterAutospacing="1" w:line="240" w:lineRule="auto"/>
        <w:rPr>
          <w:rFonts w:ascii="Georgia" w:hAnsi="Georgia"/>
          <w:sz w:val="20"/>
          <w:lang w:val="cs-CZ"/>
        </w:rPr>
      </w:pPr>
      <w:r w:rsidRPr="00222753">
        <w:rPr>
          <w:rFonts w:ascii="Georgia" w:hAnsi="Georgia"/>
          <w:sz w:val="20"/>
          <w:lang w:val="cs-CZ"/>
        </w:rPr>
        <w:t>1.</w:t>
      </w:r>
      <w:r w:rsidRPr="00222753">
        <w:rPr>
          <w:rFonts w:ascii="Georgia" w:hAnsi="Georgia"/>
          <w:sz w:val="20"/>
          <w:lang w:val="cs-CZ"/>
        </w:rPr>
        <w:tab/>
        <w:t xml:space="preserve">Předmětem smlouvy je poskytování překladatelských služeb pro potřeby MZV a závazek dodavatele tyto překladatelské služby poskytnout v souladu s podmínkami této smlouvy a obecně závaznými právními předpisy, které se na poskytování překladatelských služeb vztahují (dále jen „překladatelské služby“). Za překladatelské služby takto včas a řádně poskytnuté MZV zaplatí cenu ve výši a za podmínek podle této smlouvy. </w:t>
      </w:r>
    </w:p>
    <w:p w:rsidR="00A44EA6" w:rsidRPr="00222753" w:rsidRDefault="00A44EA6" w:rsidP="00F34976">
      <w:pPr>
        <w:pStyle w:val="Styl1"/>
        <w:spacing w:before="100" w:beforeAutospacing="1" w:after="100" w:afterAutospacing="1" w:line="240" w:lineRule="auto"/>
        <w:rPr>
          <w:rFonts w:ascii="Georgia" w:hAnsi="Georgia"/>
          <w:sz w:val="20"/>
          <w:lang w:val="cs-CZ"/>
        </w:rPr>
      </w:pPr>
      <w:r w:rsidRPr="00222753">
        <w:rPr>
          <w:rFonts w:ascii="Georgia" w:hAnsi="Georgia"/>
          <w:sz w:val="20"/>
          <w:lang w:val="cs-CZ"/>
        </w:rPr>
        <w:t>2.</w:t>
      </w:r>
      <w:r w:rsidRPr="00222753">
        <w:rPr>
          <w:rFonts w:ascii="Georgia" w:hAnsi="Georgia"/>
          <w:sz w:val="20"/>
          <w:lang w:val="cs-CZ"/>
        </w:rPr>
        <w:tab/>
        <w:t xml:space="preserve">Tato smlouva je uzavřena v souladu se zadávacími podmínkami MZV jako zadavatele, včetně jejich příloh. V případě sporu o plnění předmětu této smlouvy, zejména v případech smlouvou neupravených, bude postupováno v souladu se zadávacími podmínkami a nabídkou účastníka/dodavatele.  </w:t>
      </w:r>
    </w:p>
    <w:p w:rsidR="00A44EA6" w:rsidRDefault="00A44EA6" w:rsidP="00F34976">
      <w:pPr>
        <w:pStyle w:val="Styl1"/>
        <w:spacing w:before="100" w:beforeAutospacing="1" w:after="100" w:afterAutospacing="1" w:line="240" w:lineRule="auto"/>
        <w:rPr>
          <w:rFonts w:ascii="Georgia" w:hAnsi="Georgia"/>
          <w:sz w:val="20"/>
          <w:lang w:val="cs-CZ"/>
        </w:rPr>
      </w:pPr>
      <w:r w:rsidRPr="00222753">
        <w:rPr>
          <w:rFonts w:ascii="Georgia" w:hAnsi="Georgia"/>
          <w:sz w:val="20"/>
          <w:lang w:val="cs-CZ"/>
        </w:rPr>
        <w:t xml:space="preserve">3. </w:t>
      </w:r>
      <w:r w:rsidRPr="00222753">
        <w:rPr>
          <w:rFonts w:ascii="Georgia" w:hAnsi="Georgia"/>
          <w:sz w:val="20"/>
          <w:lang w:val="cs-CZ"/>
        </w:rPr>
        <w:tab/>
        <w:t xml:space="preserve">Dodavatel bere na vědomí, že uzavřením této smlouvy se nestává výhradním dodavatelem překladatelských služeb pro MZV. </w:t>
      </w:r>
    </w:p>
    <w:p w:rsidR="00A44EA6" w:rsidRPr="000E07A0" w:rsidRDefault="00A44EA6" w:rsidP="00F34976">
      <w:pPr>
        <w:pStyle w:val="Styl1"/>
        <w:spacing w:before="100" w:beforeAutospacing="1" w:after="100" w:afterAutospacing="1" w:line="240" w:lineRule="auto"/>
        <w:rPr>
          <w:rFonts w:ascii="Georgia" w:hAnsi="Georgia"/>
          <w:sz w:val="20"/>
          <w:lang w:val="cs-CZ"/>
        </w:rPr>
      </w:pPr>
    </w:p>
    <w:p w:rsidR="00A44EA6" w:rsidRPr="00222753" w:rsidRDefault="00A44EA6" w:rsidP="00F34976">
      <w:pPr>
        <w:pStyle w:val="Styl1"/>
        <w:spacing w:before="100" w:beforeAutospacing="1" w:after="100" w:afterAutospacing="1" w:line="240" w:lineRule="auto"/>
        <w:jc w:val="center"/>
        <w:rPr>
          <w:rFonts w:ascii="Georgia" w:hAnsi="Georgia"/>
          <w:sz w:val="20"/>
          <w:lang w:val="cs-CZ"/>
        </w:rPr>
      </w:pPr>
      <w:r w:rsidRPr="00222753">
        <w:rPr>
          <w:rFonts w:ascii="Georgia" w:hAnsi="Georgia"/>
          <w:sz w:val="20"/>
          <w:lang w:val="cs-CZ"/>
        </w:rPr>
        <w:t>II. Popis překladatelských služeb</w:t>
      </w:r>
      <w:r w:rsidR="00464125">
        <w:rPr>
          <w:rFonts w:ascii="Georgia" w:hAnsi="Georgia"/>
          <w:sz w:val="20"/>
          <w:lang w:val="cs-CZ"/>
        </w:rPr>
        <w:t xml:space="preserve"> a</w:t>
      </w:r>
      <w:r w:rsidRPr="00222753">
        <w:rPr>
          <w:rFonts w:ascii="Georgia" w:hAnsi="Georgia"/>
          <w:sz w:val="20"/>
          <w:lang w:val="cs-CZ"/>
        </w:rPr>
        <w:t xml:space="preserve"> povinnosti dodavatele</w:t>
      </w:r>
    </w:p>
    <w:p w:rsidR="00A44EA6" w:rsidRPr="00222753" w:rsidRDefault="00A44EA6" w:rsidP="00F34976">
      <w:pPr>
        <w:pStyle w:val="Styl1"/>
        <w:spacing w:before="100" w:beforeAutospacing="1" w:after="100" w:afterAutospacing="1" w:line="240" w:lineRule="auto"/>
        <w:rPr>
          <w:rFonts w:ascii="Georgia" w:hAnsi="Georgia"/>
          <w:sz w:val="20"/>
          <w:lang w:val="cs-CZ"/>
        </w:rPr>
      </w:pPr>
      <w:r w:rsidRPr="00222753">
        <w:rPr>
          <w:rFonts w:ascii="Georgia" w:hAnsi="Georgia"/>
          <w:sz w:val="20"/>
          <w:lang w:val="cs-CZ"/>
        </w:rPr>
        <w:t xml:space="preserve">1. </w:t>
      </w:r>
      <w:r w:rsidRPr="00222753">
        <w:rPr>
          <w:rFonts w:ascii="Georgia" w:hAnsi="Georgia"/>
          <w:sz w:val="20"/>
          <w:lang w:val="cs-CZ"/>
        </w:rPr>
        <w:tab/>
        <w:t>Plnění předmětu smlouvy bude probíhat na základě dílčích písemných objednávek MZV podepsaných zástupcem MZV oprávněným podepsat tuto smlouvu a doručených dodavateli</w:t>
      </w:r>
      <w:r w:rsidR="00272CFC">
        <w:rPr>
          <w:rFonts w:ascii="Georgia" w:hAnsi="Georgia"/>
          <w:sz w:val="20"/>
          <w:lang w:val="cs-CZ"/>
        </w:rPr>
        <w:t xml:space="preserve"> (dále jen „objednávka“)</w:t>
      </w:r>
      <w:r w:rsidRPr="00222753">
        <w:rPr>
          <w:rFonts w:ascii="Georgia" w:hAnsi="Georgia"/>
          <w:sz w:val="20"/>
          <w:lang w:val="cs-CZ"/>
        </w:rPr>
        <w:t xml:space="preserve">. MZV je oprávněno takto objednávat překladatelské služby kdykoliv během účinnosti této smlouvy až do vyčerpání jejího dohodnutého finančního limitu. </w:t>
      </w:r>
    </w:p>
    <w:p w:rsidR="00A44EA6" w:rsidRPr="00222753" w:rsidRDefault="00A44EA6" w:rsidP="00F34976">
      <w:pPr>
        <w:pStyle w:val="Styl1"/>
        <w:spacing w:before="100" w:beforeAutospacing="1" w:after="100" w:afterAutospacing="1" w:line="240" w:lineRule="auto"/>
        <w:rPr>
          <w:rFonts w:ascii="Georgia" w:hAnsi="Georgia"/>
          <w:sz w:val="20"/>
          <w:lang w:val="cs-CZ"/>
        </w:rPr>
      </w:pPr>
      <w:r w:rsidRPr="00222753">
        <w:rPr>
          <w:rFonts w:ascii="Georgia" w:hAnsi="Georgia"/>
          <w:sz w:val="20"/>
          <w:lang w:val="cs-CZ"/>
        </w:rPr>
        <w:t xml:space="preserve">2.  </w:t>
      </w:r>
      <w:r w:rsidRPr="00222753">
        <w:rPr>
          <w:rFonts w:ascii="Georgia" w:hAnsi="Georgia"/>
          <w:sz w:val="20"/>
          <w:lang w:val="cs-CZ"/>
        </w:rPr>
        <w:tab/>
        <w:t xml:space="preserve">Dodavatel se zavazuje poskytovat MZV překladatelské služby za následujících podmínek:   </w:t>
      </w:r>
    </w:p>
    <w:p w:rsidR="00A44EA6" w:rsidRPr="00222753" w:rsidRDefault="00A44EA6" w:rsidP="00F34976">
      <w:pPr>
        <w:pStyle w:val="Styl1"/>
        <w:spacing w:before="100" w:beforeAutospacing="1" w:after="100" w:afterAutospacing="1" w:line="240" w:lineRule="auto"/>
        <w:ind w:left="1080" w:hanging="360"/>
        <w:rPr>
          <w:rFonts w:ascii="Georgia" w:hAnsi="Georgia"/>
          <w:sz w:val="20"/>
          <w:lang w:val="cs-CZ"/>
        </w:rPr>
      </w:pPr>
      <w:r w:rsidRPr="00222753">
        <w:rPr>
          <w:rFonts w:ascii="Georgia" w:hAnsi="Georgia"/>
          <w:sz w:val="20"/>
          <w:lang w:val="cs-CZ"/>
        </w:rPr>
        <w:t>(a)</w:t>
      </w:r>
      <w:r w:rsidRPr="00222753">
        <w:rPr>
          <w:rFonts w:ascii="Georgia" w:hAnsi="Georgia"/>
          <w:sz w:val="20"/>
          <w:lang w:val="cs-CZ"/>
        </w:rPr>
        <w:tab/>
        <w:t xml:space="preserve">Dodavatel splní veškeré objednávky obdržené od MZV. </w:t>
      </w:r>
    </w:p>
    <w:p w:rsidR="00A44EA6" w:rsidRPr="00222753" w:rsidRDefault="00A44EA6" w:rsidP="00F34976">
      <w:pPr>
        <w:pStyle w:val="Styl1"/>
        <w:spacing w:before="100" w:beforeAutospacing="1" w:after="100" w:afterAutospacing="1" w:line="240" w:lineRule="auto"/>
        <w:ind w:left="1080" w:hanging="360"/>
        <w:rPr>
          <w:rFonts w:ascii="Georgia" w:hAnsi="Georgia"/>
          <w:sz w:val="20"/>
          <w:lang w:val="cs-CZ"/>
        </w:rPr>
      </w:pPr>
      <w:r w:rsidRPr="00222753">
        <w:rPr>
          <w:rFonts w:ascii="Georgia" w:hAnsi="Georgia"/>
          <w:sz w:val="20"/>
          <w:lang w:val="cs-CZ"/>
        </w:rPr>
        <w:t xml:space="preserve">(b) </w:t>
      </w:r>
      <w:r w:rsidRPr="00222753">
        <w:rPr>
          <w:rFonts w:ascii="Georgia" w:hAnsi="Georgia"/>
          <w:sz w:val="20"/>
          <w:lang w:val="cs-CZ"/>
        </w:rPr>
        <w:tab/>
        <w:t xml:space="preserve">Dodavatel bude pro MZV dostupný 24 hodin denně a v případě potřeby zahájí </w:t>
      </w:r>
      <w:r w:rsidR="00272CFC" w:rsidRPr="00222753">
        <w:rPr>
          <w:rFonts w:ascii="Georgia" w:hAnsi="Georgia"/>
          <w:sz w:val="20"/>
          <w:lang w:val="cs-CZ"/>
        </w:rPr>
        <w:t xml:space="preserve">plnění </w:t>
      </w:r>
      <w:r w:rsidR="00272CFC">
        <w:rPr>
          <w:rFonts w:ascii="Georgia" w:hAnsi="Georgia"/>
          <w:sz w:val="20"/>
          <w:lang w:val="cs-CZ"/>
        </w:rPr>
        <w:t>objednávky</w:t>
      </w:r>
      <w:r w:rsidRPr="00222753">
        <w:rPr>
          <w:rFonts w:ascii="Georgia" w:hAnsi="Georgia"/>
          <w:sz w:val="20"/>
          <w:lang w:val="cs-CZ"/>
        </w:rPr>
        <w:t xml:space="preserve"> MZV ve lhůtě do jedné hodiny od jejího obdržení a bude v něm pokračovat po celou dobu potřeby, kterou určí MZV. Dodavatel dokončí plnění objednávky v obvyklém čase, který prokazatelně dohodne s MZV při převzetí objednávky, nebo v náhradním čase, který dodavatel MZV oznámí s příslušným odůvodněním</w:t>
      </w:r>
      <w:r w:rsidR="00464125">
        <w:rPr>
          <w:rFonts w:ascii="Georgia" w:hAnsi="Georgia"/>
          <w:sz w:val="20"/>
          <w:lang w:val="cs-CZ"/>
        </w:rPr>
        <w:t>,</w:t>
      </w:r>
      <w:r w:rsidRPr="00222753">
        <w:rPr>
          <w:rFonts w:ascii="Georgia" w:hAnsi="Georgia"/>
          <w:sz w:val="20"/>
          <w:lang w:val="cs-CZ"/>
        </w:rPr>
        <w:t xml:space="preserve"> a který MZV odsouhlasí. </w:t>
      </w:r>
    </w:p>
    <w:p w:rsidR="00FA5805" w:rsidRDefault="00A44EA6" w:rsidP="00F34976">
      <w:pPr>
        <w:pStyle w:val="Styl1"/>
        <w:spacing w:before="100" w:beforeAutospacing="1" w:after="100" w:afterAutospacing="1" w:line="240" w:lineRule="auto"/>
        <w:ind w:left="1080" w:hanging="360"/>
        <w:rPr>
          <w:rFonts w:ascii="Georgia" w:hAnsi="Georgia"/>
          <w:sz w:val="20"/>
          <w:lang w:val="cs-CZ"/>
        </w:rPr>
      </w:pPr>
      <w:r w:rsidRPr="00222753">
        <w:rPr>
          <w:rFonts w:ascii="Georgia" w:hAnsi="Georgia"/>
          <w:sz w:val="20"/>
          <w:lang w:val="cs-CZ"/>
        </w:rPr>
        <w:t xml:space="preserve">(c) </w:t>
      </w:r>
      <w:r w:rsidR="00FA5805" w:rsidRPr="0023741E">
        <w:rPr>
          <w:rFonts w:ascii="Georgia" w:hAnsi="Georgia"/>
          <w:sz w:val="20"/>
          <w:lang w:val="cs-CZ"/>
        </w:rPr>
        <w:t xml:space="preserve">Dodavatel </w:t>
      </w:r>
      <w:r w:rsidR="00FA5805">
        <w:rPr>
          <w:rFonts w:ascii="Georgia" w:hAnsi="Georgia"/>
          <w:sz w:val="20"/>
          <w:lang w:val="cs-CZ"/>
        </w:rPr>
        <w:t>odpovídá</w:t>
      </w:r>
      <w:r w:rsidR="00FA5805" w:rsidRPr="0023741E">
        <w:rPr>
          <w:rFonts w:ascii="Georgia" w:hAnsi="Georgia"/>
          <w:sz w:val="20"/>
          <w:lang w:val="cs-CZ"/>
        </w:rPr>
        <w:t xml:space="preserve"> za bezpečnost dokumentů poskytovaných jako podkladové materiály pro </w:t>
      </w:r>
      <w:r w:rsidR="00FA5805">
        <w:rPr>
          <w:rFonts w:ascii="Georgia" w:hAnsi="Georgia"/>
          <w:sz w:val="20"/>
          <w:lang w:val="cs-CZ"/>
        </w:rPr>
        <w:t>překladatele</w:t>
      </w:r>
      <w:r w:rsidR="00FA5805" w:rsidRPr="0023741E">
        <w:rPr>
          <w:rFonts w:ascii="Georgia" w:hAnsi="Georgia"/>
          <w:sz w:val="20"/>
          <w:lang w:val="cs-CZ"/>
        </w:rPr>
        <w:t xml:space="preserve">. Tato odpovědnost dodavatele vzniká v okamžiku, kdy </w:t>
      </w:r>
      <w:r w:rsidR="00FA5805">
        <w:rPr>
          <w:rFonts w:ascii="Georgia" w:hAnsi="Georgia"/>
          <w:sz w:val="20"/>
          <w:lang w:val="cs-CZ"/>
        </w:rPr>
        <w:t xml:space="preserve">dodavatel či konkrétní překladatel </w:t>
      </w:r>
      <w:r w:rsidR="00FA5805" w:rsidRPr="0023741E">
        <w:rPr>
          <w:rFonts w:ascii="Georgia" w:hAnsi="Georgia"/>
          <w:sz w:val="20"/>
          <w:lang w:val="cs-CZ"/>
        </w:rPr>
        <w:t>od MZV obdrží takový dokument.  Pokud je dokument obdržený od MZV opatřen bezpečnostními atributy (šifrování, ochrana heslem), dodavatel odpovídá za zachování všech bezpečnostních atributů daného dokumentu</w:t>
      </w:r>
      <w:r w:rsidR="00FA5805">
        <w:rPr>
          <w:rFonts w:ascii="Georgia" w:hAnsi="Georgia"/>
          <w:sz w:val="20"/>
          <w:lang w:val="cs-CZ"/>
        </w:rPr>
        <w:t xml:space="preserve">. </w:t>
      </w:r>
      <w:r w:rsidR="00FA5805" w:rsidRPr="008823F6">
        <w:rPr>
          <w:rFonts w:ascii="Georgia" w:hAnsi="Georgia"/>
          <w:sz w:val="20"/>
          <w:lang w:val="cs-CZ"/>
        </w:rPr>
        <w:t xml:space="preserve">V případech, kdy je dokument zabezpečen jiným způsobem, se dodavatel musí řídit pokyny MZV. V každém případě dodavatel musí plnit své povinnosti podle čl. IV. této </w:t>
      </w:r>
      <w:r w:rsidR="00FA5805" w:rsidRPr="002E20A9">
        <w:rPr>
          <w:rFonts w:ascii="Georgia" w:hAnsi="Georgia"/>
          <w:sz w:val="20"/>
          <w:lang w:val="cs-CZ"/>
        </w:rPr>
        <w:t xml:space="preserve">smlouvy.  </w:t>
      </w:r>
      <w:r w:rsidRPr="00222753">
        <w:rPr>
          <w:rFonts w:ascii="Georgia" w:hAnsi="Georgia"/>
          <w:sz w:val="20"/>
          <w:lang w:val="cs-CZ"/>
        </w:rPr>
        <w:tab/>
      </w:r>
    </w:p>
    <w:p w:rsidR="00A44EA6" w:rsidRPr="00222753" w:rsidRDefault="00FA5805" w:rsidP="00F34976">
      <w:pPr>
        <w:pStyle w:val="Styl1"/>
        <w:spacing w:before="100" w:beforeAutospacing="1" w:after="100" w:afterAutospacing="1" w:line="240" w:lineRule="auto"/>
        <w:ind w:left="1080" w:hanging="360"/>
        <w:rPr>
          <w:rFonts w:ascii="Georgia" w:hAnsi="Georgia"/>
          <w:sz w:val="20"/>
          <w:lang w:val="cs-CZ"/>
        </w:rPr>
      </w:pPr>
      <w:r>
        <w:rPr>
          <w:rFonts w:ascii="Georgia" w:hAnsi="Georgia"/>
          <w:sz w:val="20"/>
          <w:lang w:val="cs-CZ"/>
        </w:rPr>
        <w:t xml:space="preserve">(d) </w:t>
      </w:r>
      <w:r w:rsidR="00A44EA6" w:rsidRPr="00222753">
        <w:rPr>
          <w:rFonts w:ascii="Georgia" w:hAnsi="Georgia"/>
          <w:sz w:val="20"/>
          <w:lang w:val="cs-CZ"/>
        </w:rPr>
        <w:t>Při výběru překladatelů bude dodavatel respektovat požadavky MZV uvedené v</w:t>
      </w:r>
      <w:r w:rsidR="00222753">
        <w:rPr>
          <w:rFonts w:ascii="Georgia" w:hAnsi="Georgia"/>
          <w:sz w:val="20"/>
          <w:lang w:val="cs-CZ"/>
        </w:rPr>
        <w:t> </w:t>
      </w:r>
      <w:r w:rsidR="00A44EA6" w:rsidRPr="00222753">
        <w:rPr>
          <w:rFonts w:ascii="Georgia" w:hAnsi="Georgia"/>
          <w:sz w:val="20"/>
          <w:lang w:val="cs-CZ"/>
        </w:rPr>
        <w:t xml:space="preserve">objednávce, popř. v naléhavých případech předané dodavateli též v průběhu plnění. MZV si vyhrazuje právo jmenovitě požadovat nasazení konkrétních překladatelů. Pokud dodavatel navrhne nasazení překladatele, který není MZV znám, může MZV vyžadovat doklady o požadované míře odbornosti a délce praxe.  Veškeré překlady, včetně překladů v méně užívaných jazycích, musí být provedeny na nejvyšší úrovni dostupné v ČR, pokud možno rodilými mluvčími.  </w:t>
      </w:r>
    </w:p>
    <w:p w:rsidR="00A44EA6" w:rsidRPr="00222753" w:rsidRDefault="00A44EA6" w:rsidP="00F34976">
      <w:pPr>
        <w:pStyle w:val="Styl1"/>
        <w:spacing w:before="100" w:beforeAutospacing="1" w:after="100" w:afterAutospacing="1" w:line="240" w:lineRule="auto"/>
        <w:ind w:left="1080" w:hanging="360"/>
        <w:rPr>
          <w:rFonts w:ascii="Georgia" w:hAnsi="Georgia"/>
          <w:sz w:val="20"/>
          <w:lang w:val="cs-CZ"/>
        </w:rPr>
      </w:pPr>
      <w:r w:rsidRPr="00222753">
        <w:rPr>
          <w:rFonts w:ascii="Georgia" w:hAnsi="Georgia"/>
          <w:sz w:val="20"/>
          <w:lang w:val="cs-CZ"/>
        </w:rPr>
        <w:t>(</w:t>
      </w:r>
      <w:r w:rsidR="00FA5805">
        <w:rPr>
          <w:rFonts w:ascii="Georgia" w:hAnsi="Georgia"/>
          <w:sz w:val="20"/>
          <w:lang w:val="cs-CZ"/>
        </w:rPr>
        <w:t>e</w:t>
      </w:r>
      <w:r w:rsidRPr="00222753">
        <w:rPr>
          <w:rFonts w:ascii="Georgia" w:hAnsi="Georgia"/>
          <w:sz w:val="20"/>
          <w:lang w:val="cs-CZ"/>
        </w:rPr>
        <w:t xml:space="preserve">) </w:t>
      </w:r>
      <w:r w:rsidRPr="00222753">
        <w:rPr>
          <w:rFonts w:ascii="Georgia" w:hAnsi="Georgia"/>
          <w:sz w:val="20"/>
          <w:lang w:val="cs-CZ"/>
        </w:rPr>
        <w:tab/>
        <w:t xml:space="preserve">Dodavatel odpovídá MZV za to, že překladatelé nebudou používat strojový překlad.  </w:t>
      </w:r>
    </w:p>
    <w:p w:rsidR="00A44EA6" w:rsidRPr="00222753" w:rsidRDefault="00A44EA6" w:rsidP="00F34976">
      <w:pPr>
        <w:pStyle w:val="Styl1"/>
        <w:spacing w:line="240" w:lineRule="auto"/>
        <w:ind w:left="1134" w:hanging="425"/>
        <w:rPr>
          <w:rFonts w:ascii="Georgia" w:hAnsi="Georgia"/>
          <w:sz w:val="20"/>
          <w:lang w:val="cs-CZ"/>
        </w:rPr>
      </w:pPr>
      <w:r w:rsidRPr="00222753">
        <w:rPr>
          <w:rFonts w:ascii="Georgia" w:hAnsi="Georgia"/>
          <w:sz w:val="20"/>
          <w:lang w:val="cs-CZ"/>
        </w:rPr>
        <w:t>(</w:t>
      </w:r>
      <w:r w:rsidR="00FA5805">
        <w:rPr>
          <w:rFonts w:ascii="Georgia" w:hAnsi="Georgia"/>
          <w:sz w:val="20"/>
          <w:lang w:val="cs-CZ"/>
        </w:rPr>
        <w:t>f</w:t>
      </w:r>
      <w:r w:rsidRPr="00222753">
        <w:rPr>
          <w:rFonts w:ascii="Georgia" w:hAnsi="Georgia"/>
          <w:sz w:val="20"/>
          <w:lang w:val="cs-CZ"/>
        </w:rPr>
        <w:t xml:space="preserve">) </w:t>
      </w:r>
      <w:r w:rsidRPr="00222753">
        <w:rPr>
          <w:rFonts w:ascii="Georgia" w:hAnsi="Georgia"/>
          <w:sz w:val="20"/>
          <w:lang w:val="cs-CZ"/>
        </w:rPr>
        <w:tab/>
        <w:t xml:space="preserve">Dodavatel bude zajišťovat a koordinovat nasazení překladatelů a další související práce podle pokynů MZV, resp. podle obvyklých standardů, včetně: </w:t>
      </w:r>
    </w:p>
    <w:p w:rsidR="00A44EA6" w:rsidRPr="00222753" w:rsidRDefault="00A44EA6" w:rsidP="00F34976">
      <w:pPr>
        <w:pStyle w:val="Styl1"/>
        <w:tabs>
          <w:tab w:val="right" w:pos="1560"/>
        </w:tabs>
        <w:spacing w:before="100" w:beforeAutospacing="1" w:after="100" w:afterAutospacing="1" w:line="240" w:lineRule="auto"/>
        <w:ind w:left="1416"/>
        <w:rPr>
          <w:rFonts w:ascii="Georgia" w:hAnsi="Georgia"/>
          <w:sz w:val="20"/>
          <w:lang w:val="cs-CZ"/>
        </w:rPr>
      </w:pPr>
      <w:r w:rsidRPr="00222753">
        <w:rPr>
          <w:rFonts w:ascii="Georgia" w:hAnsi="Georgia"/>
          <w:sz w:val="20"/>
          <w:lang w:val="cs-CZ"/>
        </w:rPr>
        <w:t xml:space="preserve">- distribuce podkladů a pokynů pro překladatele, obdržených od MZV, </w:t>
      </w:r>
    </w:p>
    <w:p w:rsidR="00A44EA6" w:rsidRPr="00222753" w:rsidRDefault="00A44EA6" w:rsidP="00F34976">
      <w:pPr>
        <w:pStyle w:val="Styl1"/>
        <w:tabs>
          <w:tab w:val="right" w:pos="1560"/>
        </w:tabs>
        <w:spacing w:before="100" w:beforeAutospacing="1" w:after="100" w:afterAutospacing="1" w:line="240" w:lineRule="auto"/>
        <w:ind w:left="1560" w:hanging="142"/>
        <w:rPr>
          <w:rFonts w:ascii="Georgia" w:hAnsi="Georgia"/>
          <w:sz w:val="20"/>
          <w:lang w:val="cs-CZ"/>
        </w:rPr>
      </w:pPr>
      <w:r w:rsidRPr="00222753">
        <w:rPr>
          <w:rFonts w:ascii="Georgia" w:hAnsi="Georgia"/>
          <w:sz w:val="20"/>
          <w:lang w:val="cs-CZ"/>
        </w:rPr>
        <w:t>- zajištění jednotné supervize překladu, pokud na překladu jednoho materiálu pracuje více překladatelů, zejména pokud jde o používání jednotné terminologie,</w:t>
      </w:r>
    </w:p>
    <w:p w:rsidR="00A44EA6" w:rsidRPr="00222753" w:rsidRDefault="00A44EA6" w:rsidP="00F34976">
      <w:pPr>
        <w:pStyle w:val="Styl1"/>
        <w:tabs>
          <w:tab w:val="right" w:pos="1560"/>
        </w:tabs>
        <w:spacing w:before="100" w:beforeAutospacing="1" w:after="100" w:afterAutospacing="1" w:line="240" w:lineRule="auto"/>
        <w:ind w:left="1560" w:hanging="142"/>
        <w:rPr>
          <w:rFonts w:ascii="Georgia" w:hAnsi="Georgia"/>
          <w:sz w:val="20"/>
          <w:lang w:val="cs-CZ"/>
        </w:rPr>
      </w:pPr>
      <w:r w:rsidRPr="00222753">
        <w:rPr>
          <w:rFonts w:ascii="Georgia" w:hAnsi="Georgia"/>
          <w:sz w:val="20"/>
          <w:lang w:val="cs-CZ"/>
        </w:rPr>
        <w:lastRenderedPageBreak/>
        <w:t>- přepravy datových nosičů, originálů dokumentů apod. ze sídla MZV k překladateli a zpět (pokud MZV v</w:t>
      </w:r>
      <w:r w:rsidR="00575954" w:rsidRPr="00222753">
        <w:rPr>
          <w:rFonts w:ascii="Georgia" w:hAnsi="Georgia"/>
          <w:sz w:val="20"/>
          <w:lang w:val="cs-CZ"/>
        </w:rPr>
        <w:t xml:space="preserve">  </w:t>
      </w:r>
      <w:r w:rsidRPr="00222753">
        <w:rPr>
          <w:rFonts w:ascii="Georgia" w:hAnsi="Georgia"/>
          <w:sz w:val="20"/>
          <w:lang w:val="cs-CZ"/>
        </w:rPr>
        <w:t xml:space="preserve">objednávce výslovně uvede požadavek na takovou přepravu), </w:t>
      </w:r>
    </w:p>
    <w:p w:rsidR="00A44EA6" w:rsidRPr="00222753" w:rsidRDefault="00A44EA6" w:rsidP="00F34976">
      <w:pPr>
        <w:pStyle w:val="Styl1"/>
        <w:tabs>
          <w:tab w:val="right" w:pos="1560"/>
        </w:tabs>
        <w:spacing w:before="100" w:beforeAutospacing="1" w:after="100" w:afterAutospacing="1" w:line="240" w:lineRule="auto"/>
        <w:ind w:left="1560" w:hanging="142"/>
        <w:rPr>
          <w:rFonts w:ascii="Georgia" w:hAnsi="Georgia"/>
          <w:sz w:val="20"/>
          <w:lang w:val="cs-CZ"/>
        </w:rPr>
      </w:pPr>
      <w:r w:rsidRPr="00222753">
        <w:rPr>
          <w:rFonts w:ascii="Georgia" w:hAnsi="Georgia"/>
          <w:sz w:val="20"/>
          <w:lang w:val="cs-CZ"/>
        </w:rPr>
        <w:t xml:space="preserve">- tisku, pořizování kopií, skenování, faxových a datových přenosů, opatření datových nosičů podle potřeby, </w:t>
      </w:r>
    </w:p>
    <w:p w:rsidR="00A44EA6" w:rsidRPr="00222753" w:rsidRDefault="00A44EA6" w:rsidP="00F34976">
      <w:pPr>
        <w:pStyle w:val="Styl1"/>
        <w:tabs>
          <w:tab w:val="right" w:pos="1560"/>
        </w:tabs>
        <w:spacing w:before="100" w:beforeAutospacing="1" w:after="100" w:afterAutospacing="1" w:line="240" w:lineRule="auto"/>
        <w:ind w:left="1560" w:hanging="142"/>
        <w:rPr>
          <w:rFonts w:ascii="Georgia" w:hAnsi="Georgia"/>
          <w:sz w:val="20"/>
          <w:lang w:val="cs-CZ"/>
        </w:rPr>
      </w:pPr>
      <w:r w:rsidRPr="00222753">
        <w:rPr>
          <w:rFonts w:ascii="Georgia" w:hAnsi="Georgia"/>
          <w:sz w:val="20"/>
          <w:lang w:val="cs-CZ"/>
        </w:rPr>
        <w:t xml:space="preserve">- zajištění soudního ověření překladů v souladu se zákonem č. </w:t>
      </w:r>
      <w:r w:rsidR="00773F26">
        <w:rPr>
          <w:rFonts w:ascii="Georgia" w:hAnsi="Georgia"/>
          <w:sz w:val="20"/>
          <w:lang w:val="cs-CZ"/>
        </w:rPr>
        <w:t>354</w:t>
      </w:r>
      <w:r w:rsidRPr="00222753">
        <w:rPr>
          <w:rFonts w:ascii="Georgia" w:hAnsi="Georgia"/>
          <w:sz w:val="20"/>
          <w:lang w:val="cs-CZ"/>
        </w:rPr>
        <w:t>/</w:t>
      </w:r>
      <w:r w:rsidR="00773F26">
        <w:rPr>
          <w:rFonts w:ascii="Georgia" w:hAnsi="Georgia"/>
          <w:sz w:val="20"/>
          <w:lang w:val="cs-CZ"/>
        </w:rPr>
        <w:t>2019</w:t>
      </w:r>
      <w:r w:rsidRPr="00222753">
        <w:rPr>
          <w:rFonts w:ascii="Georgia" w:hAnsi="Georgia"/>
          <w:sz w:val="20"/>
          <w:lang w:val="cs-CZ"/>
        </w:rPr>
        <w:t xml:space="preserve"> Sb., o </w:t>
      </w:r>
      <w:r w:rsidR="00773F26">
        <w:rPr>
          <w:rFonts w:ascii="Georgia" w:hAnsi="Georgia"/>
          <w:sz w:val="20"/>
          <w:lang w:val="cs-CZ"/>
        </w:rPr>
        <w:t>soudních tlumočn</w:t>
      </w:r>
      <w:r w:rsidR="003556AA">
        <w:rPr>
          <w:rFonts w:ascii="Georgia" w:hAnsi="Georgia"/>
          <w:sz w:val="20"/>
          <w:lang w:val="cs-CZ"/>
        </w:rPr>
        <w:t>í</w:t>
      </w:r>
      <w:r w:rsidR="00773F26">
        <w:rPr>
          <w:rFonts w:ascii="Georgia" w:hAnsi="Georgia"/>
          <w:sz w:val="20"/>
          <w:lang w:val="cs-CZ"/>
        </w:rPr>
        <w:t>cích a soudních překladatelích</w:t>
      </w:r>
      <w:r w:rsidRPr="00222753">
        <w:rPr>
          <w:rFonts w:ascii="Georgia" w:hAnsi="Georgia"/>
          <w:sz w:val="20"/>
          <w:lang w:val="cs-CZ"/>
        </w:rPr>
        <w:t xml:space="preserve">, ve znění pozdějších předpisů (pokud MZV </w:t>
      </w:r>
      <w:r w:rsidR="004D58AD" w:rsidRPr="00222753">
        <w:rPr>
          <w:rFonts w:ascii="Georgia" w:hAnsi="Georgia"/>
          <w:sz w:val="20"/>
          <w:lang w:val="cs-CZ"/>
        </w:rPr>
        <w:t>v</w:t>
      </w:r>
      <w:r w:rsidR="00575954" w:rsidRPr="00222753">
        <w:rPr>
          <w:rFonts w:ascii="Georgia" w:hAnsi="Georgia"/>
          <w:sz w:val="20"/>
          <w:lang w:val="cs-CZ"/>
        </w:rPr>
        <w:t> </w:t>
      </w:r>
      <w:r w:rsidR="004D58AD" w:rsidRPr="00222753">
        <w:rPr>
          <w:rFonts w:ascii="Georgia" w:hAnsi="Georgia"/>
          <w:sz w:val="20"/>
          <w:lang w:val="cs-CZ"/>
        </w:rPr>
        <w:t xml:space="preserve">objednávce výslovně uvede požadavek na takové </w:t>
      </w:r>
      <w:r w:rsidRPr="00222753">
        <w:rPr>
          <w:rFonts w:ascii="Georgia" w:hAnsi="Georgia"/>
          <w:sz w:val="20"/>
          <w:lang w:val="cs-CZ"/>
        </w:rPr>
        <w:t>ověření).</w:t>
      </w:r>
    </w:p>
    <w:p w:rsidR="00A44EA6" w:rsidRPr="00222753" w:rsidRDefault="00A44EA6" w:rsidP="00F34976">
      <w:pPr>
        <w:pStyle w:val="Styl1"/>
        <w:spacing w:before="100" w:beforeAutospacing="1" w:after="100" w:afterAutospacing="1" w:line="240" w:lineRule="auto"/>
        <w:rPr>
          <w:rFonts w:ascii="Georgia" w:hAnsi="Georgia"/>
          <w:sz w:val="20"/>
          <w:lang w:val="cs-CZ"/>
        </w:rPr>
      </w:pPr>
      <w:r w:rsidRPr="00222753">
        <w:rPr>
          <w:rFonts w:ascii="Georgia" w:hAnsi="Georgia"/>
          <w:sz w:val="20"/>
          <w:lang w:val="cs-CZ"/>
        </w:rPr>
        <w:t>3.</w:t>
      </w:r>
      <w:r w:rsidRPr="00222753">
        <w:rPr>
          <w:rFonts w:ascii="Georgia" w:hAnsi="Georgia"/>
          <w:sz w:val="20"/>
          <w:lang w:val="cs-CZ"/>
        </w:rPr>
        <w:tab/>
        <w:t>Dodavatel doručí překlady v souladu s požadavky MZV uvedenými v</w:t>
      </w:r>
      <w:r w:rsidR="00222753">
        <w:rPr>
          <w:rFonts w:ascii="Georgia" w:hAnsi="Georgia"/>
          <w:sz w:val="20"/>
          <w:lang w:val="cs-CZ"/>
        </w:rPr>
        <w:t xml:space="preserve">  </w:t>
      </w:r>
      <w:r w:rsidRPr="00222753">
        <w:rPr>
          <w:rFonts w:ascii="Georgia" w:hAnsi="Georgia"/>
          <w:sz w:val="20"/>
          <w:lang w:val="cs-CZ"/>
        </w:rPr>
        <w:t xml:space="preserve">objednávce (písemně, elektronicky, na nosičích) a v souladu s časovými a věcnými podmínkami této smlouvy. Pokud se v jednotlivých případech smluvní strany nedohodnou jinak, MZV potvrdí dodavateli elektronicky (e-mailem), že doručený překlad odpovídá objednávce a byl ze strany MZV převzat. </w:t>
      </w:r>
    </w:p>
    <w:p w:rsidR="00A44EA6" w:rsidRPr="00222753" w:rsidRDefault="00A44EA6" w:rsidP="00F34976">
      <w:pPr>
        <w:spacing w:before="100" w:beforeAutospacing="1" w:after="100" w:afterAutospacing="1"/>
        <w:jc w:val="both"/>
        <w:rPr>
          <w:rFonts w:ascii="Georgia" w:hAnsi="Georgia"/>
          <w:color w:val="auto"/>
          <w:sz w:val="20"/>
          <w:szCs w:val="20"/>
          <w:lang w:val="cs-CZ"/>
        </w:rPr>
      </w:pPr>
      <w:r w:rsidRPr="00222753">
        <w:rPr>
          <w:rFonts w:ascii="Georgia" w:hAnsi="Georgia"/>
          <w:color w:val="auto"/>
          <w:sz w:val="20"/>
          <w:szCs w:val="20"/>
          <w:lang w:val="cs-CZ" w:eastAsia="en-US"/>
        </w:rPr>
        <w:t xml:space="preserve">4.    </w:t>
      </w:r>
      <w:r w:rsidRPr="00222753">
        <w:rPr>
          <w:rFonts w:ascii="Georgia" w:hAnsi="Georgia"/>
          <w:color w:val="auto"/>
          <w:sz w:val="20"/>
          <w:szCs w:val="20"/>
          <w:lang w:val="cs-CZ" w:eastAsia="en-US"/>
        </w:rPr>
        <w:tab/>
      </w:r>
      <w:r w:rsidRPr="00222753">
        <w:rPr>
          <w:rFonts w:ascii="Georgia" w:hAnsi="Georgia"/>
          <w:color w:val="auto"/>
          <w:sz w:val="20"/>
          <w:szCs w:val="20"/>
          <w:lang w:val="cs-CZ"/>
        </w:rPr>
        <w:t>Pro plnění předmětu smlouvy v případě nakládání s utajovanými informacemi</w:t>
      </w:r>
      <w:r w:rsidRPr="00222753">
        <w:rPr>
          <w:rFonts w:ascii="Georgia" w:hAnsi="Georgia"/>
          <w:color w:val="auto"/>
          <w:sz w:val="20"/>
          <w:szCs w:val="20"/>
          <w:lang w:val="cs-CZ" w:eastAsia="en-US"/>
        </w:rPr>
        <w:t xml:space="preserve"> se dodavatel</w:t>
      </w:r>
      <w:r w:rsidRPr="00222753">
        <w:rPr>
          <w:rFonts w:ascii="Georgia" w:hAnsi="Georgia"/>
          <w:color w:val="auto"/>
          <w:sz w:val="20"/>
          <w:szCs w:val="20"/>
          <w:lang w:val="cs-CZ"/>
        </w:rPr>
        <w:t xml:space="preserve"> zavazuje zajistit osoby, které budou splňovat podmínky pro příslušný stupeň utajení, stanovené zákonem č. 412/2005</w:t>
      </w:r>
      <w:r w:rsidR="00C42251">
        <w:rPr>
          <w:rFonts w:ascii="Georgia" w:hAnsi="Georgia"/>
          <w:color w:val="auto"/>
          <w:sz w:val="20"/>
          <w:szCs w:val="20"/>
          <w:lang w:val="cs-CZ"/>
        </w:rPr>
        <w:t> </w:t>
      </w:r>
      <w:r w:rsidRPr="00222753">
        <w:rPr>
          <w:rFonts w:ascii="Georgia" w:hAnsi="Georgia"/>
          <w:color w:val="auto"/>
          <w:sz w:val="20"/>
          <w:szCs w:val="20"/>
          <w:lang w:val="cs-CZ"/>
        </w:rPr>
        <w:t>Sb., o ochraně utajovaných informací a o bezpečnostní způsobilosti, ve znění pozdějších předpisů. Dodavatel a tyto osoby jsou povinni se při nakládání s utajovanými informacemi řídit zmíněným zákonem a příslušnými prováděcími předpisy Národního bezpečnostního úřadu.</w:t>
      </w:r>
    </w:p>
    <w:p w:rsidR="00A44EA6" w:rsidRPr="00222753" w:rsidRDefault="00A44EA6" w:rsidP="00F34976">
      <w:pPr>
        <w:spacing w:before="100" w:beforeAutospacing="1" w:after="100" w:afterAutospacing="1"/>
        <w:jc w:val="both"/>
        <w:rPr>
          <w:rFonts w:ascii="Georgia" w:hAnsi="Georgia"/>
          <w:color w:val="auto"/>
          <w:sz w:val="20"/>
          <w:szCs w:val="20"/>
          <w:lang w:val="cs-CZ"/>
        </w:rPr>
      </w:pPr>
      <w:r w:rsidRPr="00222753">
        <w:rPr>
          <w:rFonts w:ascii="Georgia" w:hAnsi="Georgia"/>
          <w:color w:val="auto"/>
          <w:sz w:val="20"/>
          <w:szCs w:val="20"/>
          <w:lang w:val="cs-CZ"/>
        </w:rPr>
        <w:t>5.</w:t>
      </w:r>
      <w:r w:rsidRPr="00222753">
        <w:rPr>
          <w:rFonts w:ascii="Georgia" w:hAnsi="Georgia"/>
          <w:color w:val="auto"/>
          <w:sz w:val="20"/>
          <w:szCs w:val="20"/>
          <w:lang w:val="cs-CZ"/>
        </w:rPr>
        <w:tab/>
        <w:t xml:space="preserve">Výhradním nositelem majetkových autorských práv k překladu a práv s ním spojených se stává MZV v okamžiku úhrady ceny vyúčtované za tento překlad. Tato práva zahrnují i právo poskytnout podlicenci. </w:t>
      </w:r>
    </w:p>
    <w:p w:rsidR="00A44EA6" w:rsidRPr="00222753" w:rsidRDefault="00A44EA6" w:rsidP="00F34976">
      <w:pPr>
        <w:pStyle w:val="Styl1"/>
        <w:spacing w:before="100" w:beforeAutospacing="1" w:after="100" w:afterAutospacing="1" w:line="240" w:lineRule="auto"/>
        <w:rPr>
          <w:rFonts w:ascii="Georgia" w:hAnsi="Georgia"/>
          <w:sz w:val="20"/>
          <w:lang w:val="cs-CZ"/>
        </w:rPr>
      </w:pPr>
      <w:r w:rsidRPr="00222753">
        <w:rPr>
          <w:rFonts w:ascii="Georgia" w:hAnsi="Georgia"/>
          <w:sz w:val="20"/>
          <w:lang w:val="cs-CZ"/>
        </w:rPr>
        <w:t xml:space="preserve">6. </w:t>
      </w:r>
      <w:r w:rsidRPr="00222753">
        <w:rPr>
          <w:rFonts w:ascii="Georgia" w:hAnsi="Georgia"/>
          <w:sz w:val="20"/>
          <w:lang w:val="cs-CZ"/>
        </w:rPr>
        <w:tab/>
        <w:t xml:space="preserve">Dodavatel odpovídá za to, že překladatelé nebudou využívat texty podléhající majetkovým autorským právům v rozsahu nepřesahujícím dovolené užití díla ve smyslu § 31 zákona č. 121/2000 Sb., o právu autorském, o právech souvisejících s právem autorským a o změně některých zákonů (autorský zákon), ve znění pozdějších předpisů, bez oprávnění uděleného nositelem příslušných majetkových autorských práv. Pokud překladatel nemůže doložit toto oprávnění, musí být proveden překlad bez využití textu podléhajícího majetkovým autorským právům tak, aby nedošlo k porušením autorských, osobnostních ani jiných práv třetích osob. Dodavatel odpovídá MZV za škodu, která mu vznikne v důsledku porušení povinností dodavatele vyplývajících z ustanovení tohoto odstavce. V případech, kdy je MZV známo, že dokument určený k překladu obsahuje texty podléhající majetkovým autorským právům, bude dodavatel na tuto skutečnost předem upozorněn.  </w:t>
      </w:r>
    </w:p>
    <w:p w:rsidR="00A44EA6" w:rsidRPr="00222753" w:rsidRDefault="00A44EA6" w:rsidP="00F34976">
      <w:pPr>
        <w:pStyle w:val="Styl1"/>
        <w:spacing w:before="100" w:beforeAutospacing="1" w:after="100" w:afterAutospacing="1" w:line="240" w:lineRule="auto"/>
        <w:rPr>
          <w:rFonts w:ascii="Georgia" w:hAnsi="Georgia"/>
          <w:sz w:val="20"/>
          <w:lang w:val="cs-CZ"/>
        </w:rPr>
      </w:pPr>
    </w:p>
    <w:p w:rsidR="00A44EA6" w:rsidRPr="00222753" w:rsidRDefault="00A44EA6" w:rsidP="00F34976">
      <w:pPr>
        <w:pStyle w:val="Styl1"/>
        <w:spacing w:before="100" w:beforeAutospacing="1" w:after="100" w:afterAutospacing="1" w:line="240" w:lineRule="auto"/>
        <w:jc w:val="center"/>
        <w:rPr>
          <w:rFonts w:ascii="Georgia" w:hAnsi="Georgia"/>
          <w:sz w:val="20"/>
          <w:lang w:val="cs-CZ"/>
        </w:rPr>
      </w:pPr>
      <w:r w:rsidRPr="00222753">
        <w:rPr>
          <w:rFonts w:ascii="Georgia" w:hAnsi="Georgia"/>
          <w:sz w:val="20"/>
          <w:lang w:val="cs-CZ"/>
        </w:rPr>
        <w:t>III. Cena, platební a fakturační podmínky</w:t>
      </w:r>
    </w:p>
    <w:p w:rsidR="00A44EA6" w:rsidRPr="00222753" w:rsidRDefault="00A44EA6" w:rsidP="00F34976">
      <w:pPr>
        <w:pStyle w:val="Styl1"/>
        <w:spacing w:before="100" w:beforeAutospacing="1" w:after="100" w:afterAutospacing="1" w:line="240" w:lineRule="auto"/>
        <w:rPr>
          <w:rFonts w:ascii="Georgia" w:hAnsi="Georgia"/>
          <w:sz w:val="20"/>
          <w:lang w:val="cs-CZ"/>
        </w:rPr>
      </w:pPr>
      <w:r w:rsidRPr="00222753">
        <w:rPr>
          <w:rFonts w:ascii="Georgia" w:hAnsi="Georgia"/>
          <w:sz w:val="20"/>
          <w:lang w:val="cs-CZ"/>
        </w:rPr>
        <w:t>1.</w:t>
      </w:r>
      <w:r w:rsidRPr="00222753">
        <w:rPr>
          <w:rFonts w:ascii="Georgia" w:hAnsi="Georgia"/>
          <w:sz w:val="20"/>
          <w:lang w:val="cs-CZ"/>
        </w:rPr>
        <w:tab/>
        <w:t xml:space="preserve">Dodavatel </w:t>
      </w:r>
      <w:r w:rsidR="00C42251">
        <w:rPr>
          <w:rFonts w:ascii="Georgia" w:hAnsi="Georgia"/>
          <w:sz w:val="20"/>
          <w:lang w:val="cs-CZ"/>
        </w:rPr>
        <w:t>je oprávněn</w:t>
      </w:r>
      <w:r w:rsidRPr="00222753">
        <w:rPr>
          <w:rFonts w:ascii="Georgia" w:hAnsi="Georgia"/>
          <w:sz w:val="20"/>
          <w:lang w:val="cs-CZ"/>
        </w:rPr>
        <w:t xml:space="preserve"> účtovat MZV cenu za poskytnuté překladatelské služby v korunách českých podle sazeb uvedených v odst. 4 tohoto článku, ke kterým bude připočtena zákonem stanovená daň z přidané hodnoty (DPH)</w:t>
      </w:r>
      <w:r w:rsidR="00F13C4F">
        <w:rPr>
          <w:rFonts w:ascii="Georgia" w:hAnsi="Georgia"/>
          <w:sz w:val="20"/>
          <w:lang w:val="cs-CZ"/>
        </w:rPr>
        <w:t xml:space="preserve"> (dále jen „cena“)</w:t>
      </w:r>
      <w:r w:rsidRPr="00222753">
        <w:rPr>
          <w:rFonts w:ascii="Georgia" w:hAnsi="Georgia"/>
          <w:sz w:val="20"/>
          <w:lang w:val="cs-CZ"/>
        </w:rPr>
        <w:t xml:space="preserve">. Změna zákonné výše DPH nebude považována za změnu této smlouvy podléhající sjednání dodatku. Cena zahrnuje veškeré náklady dodavatele podle čl. II a čl. IV. Sazby uvedené v odst. 4 tohoto článku, resp. způsob jejich vytvoření, mohou být změněny pouze oboustrannou písemnou dohodou ve formě dodatku k této smlouvě. </w:t>
      </w:r>
    </w:p>
    <w:p w:rsidR="00A44EA6" w:rsidRPr="00222753" w:rsidRDefault="00A44EA6" w:rsidP="00F34976">
      <w:pPr>
        <w:pStyle w:val="Styl1"/>
        <w:spacing w:before="100" w:beforeAutospacing="1" w:after="100" w:afterAutospacing="1" w:line="240" w:lineRule="auto"/>
        <w:rPr>
          <w:rFonts w:ascii="Georgia" w:hAnsi="Georgia"/>
          <w:i/>
          <w:sz w:val="20"/>
          <w:lang w:val="cs-CZ"/>
        </w:rPr>
      </w:pPr>
      <w:r w:rsidRPr="00222753">
        <w:rPr>
          <w:rFonts w:ascii="Georgia" w:hAnsi="Georgia"/>
          <w:sz w:val="20"/>
          <w:lang w:val="cs-CZ"/>
        </w:rPr>
        <w:t>2.</w:t>
      </w:r>
      <w:r w:rsidRPr="00222753">
        <w:rPr>
          <w:rFonts w:ascii="Georgia" w:hAnsi="Georgia"/>
          <w:i/>
          <w:sz w:val="20"/>
          <w:lang w:val="cs-CZ"/>
        </w:rPr>
        <w:t xml:space="preserve"> </w:t>
      </w:r>
      <w:r w:rsidRPr="00222753">
        <w:rPr>
          <w:rFonts w:ascii="Georgia" w:hAnsi="Georgia"/>
          <w:i/>
          <w:sz w:val="20"/>
          <w:lang w:val="cs-CZ"/>
        </w:rPr>
        <w:tab/>
      </w:r>
      <w:r w:rsidRPr="00222753">
        <w:rPr>
          <w:rFonts w:ascii="Georgia" w:hAnsi="Georgia"/>
          <w:sz w:val="20"/>
          <w:lang w:val="cs-CZ"/>
        </w:rPr>
        <w:t xml:space="preserve">V případě, že MZV zruší již zadanou a </w:t>
      </w:r>
      <w:r w:rsidR="00F13C4F">
        <w:rPr>
          <w:rFonts w:ascii="Georgia" w:hAnsi="Georgia"/>
          <w:sz w:val="20"/>
          <w:lang w:val="cs-CZ"/>
        </w:rPr>
        <w:t xml:space="preserve">dodavatelem </w:t>
      </w:r>
      <w:r w:rsidR="00C42251">
        <w:rPr>
          <w:rFonts w:ascii="Georgia" w:hAnsi="Georgia"/>
          <w:sz w:val="20"/>
          <w:lang w:val="cs-CZ"/>
        </w:rPr>
        <w:t xml:space="preserve">písemně </w:t>
      </w:r>
      <w:r w:rsidRPr="00222753">
        <w:rPr>
          <w:rFonts w:ascii="Georgia" w:hAnsi="Georgia"/>
          <w:sz w:val="20"/>
          <w:lang w:val="cs-CZ"/>
        </w:rPr>
        <w:t>potvrzenou objednávku, je povinno uhradit dodavateli stornovací poplatek ve výši odpovídající ceně již vyhotovené části zakázky. Dodavatel zašle MZV již vyhotovenou část stornované zakázky jako podklad pro uznání nároku na stornovací poplatek.</w:t>
      </w:r>
      <w:r w:rsidR="00F13C4F">
        <w:rPr>
          <w:rFonts w:ascii="Georgia" w:hAnsi="Georgia"/>
          <w:sz w:val="20"/>
          <w:lang w:val="cs-CZ"/>
        </w:rPr>
        <w:t xml:space="preserve"> </w:t>
      </w:r>
    </w:p>
    <w:p w:rsidR="00A44EA6" w:rsidRPr="00222753" w:rsidRDefault="00A44EA6" w:rsidP="00F34976">
      <w:pPr>
        <w:pStyle w:val="Styl1"/>
        <w:spacing w:before="100" w:beforeAutospacing="1" w:after="100" w:afterAutospacing="1" w:line="240" w:lineRule="auto"/>
        <w:rPr>
          <w:rFonts w:ascii="Georgia" w:hAnsi="Georgia"/>
          <w:sz w:val="20"/>
          <w:lang w:val="cs-CZ"/>
        </w:rPr>
      </w:pPr>
      <w:r w:rsidRPr="00222753">
        <w:rPr>
          <w:rFonts w:ascii="Georgia" w:hAnsi="Georgia"/>
          <w:sz w:val="20"/>
          <w:lang w:val="cs-CZ"/>
        </w:rPr>
        <w:t xml:space="preserve">3. </w:t>
      </w:r>
      <w:r w:rsidRPr="00222753">
        <w:rPr>
          <w:rFonts w:ascii="Georgia" w:hAnsi="Georgia"/>
          <w:sz w:val="20"/>
          <w:lang w:val="cs-CZ"/>
        </w:rPr>
        <w:tab/>
        <w:t xml:space="preserve">Celková cena za veškeré překladatelské služby poskytnuté podle této smlouvy je maximálně </w:t>
      </w:r>
      <w:r w:rsidR="00B40DB9" w:rsidRPr="00222753">
        <w:rPr>
          <w:rFonts w:ascii="Georgia" w:hAnsi="Georgia"/>
          <w:sz w:val="20"/>
          <w:lang w:val="cs-CZ"/>
        </w:rPr>
        <w:t xml:space="preserve">1 990 000 </w:t>
      </w:r>
      <w:r w:rsidRPr="00222753">
        <w:rPr>
          <w:rFonts w:ascii="Georgia" w:hAnsi="Georgia"/>
          <w:sz w:val="20"/>
          <w:lang w:val="cs-CZ"/>
        </w:rPr>
        <w:t xml:space="preserve">Kč </w:t>
      </w:r>
      <w:r w:rsidR="00BC2002">
        <w:rPr>
          <w:rFonts w:ascii="Georgia" w:hAnsi="Georgia"/>
          <w:sz w:val="20"/>
          <w:lang w:val="cs-CZ"/>
        </w:rPr>
        <w:t xml:space="preserve">(slovy: jeden milion devět set devadesát </w:t>
      </w:r>
      <w:r w:rsidR="00711461">
        <w:rPr>
          <w:rFonts w:ascii="Georgia" w:hAnsi="Georgia"/>
          <w:sz w:val="20"/>
          <w:lang w:val="cs-CZ"/>
        </w:rPr>
        <w:t xml:space="preserve">tisíc </w:t>
      </w:r>
      <w:r w:rsidR="00BC2002">
        <w:rPr>
          <w:rFonts w:ascii="Georgia" w:hAnsi="Georgia"/>
          <w:sz w:val="20"/>
          <w:lang w:val="cs-CZ"/>
        </w:rPr>
        <w:t xml:space="preserve">korun českých) </w:t>
      </w:r>
      <w:r w:rsidRPr="00222753">
        <w:rPr>
          <w:rFonts w:ascii="Georgia" w:hAnsi="Georgia"/>
          <w:sz w:val="20"/>
          <w:lang w:val="cs-CZ"/>
        </w:rPr>
        <w:t xml:space="preserve">bez DPH.  </w:t>
      </w:r>
    </w:p>
    <w:p w:rsidR="00A44EA6" w:rsidRPr="00222753" w:rsidRDefault="00A44EA6" w:rsidP="00F34976">
      <w:pPr>
        <w:pStyle w:val="Styl1"/>
        <w:spacing w:before="100" w:beforeAutospacing="1" w:after="100" w:afterAutospacing="1" w:line="240" w:lineRule="auto"/>
        <w:rPr>
          <w:rFonts w:ascii="Georgia" w:hAnsi="Georgia"/>
          <w:sz w:val="20"/>
          <w:lang w:val="cs-CZ"/>
        </w:rPr>
      </w:pPr>
      <w:r w:rsidRPr="00222753">
        <w:rPr>
          <w:rFonts w:ascii="Georgia" w:hAnsi="Georgia"/>
          <w:sz w:val="20"/>
          <w:lang w:val="cs-CZ"/>
        </w:rPr>
        <w:t>4.</w:t>
      </w:r>
      <w:r w:rsidRPr="00222753">
        <w:rPr>
          <w:rFonts w:ascii="Georgia" w:hAnsi="Georgia"/>
          <w:sz w:val="20"/>
          <w:lang w:val="cs-CZ"/>
        </w:rPr>
        <w:tab/>
        <w:t xml:space="preserve">Cena každé poskytnuté překladatelské služby bude stanovena níže uvedeným způsobem na základě základní cenové sazby. Základní cenová sazba je cena jedné normostrany překladu mezi češtinou a těmito jazyky: angličtina, němčina, francouzština, španělština, </w:t>
      </w:r>
      <w:r w:rsidR="00D94496" w:rsidRPr="00222753">
        <w:rPr>
          <w:rFonts w:ascii="Georgia" w:hAnsi="Georgia"/>
          <w:sz w:val="20"/>
          <w:lang w:val="cs-CZ"/>
        </w:rPr>
        <w:t xml:space="preserve">ruština </w:t>
      </w:r>
      <w:r w:rsidR="00D94496">
        <w:rPr>
          <w:rFonts w:ascii="Georgia" w:hAnsi="Georgia"/>
          <w:sz w:val="20"/>
          <w:lang w:val="cs-CZ"/>
        </w:rPr>
        <w:t xml:space="preserve">a </w:t>
      </w:r>
      <w:r w:rsidRPr="00222753">
        <w:rPr>
          <w:rFonts w:ascii="Georgia" w:hAnsi="Georgia"/>
          <w:sz w:val="20"/>
          <w:lang w:val="cs-CZ"/>
        </w:rPr>
        <w:t xml:space="preserve">slovenština. Tato sazba je určena nabídkovou cenou účastníka/dodavatele.   Ceny za poskytnuté překladatelské služby jsou stanoveny takto:  </w:t>
      </w:r>
    </w:p>
    <w:p w:rsidR="00A44EA6" w:rsidRPr="00222753" w:rsidRDefault="009B2A69" w:rsidP="00F34976">
      <w:pPr>
        <w:pStyle w:val="Normal2"/>
        <w:keepNext/>
        <w:tabs>
          <w:tab w:val="left" w:pos="1134"/>
        </w:tabs>
        <w:ind w:left="709" w:hanging="1418"/>
        <w:jc w:val="left"/>
        <w:rPr>
          <w:rFonts w:ascii="Georgia" w:hAnsi="Georgia"/>
          <w:sz w:val="20"/>
        </w:rPr>
      </w:pPr>
      <w:r>
        <w:rPr>
          <w:rFonts w:ascii="Georgia" w:hAnsi="Georgia"/>
          <w:sz w:val="20"/>
        </w:rPr>
        <w:lastRenderedPageBreak/>
        <w:tab/>
      </w:r>
      <w:r w:rsidR="00A44EA6" w:rsidRPr="00222753">
        <w:rPr>
          <w:rFonts w:ascii="Georgia" w:hAnsi="Georgia"/>
          <w:sz w:val="20"/>
        </w:rPr>
        <w:t>(a)</w:t>
      </w:r>
      <w:r w:rsidR="00A44EA6" w:rsidRPr="00222753">
        <w:rPr>
          <w:rFonts w:ascii="Georgia" w:hAnsi="Georgia"/>
          <w:sz w:val="20"/>
        </w:rPr>
        <w:tab/>
        <w:t xml:space="preserve">cena jedné normostrany </w:t>
      </w:r>
      <w:r w:rsidR="00A44EA6" w:rsidRPr="00222753">
        <w:rPr>
          <w:rFonts w:ascii="Georgia" w:hAnsi="Georgia"/>
          <w:sz w:val="20"/>
          <w:u w:val="single"/>
        </w:rPr>
        <w:t>překladu</w:t>
      </w:r>
      <w:r w:rsidR="00A44EA6" w:rsidRPr="00222753">
        <w:rPr>
          <w:rFonts w:ascii="Georgia" w:hAnsi="Georgia"/>
          <w:sz w:val="20"/>
        </w:rPr>
        <w:t xml:space="preserve"> mezi češtinou a těmito cizími jazyky: angličtina, němčina, </w:t>
      </w:r>
      <w:r>
        <w:rPr>
          <w:rFonts w:ascii="Georgia" w:hAnsi="Georgia"/>
          <w:sz w:val="20"/>
        </w:rPr>
        <w:tab/>
      </w:r>
      <w:r w:rsidR="00A44EA6" w:rsidRPr="00222753">
        <w:rPr>
          <w:rFonts w:ascii="Georgia" w:hAnsi="Georgia"/>
          <w:sz w:val="20"/>
        </w:rPr>
        <w:t xml:space="preserve">francouzština, španělština, </w:t>
      </w:r>
      <w:r w:rsidR="00D94496" w:rsidRPr="00222753">
        <w:rPr>
          <w:rFonts w:ascii="Georgia" w:hAnsi="Georgia"/>
          <w:sz w:val="20"/>
        </w:rPr>
        <w:t xml:space="preserve">ruština </w:t>
      </w:r>
      <w:r w:rsidR="00D94496">
        <w:rPr>
          <w:rFonts w:ascii="Georgia" w:hAnsi="Georgia"/>
          <w:sz w:val="20"/>
        </w:rPr>
        <w:t xml:space="preserve">a </w:t>
      </w:r>
      <w:r w:rsidR="00A44EA6" w:rsidRPr="00222753">
        <w:rPr>
          <w:rFonts w:ascii="Georgia" w:hAnsi="Georgia"/>
          <w:sz w:val="20"/>
        </w:rPr>
        <w:t>slovenština činí</w:t>
      </w:r>
      <w:r w:rsidR="00711461">
        <w:rPr>
          <w:rFonts w:ascii="Georgia" w:hAnsi="Georgia"/>
          <w:sz w:val="20"/>
        </w:rPr>
        <w:t xml:space="preserve"> 540 </w:t>
      </w:r>
      <w:r w:rsidR="00A44EA6" w:rsidRPr="00222753">
        <w:rPr>
          <w:rFonts w:ascii="Georgia" w:hAnsi="Georgia"/>
          <w:sz w:val="20"/>
        </w:rPr>
        <w:t xml:space="preserve">Kč bez </w:t>
      </w:r>
      <w:r w:rsidR="00711461">
        <w:rPr>
          <w:rFonts w:ascii="Georgia" w:hAnsi="Georgia"/>
          <w:sz w:val="20"/>
        </w:rPr>
        <w:t>D</w:t>
      </w:r>
      <w:r w:rsidR="00A44EA6" w:rsidRPr="00222753">
        <w:rPr>
          <w:rFonts w:ascii="Georgia" w:hAnsi="Georgia"/>
          <w:sz w:val="20"/>
        </w:rPr>
        <w:t>PH</w:t>
      </w:r>
      <w:r w:rsidR="00720626">
        <w:rPr>
          <w:rFonts w:ascii="Georgia" w:hAnsi="Georgia"/>
          <w:sz w:val="20"/>
        </w:rPr>
        <w:t>;</w:t>
      </w:r>
      <w:r w:rsidR="00B40DB9" w:rsidRPr="00222753">
        <w:rPr>
          <w:rFonts w:ascii="Georgia" w:hAnsi="Georgia"/>
          <w:sz w:val="20"/>
        </w:rPr>
        <w:t xml:space="preserve"> </w:t>
      </w:r>
    </w:p>
    <w:p w:rsidR="00A44EA6" w:rsidRPr="00222753" w:rsidRDefault="00A44EA6" w:rsidP="00F34976">
      <w:pPr>
        <w:pStyle w:val="Styl1"/>
        <w:spacing w:before="100" w:beforeAutospacing="1" w:after="100" w:afterAutospacing="1" w:line="240" w:lineRule="auto"/>
        <w:ind w:left="1080" w:hanging="360"/>
        <w:rPr>
          <w:rFonts w:ascii="Georgia" w:hAnsi="Georgia"/>
          <w:sz w:val="20"/>
          <w:lang w:val="cs-CZ"/>
        </w:rPr>
      </w:pPr>
      <w:r w:rsidRPr="00222753">
        <w:rPr>
          <w:rFonts w:ascii="Georgia" w:hAnsi="Georgia"/>
          <w:sz w:val="20"/>
          <w:lang w:val="cs-CZ"/>
        </w:rPr>
        <w:t>(b)</w:t>
      </w:r>
      <w:r w:rsidRPr="00222753">
        <w:rPr>
          <w:rFonts w:ascii="Georgia" w:hAnsi="Georgia"/>
          <w:sz w:val="20"/>
          <w:lang w:val="cs-CZ"/>
        </w:rPr>
        <w:tab/>
        <w:t xml:space="preserve">cena jedné normostrany </w:t>
      </w:r>
      <w:r w:rsidRPr="00222753">
        <w:rPr>
          <w:rFonts w:ascii="Georgia" w:hAnsi="Georgia"/>
          <w:sz w:val="20"/>
          <w:u w:val="single"/>
          <w:lang w:val="cs-CZ"/>
        </w:rPr>
        <w:t>překladu</w:t>
      </w:r>
      <w:r w:rsidRPr="00222753">
        <w:rPr>
          <w:rFonts w:ascii="Georgia" w:hAnsi="Georgia"/>
          <w:sz w:val="20"/>
          <w:lang w:val="cs-CZ"/>
        </w:rPr>
        <w:t xml:space="preserve"> mezi angličtinou a dalším cizím jazykem uvedeným v pís</w:t>
      </w:r>
      <w:r w:rsidR="00AF6A15" w:rsidRPr="00222753">
        <w:rPr>
          <w:rFonts w:ascii="Georgia" w:hAnsi="Georgia"/>
          <w:sz w:val="20"/>
          <w:lang w:val="cs-CZ"/>
        </w:rPr>
        <w:t>m</w:t>
      </w:r>
      <w:r w:rsidRPr="00222753">
        <w:rPr>
          <w:rFonts w:ascii="Georgia" w:hAnsi="Georgia"/>
          <w:sz w:val="20"/>
          <w:lang w:val="cs-CZ"/>
        </w:rPr>
        <w:t>. (a) nepřekročí 150% ceny uvedené v pís</w:t>
      </w:r>
      <w:r w:rsidR="00AF6A15" w:rsidRPr="00222753">
        <w:rPr>
          <w:rFonts w:ascii="Georgia" w:hAnsi="Georgia"/>
          <w:sz w:val="20"/>
          <w:lang w:val="cs-CZ"/>
        </w:rPr>
        <w:t>m</w:t>
      </w:r>
      <w:r w:rsidRPr="00222753">
        <w:rPr>
          <w:rFonts w:ascii="Georgia" w:hAnsi="Georgia"/>
          <w:sz w:val="20"/>
          <w:lang w:val="cs-CZ"/>
        </w:rPr>
        <w:t>. (a);</w:t>
      </w:r>
    </w:p>
    <w:p w:rsidR="00A44EA6" w:rsidRPr="00222753" w:rsidRDefault="00A44EA6" w:rsidP="00F34976">
      <w:pPr>
        <w:pStyle w:val="Styl1"/>
        <w:spacing w:before="100" w:beforeAutospacing="1" w:after="100" w:afterAutospacing="1" w:line="240" w:lineRule="auto"/>
        <w:ind w:left="1080" w:hanging="372"/>
        <w:rPr>
          <w:rFonts w:ascii="Georgia" w:hAnsi="Georgia"/>
          <w:sz w:val="20"/>
          <w:lang w:val="cs-CZ"/>
        </w:rPr>
      </w:pPr>
      <w:r w:rsidRPr="00222753">
        <w:rPr>
          <w:rFonts w:ascii="Georgia" w:hAnsi="Georgia"/>
          <w:sz w:val="20"/>
          <w:lang w:val="cs-CZ"/>
        </w:rPr>
        <w:t>(c)</w:t>
      </w:r>
      <w:r w:rsidRPr="00222753">
        <w:rPr>
          <w:rFonts w:ascii="Georgia" w:hAnsi="Georgia"/>
          <w:sz w:val="20"/>
          <w:lang w:val="cs-CZ"/>
        </w:rPr>
        <w:tab/>
        <w:t xml:space="preserve">cena jedné normostrany </w:t>
      </w:r>
      <w:r w:rsidRPr="00222753">
        <w:rPr>
          <w:rFonts w:ascii="Georgia" w:hAnsi="Georgia"/>
          <w:sz w:val="20"/>
          <w:u w:val="single"/>
          <w:lang w:val="cs-CZ"/>
        </w:rPr>
        <w:t>překladu</w:t>
      </w:r>
      <w:r w:rsidRPr="00222753">
        <w:rPr>
          <w:rFonts w:ascii="Georgia" w:hAnsi="Georgia"/>
          <w:sz w:val="20"/>
          <w:lang w:val="cs-CZ"/>
        </w:rPr>
        <w:t xml:space="preserve"> mezi dvěma cizími jazyky uvedenými v pís</w:t>
      </w:r>
      <w:r w:rsidR="00AF6A15" w:rsidRPr="00222753">
        <w:rPr>
          <w:rFonts w:ascii="Georgia" w:hAnsi="Georgia"/>
          <w:sz w:val="20"/>
          <w:lang w:val="cs-CZ"/>
        </w:rPr>
        <w:t>m</w:t>
      </w:r>
      <w:r w:rsidRPr="00222753">
        <w:rPr>
          <w:rFonts w:ascii="Georgia" w:hAnsi="Georgia"/>
          <w:sz w:val="20"/>
          <w:lang w:val="cs-CZ"/>
        </w:rPr>
        <w:t>. (a) kromě angličtiny nepřekročí 175% ceny uvedené v pís</w:t>
      </w:r>
      <w:r w:rsidR="00AF6A15" w:rsidRPr="00222753">
        <w:rPr>
          <w:rFonts w:ascii="Georgia" w:hAnsi="Georgia"/>
          <w:sz w:val="20"/>
          <w:lang w:val="cs-CZ"/>
        </w:rPr>
        <w:t>m</w:t>
      </w:r>
      <w:r w:rsidRPr="00222753">
        <w:rPr>
          <w:rFonts w:ascii="Georgia" w:hAnsi="Georgia"/>
          <w:sz w:val="20"/>
          <w:lang w:val="cs-CZ"/>
        </w:rPr>
        <w:t>. (a);</w:t>
      </w:r>
    </w:p>
    <w:p w:rsidR="00A44EA6" w:rsidRPr="00222753" w:rsidRDefault="00A44EA6" w:rsidP="00F34976">
      <w:pPr>
        <w:pStyle w:val="Styl1"/>
        <w:spacing w:before="100" w:beforeAutospacing="1" w:after="100" w:afterAutospacing="1" w:line="240" w:lineRule="auto"/>
        <w:ind w:left="1080" w:hanging="372"/>
        <w:rPr>
          <w:rFonts w:ascii="Georgia" w:hAnsi="Georgia"/>
          <w:sz w:val="20"/>
          <w:lang w:val="cs-CZ"/>
        </w:rPr>
      </w:pPr>
      <w:r w:rsidRPr="00222753">
        <w:rPr>
          <w:rFonts w:ascii="Georgia" w:hAnsi="Georgia"/>
          <w:sz w:val="20"/>
          <w:lang w:val="cs-CZ"/>
        </w:rPr>
        <w:t>(d)</w:t>
      </w:r>
      <w:r w:rsidRPr="00222753">
        <w:rPr>
          <w:rFonts w:ascii="Georgia" w:hAnsi="Georgia"/>
          <w:sz w:val="20"/>
          <w:lang w:val="cs-CZ"/>
        </w:rPr>
        <w:tab/>
        <w:t xml:space="preserve">cena jedné normostrany </w:t>
      </w:r>
      <w:r w:rsidRPr="00222753">
        <w:rPr>
          <w:rFonts w:ascii="Georgia" w:hAnsi="Georgia"/>
          <w:sz w:val="20"/>
          <w:u w:val="single"/>
          <w:lang w:val="cs-CZ"/>
        </w:rPr>
        <w:t>překladu</w:t>
      </w:r>
      <w:r w:rsidRPr="00222753">
        <w:rPr>
          <w:rFonts w:ascii="Georgia" w:hAnsi="Georgia"/>
          <w:sz w:val="20"/>
          <w:lang w:val="cs-CZ"/>
        </w:rPr>
        <w:t xml:space="preserve"> mezi češtinou a indoevropskými jazyky neuvedenými v pís</w:t>
      </w:r>
      <w:r w:rsidR="00AF6A15" w:rsidRPr="00222753">
        <w:rPr>
          <w:rFonts w:ascii="Georgia" w:hAnsi="Georgia"/>
          <w:sz w:val="20"/>
          <w:lang w:val="cs-CZ"/>
        </w:rPr>
        <w:t>m</w:t>
      </w:r>
      <w:r w:rsidRPr="00222753">
        <w:rPr>
          <w:rFonts w:ascii="Georgia" w:hAnsi="Georgia"/>
          <w:sz w:val="20"/>
          <w:lang w:val="cs-CZ"/>
        </w:rPr>
        <w:t>. (a) nepřekročí 150% ceny uvedené v pís</w:t>
      </w:r>
      <w:r w:rsidR="00AF6A15" w:rsidRPr="00222753">
        <w:rPr>
          <w:rFonts w:ascii="Georgia" w:hAnsi="Georgia"/>
          <w:sz w:val="20"/>
          <w:lang w:val="cs-CZ"/>
        </w:rPr>
        <w:t>m</w:t>
      </w:r>
      <w:r w:rsidRPr="00222753">
        <w:rPr>
          <w:rFonts w:ascii="Georgia" w:hAnsi="Georgia"/>
          <w:sz w:val="20"/>
          <w:lang w:val="cs-CZ"/>
        </w:rPr>
        <w:t>. (a); pro účely této smlouvy se za indoevropské jazyky považují pouze románské, germánské, baltské a slovanské jazyky a řečtina;</w:t>
      </w:r>
    </w:p>
    <w:p w:rsidR="00A44EA6" w:rsidRPr="00222753" w:rsidRDefault="00A44EA6" w:rsidP="00F34976">
      <w:pPr>
        <w:pStyle w:val="Styl1"/>
        <w:spacing w:before="100" w:beforeAutospacing="1" w:after="100" w:afterAutospacing="1" w:line="240" w:lineRule="auto"/>
        <w:ind w:left="1080" w:hanging="372"/>
        <w:rPr>
          <w:rFonts w:ascii="Georgia" w:hAnsi="Georgia"/>
          <w:sz w:val="20"/>
          <w:lang w:val="cs-CZ"/>
        </w:rPr>
      </w:pPr>
      <w:r w:rsidRPr="00222753">
        <w:rPr>
          <w:rFonts w:ascii="Georgia" w:hAnsi="Georgia"/>
          <w:sz w:val="20"/>
          <w:lang w:val="cs-CZ"/>
        </w:rPr>
        <w:t>(e)</w:t>
      </w:r>
      <w:r w:rsidRPr="00222753">
        <w:rPr>
          <w:rFonts w:ascii="Georgia" w:hAnsi="Georgia"/>
          <w:sz w:val="20"/>
          <w:lang w:val="cs-CZ"/>
        </w:rPr>
        <w:tab/>
        <w:t xml:space="preserve">cena jedné normostrany </w:t>
      </w:r>
      <w:r w:rsidRPr="00222753">
        <w:rPr>
          <w:rFonts w:ascii="Georgia" w:hAnsi="Georgia"/>
          <w:sz w:val="20"/>
          <w:u w:val="single"/>
          <w:lang w:val="cs-CZ"/>
        </w:rPr>
        <w:t>překladu</w:t>
      </w:r>
      <w:r w:rsidRPr="00222753">
        <w:rPr>
          <w:rFonts w:ascii="Georgia" w:hAnsi="Georgia"/>
          <w:sz w:val="20"/>
          <w:lang w:val="cs-CZ"/>
        </w:rPr>
        <w:t xml:space="preserve"> mezi češtinou a cizími jazyky neuvedenými v pís</w:t>
      </w:r>
      <w:r w:rsidR="00AF6A15" w:rsidRPr="00222753">
        <w:rPr>
          <w:rFonts w:ascii="Georgia" w:hAnsi="Georgia"/>
          <w:sz w:val="20"/>
          <w:lang w:val="cs-CZ"/>
        </w:rPr>
        <w:t>m</w:t>
      </w:r>
      <w:r w:rsidRPr="00222753">
        <w:rPr>
          <w:rFonts w:ascii="Georgia" w:hAnsi="Georgia"/>
          <w:sz w:val="20"/>
          <w:lang w:val="cs-CZ"/>
        </w:rPr>
        <w:t>. (d) nepřekročí 200% ceny uvedené v pís</w:t>
      </w:r>
      <w:r w:rsidR="00AF6A15" w:rsidRPr="00222753">
        <w:rPr>
          <w:rFonts w:ascii="Georgia" w:hAnsi="Georgia"/>
          <w:sz w:val="20"/>
          <w:lang w:val="cs-CZ"/>
        </w:rPr>
        <w:t>m</w:t>
      </w:r>
      <w:r w:rsidRPr="00222753">
        <w:rPr>
          <w:rFonts w:ascii="Georgia" w:hAnsi="Georgia"/>
          <w:sz w:val="20"/>
          <w:lang w:val="cs-CZ"/>
        </w:rPr>
        <w:t>. (a),</w:t>
      </w:r>
    </w:p>
    <w:p w:rsidR="00A44EA6" w:rsidRPr="00222753" w:rsidRDefault="00A44EA6" w:rsidP="00F34976">
      <w:pPr>
        <w:pStyle w:val="Styl1"/>
        <w:spacing w:before="100" w:beforeAutospacing="1" w:after="100" w:afterAutospacing="1" w:line="240" w:lineRule="auto"/>
        <w:ind w:left="1080" w:hanging="360"/>
        <w:rPr>
          <w:rFonts w:ascii="Georgia" w:hAnsi="Georgia"/>
          <w:sz w:val="20"/>
          <w:lang w:val="cs-CZ"/>
        </w:rPr>
      </w:pPr>
      <w:r w:rsidRPr="00222753">
        <w:rPr>
          <w:rFonts w:ascii="Georgia" w:hAnsi="Georgia"/>
          <w:sz w:val="20"/>
          <w:lang w:val="cs-CZ"/>
        </w:rPr>
        <w:t>(f)</w:t>
      </w:r>
      <w:r w:rsidRPr="00222753">
        <w:rPr>
          <w:rFonts w:ascii="Georgia" w:hAnsi="Georgia"/>
          <w:sz w:val="20"/>
          <w:lang w:val="cs-CZ"/>
        </w:rPr>
        <w:tab/>
        <w:t xml:space="preserve">cena jedné normostrany </w:t>
      </w:r>
      <w:r w:rsidRPr="00222753">
        <w:rPr>
          <w:rFonts w:ascii="Georgia" w:hAnsi="Georgia"/>
          <w:sz w:val="20"/>
          <w:u w:val="single"/>
          <w:lang w:val="cs-CZ"/>
        </w:rPr>
        <w:t>překladu</w:t>
      </w:r>
      <w:r w:rsidRPr="00222753">
        <w:rPr>
          <w:rFonts w:ascii="Georgia" w:hAnsi="Georgia"/>
          <w:sz w:val="20"/>
          <w:lang w:val="cs-CZ"/>
        </w:rPr>
        <w:t xml:space="preserve"> mezi dvěma cizími jazyky, z nichž alespoň jeden je uveden v pís</w:t>
      </w:r>
      <w:r w:rsidR="00AF6A15" w:rsidRPr="00222753">
        <w:rPr>
          <w:rFonts w:ascii="Georgia" w:hAnsi="Georgia"/>
          <w:sz w:val="20"/>
          <w:lang w:val="cs-CZ"/>
        </w:rPr>
        <w:t>m</w:t>
      </w:r>
      <w:r w:rsidRPr="00222753">
        <w:rPr>
          <w:rFonts w:ascii="Georgia" w:hAnsi="Georgia"/>
          <w:sz w:val="20"/>
          <w:lang w:val="cs-CZ"/>
        </w:rPr>
        <w:t>. (d) nebo (e), nepřekročí 250% ceny uvedené v pís</w:t>
      </w:r>
      <w:r w:rsidR="00AF6A15" w:rsidRPr="00222753">
        <w:rPr>
          <w:rFonts w:ascii="Georgia" w:hAnsi="Georgia"/>
          <w:sz w:val="20"/>
          <w:lang w:val="cs-CZ"/>
        </w:rPr>
        <w:t>m</w:t>
      </w:r>
      <w:r w:rsidRPr="00222753">
        <w:rPr>
          <w:rFonts w:ascii="Georgia" w:hAnsi="Georgia"/>
          <w:sz w:val="20"/>
          <w:lang w:val="cs-CZ"/>
        </w:rPr>
        <w:t xml:space="preserve">. (a), </w:t>
      </w:r>
    </w:p>
    <w:p w:rsidR="00043E1E" w:rsidRPr="00305DAE" w:rsidRDefault="00A44EA6" w:rsidP="00F34976">
      <w:pPr>
        <w:pStyle w:val="Styl1"/>
        <w:spacing w:before="100" w:beforeAutospacing="1" w:after="100" w:afterAutospacing="1" w:line="240" w:lineRule="auto"/>
        <w:ind w:left="1080" w:hanging="360"/>
        <w:rPr>
          <w:rFonts w:ascii="Georgia" w:hAnsi="Georgia"/>
          <w:sz w:val="20"/>
          <w:lang w:val="cs-CZ"/>
        </w:rPr>
      </w:pPr>
      <w:r w:rsidRPr="00222753">
        <w:rPr>
          <w:rFonts w:ascii="Georgia" w:hAnsi="Georgia"/>
          <w:sz w:val="20"/>
          <w:lang w:val="cs-CZ"/>
        </w:rPr>
        <w:t>(g)</w:t>
      </w:r>
      <w:r w:rsidRPr="00222753">
        <w:rPr>
          <w:rFonts w:ascii="Georgia" w:hAnsi="Georgia"/>
          <w:sz w:val="20"/>
          <w:lang w:val="cs-CZ"/>
        </w:rPr>
        <w:tab/>
      </w:r>
      <w:r w:rsidRPr="00305DAE">
        <w:rPr>
          <w:rFonts w:ascii="Georgia" w:hAnsi="Georgia"/>
          <w:sz w:val="20"/>
          <w:lang w:val="cs-CZ"/>
        </w:rPr>
        <w:t xml:space="preserve">cena </w:t>
      </w:r>
      <w:r w:rsidR="0035267E" w:rsidRPr="00305DAE">
        <w:rPr>
          <w:rFonts w:ascii="Georgia" w:hAnsi="Georgia"/>
          <w:sz w:val="20"/>
          <w:u w:val="single"/>
          <w:lang w:val="cs-CZ"/>
        </w:rPr>
        <w:t>jazykové</w:t>
      </w:r>
      <w:r w:rsidR="00BF200A">
        <w:rPr>
          <w:rFonts w:ascii="Georgia" w:hAnsi="Georgia"/>
          <w:sz w:val="20"/>
          <w:u w:val="single"/>
          <w:lang w:val="cs-CZ"/>
        </w:rPr>
        <w:t xml:space="preserve">, </w:t>
      </w:r>
      <w:r w:rsidR="00E52E51" w:rsidRPr="00305DAE">
        <w:rPr>
          <w:rFonts w:ascii="Georgia" w:hAnsi="Georgia"/>
          <w:sz w:val="20"/>
          <w:u w:val="single"/>
          <w:lang w:val="cs-CZ"/>
        </w:rPr>
        <w:t xml:space="preserve">stylistické </w:t>
      </w:r>
      <w:r w:rsidR="00BF200A">
        <w:rPr>
          <w:rFonts w:ascii="Georgia" w:hAnsi="Georgia"/>
          <w:sz w:val="20"/>
          <w:u w:val="single"/>
          <w:lang w:val="cs-CZ"/>
        </w:rPr>
        <w:t xml:space="preserve">nebo předtiskové </w:t>
      </w:r>
      <w:r w:rsidRPr="00305DAE">
        <w:rPr>
          <w:rFonts w:ascii="Georgia" w:hAnsi="Georgia"/>
          <w:sz w:val="20"/>
          <w:u w:val="single"/>
          <w:lang w:val="cs-CZ"/>
        </w:rPr>
        <w:t>korektury</w:t>
      </w:r>
      <w:r w:rsidRPr="00305DAE">
        <w:rPr>
          <w:rFonts w:ascii="Georgia" w:hAnsi="Georgia"/>
          <w:sz w:val="20"/>
          <w:lang w:val="cs-CZ"/>
        </w:rPr>
        <w:t xml:space="preserve"> jedné normostrany </w:t>
      </w:r>
      <w:r w:rsidR="00BF200A">
        <w:rPr>
          <w:rFonts w:ascii="Georgia" w:hAnsi="Georgia"/>
          <w:sz w:val="20"/>
          <w:lang w:val="cs-CZ"/>
        </w:rPr>
        <w:t xml:space="preserve">překladu vyhotoveného dodavatelem </w:t>
      </w:r>
      <w:r w:rsidR="00BF200A" w:rsidRPr="00305DAE">
        <w:rPr>
          <w:rFonts w:ascii="Georgia" w:hAnsi="Georgia"/>
          <w:sz w:val="20"/>
          <w:lang w:val="cs-CZ"/>
        </w:rPr>
        <w:t>(pokud MZV v objednávce výslovně uvede požadavek na takovou korekturu)</w:t>
      </w:r>
      <w:r w:rsidR="00887F11">
        <w:rPr>
          <w:rFonts w:ascii="Georgia" w:hAnsi="Georgia"/>
          <w:sz w:val="20"/>
          <w:lang w:val="cs-CZ"/>
        </w:rPr>
        <w:t xml:space="preserve"> </w:t>
      </w:r>
      <w:r w:rsidRPr="00305DAE">
        <w:rPr>
          <w:rFonts w:ascii="Georgia" w:hAnsi="Georgia"/>
          <w:sz w:val="20"/>
          <w:lang w:val="cs-CZ"/>
        </w:rPr>
        <w:t xml:space="preserve">nepřekročí </w:t>
      </w:r>
      <w:r w:rsidR="00BF200A">
        <w:rPr>
          <w:rFonts w:ascii="Georgia" w:hAnsi="Georgia"/>
          <w:sz w:val="20"/>
          <w:lang w:val="cs-CZ"/>
        </w:rPr>
        <w:t>1</w:t>
      </w:r>
      <w:r w:rsidRPr="00305DAE">
        <w:rPr>
          <w:rFonts w:ascii="Georgia" w:hAnsi="Georgia"/>
          <w:sz w:val="20"/>
          <w:lang w:val="cs-CZ"/>
        </w:rPr>
        <w:t xml:space="preserve">0% ceny stanovené v tomto odstavci </w:t>
      </w:r>
      <w:r w:rsidR="00C00CF9" w:rsidRPr="00305DAE">
        <w:rPr>
          <w:rFonts w:ascii="Georgia" w:hAnsi="Georgia"/>
          <w:sz w:val="20"/>
          <w:lang w:val="cs-CZ"/>
        </w:rPr>
        <w:t xml:space="preserve">jako základní sazba </w:t>
      </w:r>
      <w:r w:rsidRPr="00305DAE">
        <w:rPr>
          <w:rFonts w:ascii="Georgia" w:hAnsi="Georgia"/>
          <w:sz w:val="20"/>
          <w:lang w:val="cs-CZ"/>
        </w:rPr>
        <w:t xml:space="preserve">pro </w:t>
      </w:r>
      <w:r w:rsidR="00063009" w:rsidRPr="00305DAE">
        <w:rPr>
          <w:rFonts w:ascii="Georgia" w:hAnsi="Georgia"/>
          <w:sz w:val="20"/>
          <w:lang w:val="cs-CZ"/>
        </w:rPr>
        <w:t xml:space="preserve">překlad </w:t>
      </w:r>
      <w:r w:rsidRPr="00305DAE">
        <w:rPr>
          <w:rFonts w:ascii="Georgia" w:hAnsi="Georgia"/>
          <w:sz w:val="20"/>
          <w:lang w:val="cs-CZ"/>
        </w:rPr>
        <w:t>příslušn</w:t>
      </w:r>
      <w:r w:rsidR="00063009" w:rsidRPr="00305DAE">
        <w:rPr>
          <w:rFonts w:ascii="Georgia" w:hAnsi="Georgia"/>
          <w:sz w:val="20"/>
          <w:lang w:val="cs-CZ"/>
        </w:rPr>
        <w:t>é</w:t>
      </w:r>
      <w:r w:rsidRPr="00305DAE">
        <w:rPr>
          <w:rFonts w:ascii="Georgia" w:hAnsi="Georgia"/>
          <w:sz w:val="20"/>
          <w:lang w:val="cs-CZ"/>
        </w:rPr>
        <w:t xml:space="preserve"> jazykov</w:t>
      </w:r>
      <w:r w:rsidR="00063009" w:rsidRPr="00305DAE">
        <w:rPr>
          <w:rFonts w:ascii="Georgia" w:hAnsi="Georgia"/>
          <w:sz w:val="20"/>
          <w:lang w:val="cs-CZ"/>
        </w:rPr>
        <w:t>é</w:t>
      </w:r>
      <w:r w:rsidRPr="00305DAE">
        <w:rPr>
          <w:rFonts w:ascii="Georgia" w:hAnsi="Georgia"/>
          <w:sz w:val="20"/>
          <w:lang w:val="cs-CZ"/>
        </w:rPr>
        <w:t xml:space="preserve"> kombinac</w:t>
      </w:r>
      <w:r w:rsidR="00063009" w:rsidRPr="00305DAE">
        <w:rPr>
          <w:rFonts w:ascii="Georgia" w:hAnsi="Georgia"/>
          <w:sz w:val="20"/>
          <w:lang w:val="cs-CZ"/>
        </w:rPr>
        <w:t>e</w:t>
      </w:r>
      <w:r w:rsidR="00200E93" w:rsidRPr="00305DAE">
        <w:rPr>
          <w:rFonts w:ascii="Georgia" w:hAnsi="Georgia"/>
          <w:sz w:val="20"/>
          <w:lang w:val="cs-CZ"/>
        </w:rPr>
        <w:t xml:space="preserve">; </w:t>
      </w:r>
    </w:p>
    <w:p w:rsidR="00A44EA6" w:rsidRPr="00305DAE" w:rsidRDefault="00043E1E" w:rsidP="00F34976">
      <w:pPr>
        <w:pStyle w:val="Styl1"/>
        <w:spacing w:before="100" w:beforeAutospacing="1" w:after="100" w:afterAutospacing="1" w:line="240" w:lineRule="auto"/>
        <w:ind w:left="1080" w:hanging="360"/>
        <w:rPr>
          <w:rFonts w:ascii="Georgia" w:hAnsi="Georgia"/>
          <w:sz w:val="20"/>
          <w:lang w:val="cs-CZ"/>
        </w:rPr>
      </w:pPr>
      <w:r w:rsidRPr="00305DAE">
        <w:rPr>
          <w:rFonts w:ascii="Georgia" w:hAnsi="Georgia"/>
          <w:sz w:val="20"/>
          <w:lang w:val="cs-CZ"/>
        </w:rPr>
        <w:t xml:space="preserve">(h) cena </w:t>
      </w:r>
      <w:r w:rsidR="00BF200A" w:rsidRPr="00BF200A">
        <w:rPr>
          <w:rFonts w:ascii="Georgia" w:hAnsi="Georgia"/>
          <w:sz w:val="20"/>
          <w:u w:val="single"/>
          <w:lang w:val="cs-CZ"/>
        </w:rPr>
        <w:t xml:space="preserve">jazykové, stylistické nebo </w:t>
      </w:r>
      <w:r w:rsidRPr="00BF200A">
        <w:rPr>
          <w:rFonts w:ascii="Georgia" w:hAnsi="Georgia"/>
          <w:sz w:val="20"/>
          <w:u w:val="single"/>
          <w:lang w:val="cs-CZ"/>
        </w:rPr>
        <w:t>předtiskové</w:t>
      </w:r>
      <w:r w:rsidRPr="00305DAE">
        <w:rPr>
          <w:rFonts w:ascii="Georgia" w:hAnsi="Georgia"/>
          <w:sz w:val="20"/>
          <w:u w:val="single"/>
          <w:lang w:val="cs-CZ"/>
        </w:rPr>
        <w:t xml:space="preserve"> korektury</w:t>
      </w:r>
      <w:r w:rsidRPr="00305DAE">
        <w:rPr>
          <w:rFonts w:ascii="Georgia" w:hAnsi="Georgia"/>
          <w:sz w:val="20"/>
          <w:lang w:val="cs-CZ"/>
        </w:rPr>
        <w:t xml:space="preserve"> </w:t>
      </w:r>
      <w:r w:rsidR="00CC2698">
        <w:rPr>
          <w:rFonts w:ascii="Georgia" w:hAnsi="Georgia"/>
          <w:sz w:val="20"/>
          <w:lang w:val="cs-CZ"/>
        </w:rPr>
        <w:t>překladu</w:t>
      </w:r>
      <w:r w:rsidR="00A01132">
        <w:rPr>
          <w:rFonts w:ascii="Georgia" w:hAnsi="Georgia"/>
          <w:sz w:val="20"/>
          <w:lang w:val="cs-CZ"/>
        </w:rPr>
        <w:t>, který vyhotovil subjekt jiný než dodavatel, n</w:t>
      </w:r>
      <w:r w:rsidRPr="00305DAE">
        <w:rPr>
          <w:rFonts w:ascii="Georgia" w:hAnsi="Georgia"/>
          <w:sz w:val="20"/>
          <w:lang w:val="cs-CZ"/>
        </w:rPr>
        <w:t xml:space="preserve">epřekročí </w:t>
      </w:r>
      <w:r w:rsidR="00887F11">
        <w:rPr>
          <w:rFonts w:ascii="Georgia" w:hAnsi="Georgia"/>
          <w:sz w:val="20"/>
          <w:lang w:val="cs-CZ"/>
        </w:rPr>
        <w:t>5</w:t>
      </w:r>
      <w:r w:rsidR="00801135">
        <w:rPr>
          <w:rFonts w:ascii="Georgia" w:hAnsi="Georgia"/>
          <w:sz w:val="20"/>
          <w:lang w:val="cs-CZ"/>
        </w:rPr>
        <w:t>0</w:t>
      </w:r>
      <w:r w:rsidR="002F0C9F" w:rsidRPr="00305DAE">
        <w:rPr>
          <w:rFonts w:ascii="Georgia" w:hAnsi="Georgia"/>
          <w:sz w:val="20"/>
          <w:lang w:val="cs-CZ"/>
        </w:rPr>
        <w:t xml:space="preserve">% </w:t>
      </w:r>
      <w:r w:rsidR="00AD3506" w:rsidRPr="00305DAE">
        <w:rPr>
          <w:rFonts w:ascii="Georgia" w:hAnsi="Georgia"/>
          <w:sz w:val="20"/>
          <w:lang w:val="cs-CZ"/>
        </w:rPr>
        <w:t xml:space="preserve">ceny stanovené v tomto odstavci jako základní sazba pro překlad příslušné jazykové kombinace; </w:t>
      </w:r>
    </w:p>
    <w:p w:rsidR="00A44EA6" w:rsidRPr="00305DAE" w:rsidRDefault="00A44EA6" w:rsidP="00F34976">
      <w:pPr>
        <w:pStyle w:val="Styl1"/>
        <w:spacing w:before="100" w:beforeAutospacing="1" w:after="100" w:afterAutospacing="1" w:line="240" w:lineRule="auto"/>
        <w:ind w:left="1080" w:hanging="360"/>
        <w:rPr>
          <w:rFonts w:ascii="Georgia" w:hAnsi="Georgia"/>
          <w:sz w:val="20"/>
          <w:lang w:val="cs-CZ"/>
        </w:rPr>
      </w:pPr>
      <w:r w:rsidRPr="00305DAE">
        <w:rPr>
          <w:rFonts w:ascii="Georgia" w:hAnsi="Georgia"/>
          <w:sz w:val="20"/>
          <w:lang w:val="cs-CZ"/>
        </w:rPr>
        <w:t>(</w:t>
      </w:r>
      <w:r w:rsidR="00854972" w:rsidRPr="00305DAE">
        <w:rPr>
          <w:rFonts w:ascii="Georgia" w:hAnsi="Georgia"/>
          <w:sz w:val="20"/>
          <w:lang w:val="cs-CZ"/>
        </w:rPr>
        <w:t>i</w:t>
      </w:r>
      <w:r w:rsidRPr="00305DAE">
        <w:rPr>
          <w:rFonts w:ascii="Georgia" w:hAnsi="Georgia"/>
          <w:sz w:val="20"/>
          <w:lang w:val="cs-CZ"/>
        </w:rPr>
        <w:t>)</w:t>
      </w:r>
      <w:r w:rsidRPr="00305DAE">
        <w:rPr>
          <w:rFonts w:ascii="Georgia" w:hAnsi="Georgia"/>
          <w:sz w:val="20"/>
          <w:lang w:val="cs-CZ"/>
        </w:rPr>
        <w:tab/>
        <w:t xml:space="preserve">výše </w:t>
      </w:r>
      <w:r w:rsidRPr="00305DAE">
        <w:rPr>
          <w:rFonts w:ascii="Georgia" w:hAnsi="Georgia"/>
          <w:sz w:val="20"/>
          <w:u w:val="single"/>
          <w:lang w:val="cs-CZ"/>
        </w:rPr>
        <w:t>příplatku</w:t>
      </w:r>
      <w:r w:rsidRPr="00305DAE">
        <w:rPr>
          <w:rFonts w:ascii="Georgia" w:hAnsi="Georgia"/>
          <w:sz w:val="20"/>
          <w:lang w:val="cs-CZ"/>
        </w:rPr>
        <w:t xml:space="preserve"> za překlad</w:t>
      </w:r>
      <w:r w:rsidR="00565D78" w:rsidRPr="00305DAE">
        <w:rPr>
          <w:rFonts w:ascii="Georgia" w:hAnsi="Georgia"/>
          <w:sz w:val="20"/>
          <w:lang w:val="cs-CZ"/>
        </w:rPr>
        <w:t xml:space="preserve"> </w:t>
      </w:r>
      <w:r w:rsidR="00E62FB0" w:rsidRPr="00305DAE">
        <w:rPr>
          <w:rFonts w:ascii="Georgia" w:hAnsi="Georgia"/>
          <w:sz w:val="20"/>
          <w:lang w:val="cs-CZ"/>
        </w:rPr>
        <w:t>o</w:t>
      </w:r>
      <w:r w:rsidRPr="00305DAE">
        <w:rPr>
          <w:rFonts w:ascii="Georgia" w:hAnsi="Georgia"/>
          <w:sz w:val="20"/>
          <w:lang w:val="cs-CZ"/>
        </w:rPr>
        <w:t>dborného textu</w:t>
      </w:r>
      <w:r w:rsidR="00895235" w:rsidRPr="00305DAE">
        <w:rPr>
          <w:rFonts w:ascii="Georgia" w:hAnsi="Georgia"/>
          <w:sz w:val="20"/>
          <w:lang w:val="cs-CZ"/>
        </w:rPr>
        <w:t xml:space="preserve"> </w:t>
      </w:r>
      <w:r w:rsidRPr="00305DAE">
        <w:rPr>
          <w:rFonts w:ascii="Georgia" w:hAnsi="Georgia"/>
          <w:sz w:val="20"/>
          <w:lang w:val="cs-CZ"/>
        </w:rPr>
        <w:t xml:space="preserve">nepřekročí 100% ceny stanovené v tomto odstavci pro </w:t>
      </w:r>
      <w:r w:rsidR="00902994" w:rsidRPr="00305DAE">
        <w:rPr>
          <w:rFonts w:ascii="Georgia" w:hAnsi="Georgia"/>
          <w:sz w:val="20"/>
          <w:lang w:val="cs-CZ"/>
        </w:rPr>
        <w:t xml:space="preserve">překlad </w:t>
      </w:r>
      <w:r w:rsidRPr="00305DAE">
        <w:rPr>
          <w:rFonts w:ascii="Georgia" w:hAnsi="Georgia"/>
          <w:sz w:val="20"/>
          <w:lang w:val="cs-CZ"/>
        </w:rPr>
        <w:t>příslušn</w:t>
      </w:r>
      <w:r w:rsidR="00902994" w:rsidRPr="00305DAE">
        <w:rPr>
          <w:rFonts w:ascii="Georgia" w:hAnsi="Georgia"/>
          <w:sz w:val="20"/>
          <w:lang w:val="cs-CZ"/>
        </w:rPr>
        <w:t xml:space="preserve">é </w:t>
      </w:r>
      <w:r w:rsidRPr="00305DAE">
        <w:rPr>
          <w:rFonts w:ascii="Georgia" w:hAnsi="Georgia"/>
          <w:sz w:val="20"/>
          <w:lang w:val="cs-CZ"/>
        </w:rPr>
        <w:t>jazykov</w:t>
      </w:r>
      <w:r w:rsidR="00902994" w:rsidRPr="00305DAE">
        <w:rPr>
          <w:rFonts w:ascii="Georgia" w:hAnsi="Georgia"/>
          <w:sz w:val="20"/>
          <w:lang w:val="cs-CZ"/>
        </w:rPr>
        <w:t>é</w:t>
      </w:r>
      <w:r w:rsidRPr="00305DAE">
        <w:rPr>
          <w:rFonts w:ascii="Georgia" w:hAnsi="Georgia"/>
          <w:sz w:val="20"/>
          <w:lang w:val="cs-CZ"/>
        </w:rPr>
        <w:t xml:space="preserve"> kombinac</w:t>
      </w:r>
      <w:r w:rsidR="00902994" w:rsidRPr="00305DAE">
        <w:rPr>
          <w:rFonts w:ascii="Georgia" w:hAnsi="Georgia"/>
          <w:sz w:val="20"/>
          <w:lang w:val="cs-CZ"/>
        </w:rPr>
        <w:t>e</w:t>
      </w:r>
      <w:r w:rsidR="0026572E" w:rsidRPr="00305DAE">
        <w:rPr>
          <w:rFonts w:ascii="Georgia" w:hAnsi="Georgia"/>
          <w:sz w:val="20"/>
          <w:lang w:val="cs-CZ"/>
        </w:rPr>
        <w:t>;</w:t>
      </w:r>
      <w:r w:rsidR="00902994" w:rsidRPr="00305DAE">
        <w:rPr>
          <w:rFonts w:ascii="Georgia" w:hAnsi="Georgia"/>
          <w:sz w:val="20"/>
          <w:lang w:val="cs-CZ"/>
        </w:rPr>
        <w:t xml:space="preserve"> </w:t>
      </w:r>
    </w:p>
    <w:p w:rsidR="00A44EA6" w:rsidRDefault="00A44EA6" w:rsidP="00F34976">
      <w:pPr>
        <w:pStyle w:val="Styl1"/>
        <w:spacing w:before="100" w:beforeAutospacing="1" w:after="100" w:afterAutospacing="1" w:line="240" w:lineRule="auto"/>
        <w:ind w:left="1134" w:hanging="414"/>
        <w:rPr>
          <w:rFonts w:ascii="Georgia" w:hAnsi="Georgia"/>
          <w:sz w:val="20"/>
          <w:lang w:val="cs-CZ"/>
        </w:rPr>
      </w:pPr>
      <w:r w:rsidRPr="00222753">
        <w:rPr>
          <w:rFonts w:ascii="Georgia" w:hAnsi="Georgia"/>
          <w:sz w:val="20"/>
          <w:lang w:val="cs-CZ"/>
        </w:rPr>
        <w:t>(</w:t>
      </w:r>
      <w:r w:rsidR="008F55F2">
        <w:rPr>
          <w:rFonts w:ascii="Georgia" w:hAnsi="Georgia"/>
          <w:sz w:val="20"/>
          <w:lang w:val="cs-CZ"/>
        </w:rPr>
        <w:t>j</w:t>
      </w:r>
      <w:r w:rsidRPr="00222753">
        <w:rPr>
          <w:rFonts w:ascii="Georgia" w:hAnsi="Georgia"/>
          <w:sz w:val="20"/>
          <w:lang w:val="cs-CZ"/>
        </w:rPr>
        <w:t>)</w:t>
      </w:r>
      <w:r w:rsidRPr="00222753">
        <w:rPr>
          <w:rFonts w:ascii="Georgia" w:hAnsi="Georgia"/>
          <w:sz w:val="20"/>
          <w:lang w:val="cs-CZ"/>
        </w:rPr>
        <w:tab/>
        <w:t xml:space="preserve">výše </w:t>
      </w:r>
      <w:r w:rsidRPr="00222753">
        <w:rPr>
          <w:rFonts w:ascii="Georgia" w:hAnsi="Georgia"/>
          <w:sz w:val="20"/>
          <w:u w:val="single"/>
          <w:lang w:val="cs-CZ"/>
        </w:rPr>
        <w:t>příplatku</w:t>
      </w:r>
      <w:r w:rsidRPr="00222753">
        <w:rPr>
          <w:rFonts w:ascii="Georgia" w:hAnsi="Georgia"/>
          <w:sz w:val="20"/>
          <w:lang w:val="cs-CZ"/>
        </w:rPr>
        <w:t xml:space="preserve"> za vyhotovení překladu</w:t>
      </w:r>
      <w:r w:rsidR="009A58A7">
        <w:rPr>
          <w:rFonts w:ascii="Georgia" w:hAnsi="Georgia"/>
          <w:sz w:val="20"/>
          <w:lang w:val="cs-CZ"/>
        </w:rPr>
        <w:t xml:space="preserve"> </w:t>
      </w:r>
      <w:r w:rsidRPr="00222753">
        <w:rPr>
          <w:rFonts w:ascii="Georgia" w:hAnsi="Georgia"/>
          <w:sz w:val="20"/>
          <w:lang w:val="cs-CZ"/>
        </w:rPr>
        <w:t xml:space="preserve">ve zkráceném termínu (více než 5 normostran za jeden den) nepřekročí 100% ceny stanovené v tomto odstavci pro </w:t>
      </w:r>
      <w:r w:rsidR="00E62FB0">
        <w:rPr>
          <w:rFonts w:ascii="Georgia" w:hAnsi="Georgia"/>
          <w:sz w:val="20"/>
          <w:lang w:val="cs-CZ"/>
        </w:rPr>
        <w:t xml:space="preserve">překlad </w:t>
      </w:r>
      <w:r w:rsidRPr="00222753">
        <w:rPr>
          <w:rFonts w:ascii="Georgia" w:hAnsi="Georgia"/>
          <w:sz w:val="20"/>
          <w:lang w:val="cs-CZ"/>
        </w:rPr>
        <w:t>příslušn</w:t>
      </w:r>
      <w:r w:rsidR="00E62FB0">
        <w:rPr>
          <w:rFonts w:ascii="Georgia" w:hAnsi="Georgia"/>
          <w:sz w:val="20"/>
          <w:lang w:val="cs-CZ"/>
        </w:rPr>
        <w:t xml:space="preserve">é </w:t>
      </w:r>
      <w:r w:rsidRPr="00222753">
        <w:rPr>
          <w:rFonts w:ascii="Georgia" w:hAnsi="Georgia"/>
          <w:sz w:val="20"/>
          <w:lang w:val="cs-CZ"/>
        </w:rPr>
        <w:t>jazykov</w:t>
      </w:r>
      <w:r w:rsidR="00E62FB0">
        <w:rPr>
          <w:rFonts w:ascii="Georgia" w:hAnsi="Georgia"/>
          <w:sz w:val="20"/>
          <w:lang w:val="cs-CZ"/>
        </w:rPr>
        <w:t>é</w:t>
      </w:r>
      <w:r w:rsidRPr="00222753">
        <w:rPr>
          <w:rFonts w:ascii="Georgia" w:hAnsi="Georgia"/>
          <w:sz w:val="20"/>
          <w:lang w:val="cs-CZ"/>
        </w:rPr>
        <w:t xml:space="preserve"> kombinac</w:t>
      </w:r>
      <w:r w:rsidR="00E62FB0">
        <w:rPr>
          <w:rFonts w:ascii="Georgia" w:hAnsi="Georgia"/>
          <w:sz w:val="20"/>
          <w:lang w:val="cs-CZ"/>
        </w:rPr>
        <w:t>e</w:t>
      </w:r>
      <w:r w:rsidR="009A58A7">
        <w:rPr>
          <w:rFonts w:ascii="Georgia" w:hAnsi="Georgia"/>
          <w:sz w:val="20"/>
          <w:lang w:val="cs-CZ"/>
        </w:rPr>
        <w:t xml:space="preserve">; </w:t>
      </w:r>
      <w:r w:rsidRPr="00222753">
        <w:rPr>
          <w:rFonts w:ascii="Georgia" w:hAnsi="Georgia"/>
          <w:sz w:val="20"/>
          <w:lang w:val="cs-CZ"/>
        </w:rPr>
        <w:t xml:space="preserve"> </w:t>
      </w:r>
    </w:p>
    <w:p w:rsidR="00A44EA6" w:rsidRPr="00222753" w:rsidRDefault="009A58A7" w:rsidP="00F34976">
      <w:pPr>
        <w:pStyle w:val="Styl1"/>
        <w:spacing w:before="100" w:beforeAutospacing="1" w:after="100" w:afterAutospacing="1" w:line="240" w:lineRule="auto"/>
        <w:ind w:left="1134" w:hanging="414"/>
        <w:rPr>
          <w:rFonts w:ascii="Georgia" w:hAnsi="Georgia"/>
          <w:sz w:val="20"/>
          <w:lang w:val="cs-CZ"/>
        </w:rPr>
      </w:pPr>
      <w:r>
        <w:rPr>
          <w:rFonts w:ascii="Georgia" w:hAnsi="Georgia"/>
          <w:sz w:val="20"/>
          <w:lang w:val="cs-CZ"/>
        </w:rPr>
        <w:t>(</w:t>
      </w:r>
      <w:r w:rsidR="00CC2698">
        <w:rPr>
          <w:rFonts w:ascii="Georgia" w:hAnsi="Georgia"/>
          <w:sz w:val="20"/>
          <w:lang w:val="cs-CZ"/>
        </w:rPr>
        <w:t>k</w:t>
      </w:r>
      <w:r>
        <w:rPr>
          <w:rFonts w:ascii="Georgia" w:hAnsi="Georgia"/>
          <w:sz w:val="20"/>
          <w:lang w:val="cs-CZ"/>
        </w:rPr>
        <w:t xml:space="preserve">)  </w:t>
      </w:r>
      <w:r>
        <w:rPr>
          <w:rFonts w:ascii="Georgia" w:hAnsi="Georgia"/>
          <w:sz w:val="20"/>
          <w:lang w:val="cs-CZ"/>
        </w:rPr>
        <w:tab/>
      </w:r>
      <w:r w:rsidR="00A44EA6" w:rsidRPr="00222753">
        <w:rPr>
          <w:rFonts w:ascii="Georgia" w:hAnsi="Georgia"/>
          <w:sz w:val="20"/>
          <w:lang w:val="cs-CZ"/>
        </w:rPr>
        <w:t xml:space="preserve">výše </w:t>
      </w:r>
      <w:r w:rsidR="00A44EA6" w:rsidRPr="00222753">
        <w:rPr>
          <w:rFonts w:ascii="Georgia" w:hAnsi="Georgia"/>
          <w:sz w:val="20"/>
          <w:u w:val="single"/>
          <w:lang w:val="cs-CZ"/>
        </w:rPr>
        <w:t>příplatku</w:t>
      </w:r>
      <w:r w:rsidR="00A44EA6" w:rsidRPr="00222753">
        <w:rPr>
          <w:rFonts w:ascii="Georgia" w:hAnsi="Georgia"/>
          <w:sz w:val="20"/>
          <w:lang w:val="cs-CZ"/>
        </w:rPr>
        <w:t xml:space="preserve"> za vyhotovení překlad</w:t>
      </w:r>
      <w:r w:rsidR="00222753" w:rsidRPr="00222753">
        <w:rPr>
          <w:rFonts w:ascii="Georgia" w:hAnsi="Georgia"/>
          <w:sz w:val="20"/>
          <w:lang w:val="cs-CZ"/>
        </w:rPr>
        <w:t>u</w:t>
      </w:r>
      <w:r w:rsidR="00A66AE3">
        <w:rPr>
          <w:rFonts w:ascii="Georgia" w:hAnsi="Georgia"/>
          <w:sz w:val="20"/>
          <w:lang w:val="cs-CZ"/>
        </w:rPr>
        <w:t xml:space="preserve"> nebo </w:t>
      </w:r>
      <w:r w:rsidR="00902994" w:rsidRPr="00A66AE3">
        <w:rPr>
          <w:rFonts w:ascii="Georgia" w:hAnsi="Georgia"/>
          <w:sz w:val="20"/>
          <w:lang w:val="cs-CZ"/>
        </w:rPr>
        <w:t>korektury</w:t>
      </w:r>
      <w:r w:rsidR="00902994">
        <w:rPr>
          <w:rFonts w:ascii="Georgia" w:hAnsi="Georgia"/>
          <w:sz w:val="20"/>
          <w:lang w:val="cs-CZ"/>
        </w:rPr>
        <w:t xml:space="preserve"> </w:t>
      </w:r>
      <w:r w:rsidR="00A44EA6" w:rsidRPr="00222753">
        <w:rPr>
          <w:rFonts w:ascii="Georgia" w:hAnsi="Georgia"/>
          <w:sz w:val="20"/>
          <w:lang w:val="cs-CZ"/>
        </w:rPr>
        <w:t xml:space="preserve">rukopisného nebo jinak obtížně čitelného či </w:t>
      </w:r>
      <w:r w:rsidR="00194477">
        <w:rPr>
          <w:rFonts w:ascii="Georgia" w:hAnsi="Georgia"/>
          <w:sz w:val="20"/>
          <w:lang w:val="cs-CZ"/>
        </w:rPr>
        <w:t xml:space="preserve">obtížně </w:t>
      </w:r>
      <w:r w:rsidR="00A44EA6" w:rsidRPr="00222753">
        <w:rPr>
          <w:rFonts w:ascii="Georgia" w:hAnsi="Georgia"/>
          <w:sz w:val="20"/>
          <w:lang w:val="cs-CZ"/>
        </w:rPr>
        <w:t xml:space="preserve">technicky zpracovatelného textu nepřekročí 20% ceny stanovené v tomto odstavci pro </w:t>
      </w:r>
      <w:r w:rsidR="00902994">
        <w:rPr>
          <w:rFonts w:ascii="Georgia" w:hAnsi="Georgia"/>
          <w:sz w:val="20"/>
          <w:lang w:val="cs-CZ"/>
        </w:rPr>
        <w:t xml:space="preserve">překlad </w:t>
      </w:r>
      <w:r w:rsidR="00A44EA6" w:rsidRPr="00222753">
        <w:rPr>
          <w:rFonts w:ascii="Georgia" w:hAnsi="Georgia"/>
          <w:sz w:val="20"/>
          <w:lang w:val="cs-CZ"/>
        </w:rPr>
        <w:t>příslušn</w:t>
      </w:r>
      <w:r w:rsidR="00902994">
        <w:rPr>
          <w:rFonts w:ascii="Georgia" w:hAnsi="Georgia"/>
          <w:sz w:val="20"/>
          <w:lang w:val="cs-CZ"/>
        </w:rPr>
        <w:t>é</w:t>
      </w:r>
      <w:r w:rsidR="00A44EA6" w:rsidRPr="00222753">
        <w:rPr>
          <w:rFonts w:ascii="Georgia" w:hAnsi="Georgia"/>
          <w:sz w:val="20"/>
          <w:lang w:val="cs-CZ"/>
        </w:rPr>
        <w:t xml:space="preserve"> jazykov</w:t>
      </w:r>
      <w:r w:rsidR="00902994">
        <w:rPr>
          <w:rFonts w:ascii="Georgia" w:hAnsi="Georgia"/>
          <w:sz w:val="20"/>
          <w:lang w:val="cs-CZ"/>
        </w:rPr>
        <w:t>é</w:t>
      </w:r>
      <w:r w:rsidR="00A44EA6" w:rsidRPr="00222753">
        <w:rPr>
          <w:rFonts w:ascii="Georgia" w:hAnsi="Georgia"/>
          <w:sz w:val="20"/>
          <w:lang w:val="cs-CZ"/>
        </w:rPr>
        <w:t xml:space="preserve"> kombinac</w:t>
      </w:r>
      <w:r w:rsidR="00902994">
        <w:rPr>
          <w:rFonts w:ascii="Georgia" w:hAnsi="Georgia"/>
          <w:sz w:val="20"/>
          <w:lang w:val="cs-CZ"/>
        </w:rPr>
        <w:t>e</w:t>
      </w:r>
      <w:r w:rsidR="008B1FF8">
        <w:rPr>
          <w:rFonts w:ascii="Georgia" w:hAnsi="Georgia"/>
          <w:sz w:val="20"/>
          <w:lang w:val="cs-CZ"/>
        </w:rPr>
        <w:t xml:space="preserve">; </w:t>
      </w:r>
      <w:r w:rsidR="00194477">
        <w:rPr>
          <w:rFonts w:ascii="Georgia" w:hAnsi="Georgia"/>
          <w:sz w:val="20"/>
          <w:lang w:val="cs-CZ"/>
        </w:rPr>
        <w:t xml:space="preserve">zrakem čitelný </w:t>
      </w:r>
      <w:r w:rsidR="008B1FF8">
        <w:rPr>
          <w:rFonts w:ascii="Georgia" w:hAnsi="Georgia"/>
          <w:sz w:val="20"/>
          <w:lang w:val="cs-CZ"/>
        </w:rPr>
        <w:t>text</w:t>
      </w:r>
      <w:r w:rsidR="00B55E56">
        <w:rPr>
          <w:rFonts w:ascii="Georgia" w:hAnsi="Georgia"/>
          <w:sz w:val="20"/>
          <w:lang w:val="cs-CZ"/>
        </w:rPr>
        <w:t xml:space="preserve"> </w:t>
      </w:r>
      <w:r w:rsidR="00194477">
        <w:rPr>
          <w:rFonts w:ascii="Georgia" w:hAnsi="Georgia"/>
          <w:sz w:val="20"/>
          <w:lang w:val="cs-CZ"/>
        </w:rPr>
        <w:t xml:space="preserve">ve </w:t>
      </w:r>
      <w:r w:rsidR="008B1FF8">
        <w:rPr>
          <w:rFonts w:ascii="Georgia" w:hAnsi="Georgia"/>
          <w:sz w:val="20"/>
          <w:lang w:val="cs-CZ"/>
        </w:rPr>
        <w:t>formát</w:t>
      </w:r>
      <w:r w:rsidR="00194477">
        <w:rPr>
          <w:rFonts w:ascii="Georgia" w:hAnsi="Georgia"/>
          <w:sz w:val="20"/>
          <w:lang w:val="cs-CZ"/>
        </w:rPr>
        <w:t>ech</w:t>
      </w:r>
      <w:r w:rsidR="008B1FF8">
        <w:rPr>
          <w:rFonts w:ascii="Georgia" w:hAnsi="Georgia"/>
          <w:sz w:val="20"/>
          <w:lang w:val="cs-CZ"/>
        </w:rPr>
        <w:t xml:space="preserve"> PDF, </w:t>
      </w:r>
      <w:r w:rsidR="00B55E56">
        <w:rPr>
          <w:rFonts w:ascii="Georgia" w:hAnsi="Georgia"/>
          <w:sz w:val="20"/>
          <w:lang w:val="cs-CZ"/>
        </w:rPr>
        <w:t xml:space="preserve">XPS </w:t>
      </w:r>
      <w:r w:rsidR="00194477">
        <w:rPr>
          <w:rFonts w:ascii="Georgia" w:hAnsi="Georgia"/>
          <w:sz w:val="20"/>
          <w:lang w:val="cs-CZ"/>
        </w:rPr>
        <w:t xml:space="preserve">a obdobných formátech </w:t>
      </w:r>
      <w:r w:rsidR="00970B51">
        <w:rPr>
          <w:rFonts w:ascii="Georgia" w:hAnsi="Georgia"/>
          <w:sz w:val="20"/>
          <w:lang w:val="cs-CZ"/>
        </w:rPr>
        <w:t xml:space="preserve">se nepovažuje </w:t>
      </w:r>
      <w:r w:rsidR="00B55E56">
        <w:rPr>
          <w:rFonts w:ascii="Georgia" w:hAnsi="Georgia"/>
          <w:sz w:val="20"/>
          <w:lang w:val="cs-CZ"/>
        </w:rPr>
        <w:t>za „obtížně technicky zpracovateln</w:t>
      </w:r>
      <w:r w:rsidR="00970B51">
        <w:rPr>
          <w:rFonts w:ascii="Georgia" w:hAnsi="Georgia"/>
          <w:sz w:val="20"/>
          <w:lang w:val="cs-CZ"/>
        </w:rPr>
        <w:t>ý</w:t>
      </w:r>
      <w:r w:rsidR="00B55E56">
        <w:rPr>
          <w:rFonts w:ascii="Georgia" w:hAnsi="Georgia"/>
          <w:sz w:val="20"/>
          <w:lang w:val="cs-CZ"/>
        </w:rPr>
        <w:t>“</w:t>
      </w:r>
      <w:r w:rsidR="00970B51">
        <w:rPr>
          <w:rFonts w:ascii="Georgia" w:hAnsi="Georgia"/>
          <w:sz w:val="20"/>
          <w:lang w:val="cs-CZ"/>
        </w:rPr>
        <w:t xml:space="preserve"> a dodavateli </w:t>
      </w:r>
      <w:r w:rsidR="00194477">
        <w:rPr>
          <w:rFonts w:ascii="Georgia" w:hAnsi="Georgia"/>
          <w:sz w:val="20"/>
          <w:lang w:val="cs-CZ"/>
        </w:rPr>
        <w:t xml:space="preserve">za jeho překlad </w:t>
      </w:r>
      <w:r w:rsidR="00970B51">
        <w:rPr>
          <w:rFonts w:ascii="Georgia" w:hAnsi="Georgia"/>
          <w:sz w:val="20"/>
          <w:lang w:val="cs-CZ"/>
        </w:rPr>
        <w:t xml:space="preserve">nenáleží příplatek </w:t>
      </w:r>
      <w:r w:rsidR="00194477">
        <w:rPr>
          <w:rFonts w:ascii="Georgia" w:hAnsi="Georgia"/>
          <w:sz w:val="20"/>
          <w:lang w:val="cs-CZ"/>
        </w:rPr>
        <w:t>podle tohoto písmene</w:t>
      </w:r>
      <w:r w:rsidR="006D20A7">
        <w:rPr>
          <w:rFonts w:ascii="Georgia" w:hAnsi="Georgia"/>
          <w:sz w:val="20"/>
          <w:lang w:val="cs-CZ"/>
        </w:rPr>
        <w:t xml:space="preserve">; </w:t>
      </w:r>
      <w:r w:rsidR="00A44EA6" w:rsidRPr="00222753">
        <w:rPr>
          <w:rFonts w:ascii="Georgia" w:hAnsi="Georgia"/>
          <w:sz w:val="20"/>
          <w:lang w:val="cs-CZ"/>
        </w:rPr>
        <w:t xml:space="preserve"> </w:t>
      </w:r>
    </w:p>
    <w:p w:rsidR="00A44EA6" w:rsidRPr="00222753" w:rsidRDefault="009E6C97" w:rsidP="00F34976">
      <w:pPr>
        <w:pStyle w:val="Styl1"/>
        <w:spacing w:before="100" w:beforeAutospacing="1" w:after="100" w:afterAutospacing="1" w:line="240" w:lineRule="auto"/>
        <w:ind w:left="1080" w:hanging="360"/>
        <w:rPr>
          <w:rFonts w:ascii="Georgia" w:hAnsi="Georgia"/>
          <w:sz w:val="20"/>
          <w:lang w:val="cs-CZ"/>
        </w:rPr>
      </w:pPr>
      <w:r>
        <w:rPr>
          <w:rFonts w:ascii="Georgia" w:hAnsi="Georgia"/>
          <w:sz w:val="20"/>
          <w:lang w:val="cs-CZ"/>
        </w:rPr>
        <w:t xml:space="preserve"> </w:t>
      </w:r>
      <w:r w:rsidR="00120EA3">
        <w:rPr>
          <w:rFonts w:ascii="Georgia" w:hAnsi="Georgia"/>
          <w:sz w:val="20"/>
          <w:lang w:val="cs-CZ"/>
        </w:rPr>
        <w:t>(</w:t>
      </w:r>
      <w:r w:rsidR="00CC2698">
        <w:rPr>
          <w:rFonts w:ascii="Georgia" w:hAnsi="Georgia"/>
          <w:sz w:val="20"/>
          <w:lang w:val="cs-CZ"/>
        </w:rPr>
        <w:t>l</w:t>
      </w:r>
      <w:r w:rsidR="00120EA3">
        <w:rPr>
          <w:rFonts w:ascii="Georgia" w:hAnsi="Georgia"/>
          <w:sz w:val="20"/>
          <w:lang w:val="cs-CZ"/>
        </w:rPr>
        <w:t xml:space="preserve">) </w:t>
      </w:r>
      <w:r w:rsidR="00FF0FCA">
        <w:rPr>
          <w:rFonts w:ascii="Georgia" w:hAnsi="Georgia"/>
          <w:sz w:val="20"/>
          <w:lang w:val="cs-CZ"/>
        </w:rPr>
        <w:tab/>
      </w:r>
      <w:r w:rsidR="00F133B1" w:rsidRPr="00222753">
        <w:rPr>
          <w:rFonts w:ascii="Georgia" w:hAnsi="Georgia"/>
          <w:sz w:val="20"/>
          <w:lang w:val="cs-CZ"/>
        </w:rPr>
        <w:t xml:space="preserve">výše </w:t>
      </w:r>
      <w:r w:rsidR="00F133B1" w:rsidRPr="00222753">
        <w:rPr>
          <w:rFonts w:ascii="Georgia" w:hAnsi="Georgia"/>
          <w:sz w:val="20"/>
          <w:u w:val="single"/>
          <w:lang w:val="cs-CZ"/>
        </w:rPr>
        <w:t>příplatku</w:t>
      </w:r>
      <w:r w:rsidR="00F133B1" w:rsidRPr="00222753">
        <w:rPr>
          <w:rFonts w:ascii="Georgia" w:hAnsi="Georgia"/>
          <w:sz w:val="20"/>
          <w:lang w:val="cs-CZ"/>
        </w:rPr>
        <w:t xml:space="preserve"> za soudní ověření jedné normostrany překladu </w:t>
      </w:r>
      <w:r w:rsidR="00F133B1" w:rsidRPr="006D20A7">
        <w:rPr>
          <w:rFonts w:ascii="Georgia" w:hAnsi="Georgia"/>
          <w:sz w:val="20"/>
          <w:lang w:val="cs-CZ"/>
        </w:rPr>
        <w:t>nepřekročí 150</w:t>
      </w:r>
      <w:r w:rsidR="00F133B1" w:rsidRPr="00222753">
        <w:rPr>
          <w:rFonts w:ascii="Georgia" w:hAnsi="Georgia"/>
          <w:sz w:val="20"/>
          <w:lang w:val="cs-CZ"/>
        </w:rPr>
        <w:t xml:space="preserve"> Kč bez DPH,</w:t>
      </w:r>
    </w:p>
    <w:p w:rsidR="00A44EA6" w:rsidRPr="00222753" w:rsidRDefault="00A44EA6" w:rsidP="00F34976">
      <w:pPr>
        <w:pStyle w:val="Styl1"/>
        <w:spacing w:before="100" w:beforeAutospacing="1" w:after="100" w:afterAutospacing="1" w:line="240" w:lineRule="auto"/>
        <w:rPr>
          <w:rFonts w:ascii="Georgia" w:hAnsi="Georgia"/>
          <w:sz w:val="20"/>
          <w:lang w:val="cs-CZ"/>
        </w:rPr>
      </w:pPr>
      <w:r w:rsidRPr="00222753">
        <w:rPr>
          <w:rFonts w:ascii="Georgia" w:hAnsi="Georgia"/>
          <w:sz w:val="20"/>
          <w:lang w:val="cs-CZ"/>
        </w:rPr>
        <w:t xml:space="preserve">5. </w:t>
      </w:r>
      <w:r w:rsidRPr="00222753">
        <w:rPr>
          <w:rFonts w:ascii="Georgia" w:hAnsi="Georgia"/>
          <w:sz w:val="20"/>
          <w:lang w:val="cs-CZ"/>
        </w:rPr>
        <w:tab/>
      </w:r>
      <w:r w:rsidRPr="006D20A7">
        <w:rPr>
          <w:rFonts w:ascii="Georgia" w:hAnsi="Georgia"/>
          <w:sz w:val="20"/>
          <w:lang w:val="cs-CZ"/>
        </w:rPr>
        <w:t>V každé objednávce MZV po dohodě s dodavatelem závazně stanoví</w:t>
      </w:r>
      <w:r w:rsidR="00DD51CE" w:rsidRPr="006D20A7">
        <w:rPr>
          <w:rFonts w:ascii="Georgia" w:hAnsi="Georgia"/>
          <w:sz w:val="20"/>
          <w:lang w:val="cs-CZ"/>
        </w:rPr>
        <w:t xml:space="preserve">, jakou sazbou </w:t>
      </w:r>
      <w:r w:rsidR="00C42251">
        <w:rPr>
          <w:rFonts w:ascii="Georgia" w:hAnsi="Georgia"/>
          <w:sz w:val="20"/>
          <w:lang w:val="cs-CZ"/>
        </w:rPr>
        <w:t>podle odst. 4 tohoto čl</w:t>
      </w:r>
      <w:r w:rsidR="005A38AF">
        <w:rPr>
          <w:rFonts w:ascii="Georgia" w:hAnsi="Georgia"/>
          <w:sz w:val="20"/>
          <w:lang w:val="cs-CZ"/>
        </w:rPr>
        <w:t>ánku</w:t>
      </w:r>
      <w:r w:rsidR="00C42251">
        <w:rPr>
          <w:rFonts w:ascii="Georgia" w:hAnsi="Georgia"/>
          <w:sz w:val="20"/>
          <w:lang w:val="cs-CZ"/>
        </w:rPr>
        <w:t xml:space="preserve"> smlouvy </w:t>
      </w:r>
      <w:r w:rsidR="00DD51CE" w:rsidRPr="006D20A7">
        <w:rPr>
          <w:rFonts w:ascii="Georgia" w:hAnsi="Georgia"/>
          <w:sz w:val="20"/>
          <w:lang w:val="cs-CZ"/>
        </w:rPr>
        <w:t xml:space="preserve">a s jakými příplatky </w:t>
      </w:r>
      <w:r w:rsidRPr="006D20A7">
        <w:rPr>
          <w:rFonts w:ascii="Georgia" w:hAnsi="Georgia"/>
          <w:sz w:val="20"/>
          <w:lang w:val="cs-CZ"/>
        </w:rPr>
        <w:t>bude vypočtena cena za tuto objednávku</w:t>
      </w:r>
      <w:r w:rsidR="00F76EDE" w:rsidRPr="006D20A7">
        <w:rPr>
          <w:rFonts w:ascii="Georgia" w:hAnsi="Georgia"/>
          <w:sz w:val="20"/>
          <w:lang w:val="cs-CZ"/>
        </w:rPr>
        <w:t>.</w:t>
      </w:r>
      <w:r w:rsidR="00F76EDE">
        <w:rPr>
          <w:rFonts w:ascii="Georgia" w:hAnsi="Georgia"/>
          <w:sz w:val="20"/>
          <w:lang w:val="cs-CZ"/>
        </w:rPr>
        <w:t xml:space="preserve"> </w:t>
      </w:r>
      <w:r w:rsidRPr="00222753">
        <w:rPr>
          <w:rFonts w:ascii="Georgia" w:hAnsi="Georgia"/>
          <w:sz w:val="20"/>
          <w:lang w:val="cs-CZ"/>
        </w:rPr>
        <w:t xml:space="preserve">       </w:t>
      </w:r>
    </w:p>
    <w:p w:rsidR="00BE4708" w:rsidRDefault="00A44EA6" w:rsidP="00F34976">
      <w:pPr>
        <w:pStyle w:val="Styl1"/>
        <w:spacing w:before="100" w:beforeAutospacing="1" w:after="100" w:afterAutospacing="1" w:line="240" w:lineRule="auto"/>
        <w:rPr>
          <w:rFonts w:ascii="Georgia" w:hAnsi="Georgia"/>
          <w:sz w:val="20"/>
          <w:lang w:val="cs-CZ"/>
        </w:rPr>
      </w:pPr>
      <w:r w:rsidRPr="00222753">
        <w:rPr>
          <w:rFonts w:ascii="Georgia" w:hAnsi="Georgia"/>
          <w:sz w:val="20"/>
          <w:lang w:val="cs-CZ"/>
        </w:rPr>
        <w:t>6.</w:t>
      </w:r>
      <w:r w:rsidRPr="00222753">
        <w:rPr>
          <w:rFonts w:ascii="Georgia" w:hAnsi="Georgia"/>
          <w:sz w:val="20"/>
          <w:lang w:val="cs-CZ"/>
        </w:rPr>
        <w:tab/>
        <w:t>Způsob zaplacení ceny a fakturace se řídí ustanoveními Platebních a fakturačních podmínek při dodávkách zboží a služeb pro MZV, které jsou pro smluvní strany závazné a tvoří Přílohu č. 1 této smlouvy. Podkladem pro výpočet ceny a fakturace vždy budou skutečně dodané překlady, jejichž převzetí MZV potvrdí podle čl. II odst. 3. Dodavatel bude překlady fakturovat do 15 dnů od jejich převzetí na MZV, přičemž den převzetí překladu je zároveň dnem uskutečnění zdanitelného plnění.</w:t>
      </w:r>
      <w:r w:rsidRPr="00222753">
        <w:rPr>
          <w:rFonts w:ascii="Georgia" w:hAnsi="Georgia"/>
          <w:sz w:val="20"/>
          <w:lang w:val="cs-CZ"/>
        </w:rPr>
        <w:tab/>
      </w:r>
    </w:p>
    <w:p w:rsidR="00BE4708" w:rsidRDefault="00BE4708" w:rsidP="00F34976">
      <w:pPr>
        <w:pStyle w:val="Styl1"/>
        <w:spacing w:before="100" w:beforeAutospacing="1" w:after="100" w:afterAutospacing="1" w:line="240" w:lineRule="auto"/>
        <w:rPr>
          <w:rFonts w:ascii="Georgia" w:hAnsi="Georgia"/>
          <w:sz w:val="20"/>
          <w:lang w:val="cs-CZ"/>
        </w:rPr>
      </w:pPr>
    </w:p>
    <w:p w:rsidR="00A44EA6" w:rsidRPr="001A5999" w:rsidRDefault="00A44EA6" w:rsidP="00F34976">
      <w:pPr>
        <w:pStyle w:val="Styl1"/>
        <w:spacing w:before="100" w:beforeAutospacing="1" w:after="100" w:afterAutospacing="1" w:line="240" w:lineRule="auto"/>
        <w:jc w:val="center"/>
        <w:rPr>
          <w:rFonts w:ascii="Georgia" w:hAnsi="Georgia"/>
          <w:sz w:val="20"/>
          <w:lang w:val="cs-CZ"/>
        </w:rPr>
      </w:pPr>
      <w:r w:rsidRPr="001A5999">
        <w:rPr>
          <w:rFonts w:ascii="Georgia" w:hAnsi="Georgia"/>
          <w:sz w:val="20"/>
          <w:lang w:val="cs-CZ"/>
        </w:rPr>
        <w:t>IV. Bezpečnost a ochrana informací</w:t>
      </w:r>
    </w:p>
    <w:p w:rsidR="00A44EA6" w:rsidRPr="00222753" w:rsidRDefault="00A44EA6" w:rsidP="00F34976">
      <w:pPr>
        <w:pStyle w:val="Zkladntext"/>
        <w:keepNext/>
        <w:keepLines/>
        <w:spacing w:before="100" w:beforeAutospacing="1" w:after="100" w:afterAutospacing="1"/>
        <w:rPr>
          <w:rFonts w:ascii="Georgia" w:eastAsia="MS Mincho" w:hAnsi="Georgia"/>
          <w:sz w:val="20"/>
          <w:lang w:eastAsia="en-US"/>
        </w:rPr>
      </w:pPr>
      <w:r w:rsidRPr="00222753">
        <w:rPr>
          <w:rFonts w:ascii="Georgia" w:eastAsia="MS Mincho" w:hAnsi="Georgia"/>
          <w:sz w:val="20"/>
          <w:lang w:eastAsia="en-US"/>
        </w:rPr>
        <w:lastRenderedPageBreak/>
        <w:t>1.</w:t>
      </w:r>
      <w:r w:rsidRPr="00222753">
        <w:rPr>
          <w:rFonts w:ascii="Georgia" w:eastAsia="MS Mincho" w:hAnsi="Georgia"/>
          <w:sz w:val="20"/>
          <w:lang w:eastAsia="en-US"/>
        </w:rPr>
        <w:tab/>
        <w:t>Dodavatel odpovídá za bezpečnost a ochranu informací obsažených v dokumentech určených k překladu, včetně vyhotovených překladů. Tato odpovědnost dodavatele vzniká v okamžiku, kdy od MZV obdrží dokument k překladu. Pokud je dokument obdržený od MZV opatřen bezpečnostními atributy (šifrování, ochrana heslem</w:t>
      </w:r>
      <w:r w:rsidR="0033752A">
        <w:rPr>
          <w:rFonts w:ascii="Georgia" w:eastAsia="MS Mincho" w:hAnsi="Georgia"/>
          <w:sz w:val="20"/>
          <w:lang w:eastAsia="en-US"/>
        </w:rPr>
        <w:t>, stupněm utajení</w:t>
      </w:r>
      <w:r w:rsidRPr="00222753">
        <w:rPr>
          <w:rFonts w:ascii="Georgia" w:eastAsia="MS Mincho" w:hAnsi="Georgia"/>
          <w:sz w:val="20"/>
          <w:lang w:eastAsia="en-US"/>
        </w:rPr>
        <w:t>), dodavatel odpovídá za zachování všech bezpečnostních atributů daného dokumentu a vyhotovovaného překladu po celou dobu plnění objednávky, až do okamžiku doručení vyhotoveného překladu zpět MZV. Ve standardních případech MZV předá dodavateli dokument ve formátu ZIP chráněný šifrováním a heslem; tato ochrana pak musí být zachována v celém přenosovém řetězci (při přenosu dokumentu a vyhotoveného překladu mezi dodavatelem a překladatelem oběma směry i při přenosu dokumentu a vyhotoveného překladu zpět na MZV). V případech, kdy je dokument zabezpečen jiným způsobem, se dodavatel musí řídit pokyny MZV.</w:t>
      </w:r>
    </w:p>
    <w:p w:rsidR="00A44EA6" w:rsidRPr="00222753" w:rsidRDefault="00A44EA6" w:rsidP="00F34976">
      <w:pPr>
        <w:pStyle w:val="Zkladntext"/>
        <w:spacing w:before="100" w:beforeAutospacing="1" w:after="100" w:afterAutospacing="1"/>
        <w:rPr>
          <w:rFonts w:ascii="Georgia" w:hAnsi="Georgia"/>
          <w:sz w:val="20"/>
        </w:rPr>
      </w:pPr>
      <w:r w:rsidRPr="00222753">
        <w:rPr>
          <w:rFonts w:ascii="Georgia" w:hAnsi="Georgia"/>
          <w:sz w:val="20"/>
        </w:rPr>
        <w:t>2.</w:t>
      </w:r>
      <w:r w:rsidRPr="00222753">
        <w:rPr>
          <w:rFonts w:ascii="Georgia" w:hAnsi="Georgia"/>
          <w:sz w:val="20"/>
        </w:rPr>
        <w:tab/>
        <w:t xml:space="preserve">Dodavatel bere na vědomí, že dokumenty určené k překladu mohou obsahovat osobní údaje, citlivé informace, případně jiné skutečnosti, které nesmí být zveřejňovány a jako takové musí být i chráněny v souladu s příslušnými právními předpisy (dále jen „chráněná data“).  Dodavatel odpovídá za to, že osoby, které plní povinnosti dle této smlouvy a s těmito dokumenty mohou manipulovat nebo se mohou s chráněnými daty seznámit, budou v tomto směru řádně poučeny o svých povinnostech. Zejména tyto osoby nesmí pořídit shrnutí, výtah či kopii chráněných dat, jejich reprodukci pomocí jakéhokoli média či za použití jiného prostředku umožňujícího dokumentaci chráněných dat nebo na chráněná data odkazujících, ani takové nedovolené nakládání s chráněnými daty nesmí umožnit jiným. Na žádost MZV dodavatel opatří a předá prohlášení těchto osob. </w:t>
      </w:r>
    </w:p>
    <w:p w:rsidR="00A44EA6" w:rsidRPr="00222753" w:rsidRDefault="00A44EA6" w:rsidP="00F34976">
      <w:pPr>
        <w:pStyle w:val="Zkladntext"/>
        <w:spacing w:before="100" w:beforeAutospacing="1" w:after="100" w:afterAutospacing="1"/>
        <w:rPr>
          <w:rFonts w:ascii="Georgia" w:hAnsi="Georgia"/>
          <w:sz w:val="20"/>
        </w:rPr>
      </w:pPr>
      <w:r w:rsidRPr="00222753">
        <w:rPr>
          <w:rFonts w:ascii="Georgia" w:hAnsi="Georgia"/>
          <w:sz w:val="20"/>
        </w:rPr>
        <w:t>3.</w:t>
      </w:r>
      <w:r w:rsidRPr="00222753">
        <w:rPr>
          <w:rFonts w:ascii="Georgia" w:hAnsi="Georgia"/>
          <w:sz w:val="20"/>
        </w:rPr>
        <w:tab/>
        <w:t xml:space="preserve">Dodavatel je povinen chránit dokumenty určené k překladu i vyhotovené překlady před neautorizovaným přístupem, neoprávněnou modifikací, zničením nebo vyzrazením a dodržovat zásady manipulace s dokumenty určenými k překladu i s vyhotovenými překlady podle odst. 1 a odst. 2 tohoto článku v celém přenosovém řetězci. Dodavatel odpovídá za bezpečnostní události a incidenty, které byly způsobeny v důsledku nesplnění jeho povinnosti nebo povinnosti osoby uvedené v odst. 2 tohoto článku.     </w:t>
      </w:r>
    </w:p>
    <w:p w:rsidR="00A44EA6" w:rsidRPr="00222753" w:rsidRDefault="00A44EA6" w:rsidP="00F34976">
      <w:pPr>
        <w:pStyle w:val="Zkladntext"/>
        <w:spacing w:before="100" w:beforeAutospacing="1" w:after="100" w:afterAutospacing="1"/>
        <w:rPr>
          <w:rFonts w:ascii="Georgia" w:hAnsi="Georgia"/>
          <w:sz w:val="20"/>
        </w:rPr>
      </w:pPr>
      <w:r w:rsidRPr="00222753">
        <w:rPr>
          <w:rFonts w:ascii="Georgia" w:hAnsi="Georgia"/>
          <w:sz w:val="20"/>
        </w:rPr>
        <w:t>4.</w:t>
      </w:r>
      <w:r w:rsidRPr="00222753">
        <w:rPr>
          <w:rFonts w:ascii="Georgia" w:hAnsi="Georgia"/>
          <w:sz w:val="20"/>
        </w:rPr>
        <w:tab/>
        <w:t xml:space="preserve">Ustanovení tohoto článku není dotčeno ukončením účinnosti této smlouvy. </w:t>
      </w:r>
    </w:p>
    <w:p w:rsidR="00A44EA6" w:rsidRPr="00222753" w:rsidRDefault="00A44EA6" w:rsidP="00F34976">
      <w:pPr>
        <w:pStyle w:val="Zkladntext"/>
        <w:spacing w:before="100" w:beforeAutospacing="1" w:after="100" w:afterAutospacing="1"/>
        <w:rPr>
          <w:rFonts w:ascii="Georgia" w:hAnsi="Georgia"/>
          <w:sz w:val="20"/>
        </w:rPr>
      </w:pPr>
      <w:r w:rsidRPr="00222753">
        <w:rPr>
          <w:rFonts w:ascii="Georgia" w:hAnsi="Georgia"/>
          <w:sz w:val="20"/>
        </w:rPr>
        <w:t>5.</w:t>
      </w:r>
      <w:r w:rsidRPr="00222753">
        <w:rPr>
          <w:rFonts w:ascii="Georgia" w:hAnsi="Georgia"/>
          <w:sz w:val="20"/>
        </w:rPr>
        <w:tab/>
        <w:t>Dodavatel není oprávněn bez předchozího písemného souhlasu MZV učinit jakékoliv veřejné oznámení nebo uvádět reference týkající se jeho účasti na plnění této smlouvy.</w:t>
      </w:r>
    </w:p>
    <w:p w:rsidR="00A44EA6" w:rsidRDefault="00A44EA6" w:rsidP="00F34976">
      <w:pPr>
        <w:pStyle w:val="Zkladntext"/>
        <w:spacing w:before="100" w:beforeAutospacing="1" w:after="100" w:afterAutospacing="1"/>
        <w:rPr>
          <w:rFonts w:ascii="Georgia" w:hAnsi="Georgia"/>
          <w:sz w:val="20"/>
        </w:rPr>
      </w:pPr>
      <w:r w:rsidRPr="00222753">
        <w:rPr>
          <w:rFonts w:ascii="Georgia" w:hAnsi="Georgia"/>
          <w:sz w:val="20"/>
        </w:rPr>
        <w:t>6.</w:t>
      </w:r>
      <w:r w:rsidRPr="00222753">
        <w:rPr>
          <w:rFonts w:ascii="Georgia" w:hAnsi="Georgia"/>
          <w:sz w:val="20"/>
        </w:rPr>
        <w:tab/>
        <w:t>Účastníci smluvního vztahu nebudou považovat skutečnosti uvedené v textu této smlouvy za obchodní tajemství ve smyslu ustanovení §504 občanského zákoníku. Informace obsažené ve smlouvě neoznačují za důvěrné ve smyslu ustanovení §1730 odst. 2 občanského zákoníku. Zavazují se však, že je nebudou zneužívat ani je nepoužijí v rozporu s jejich účelem pro potřeby své nebo jiného subjektu bez předchozího písemného souhlasu druhé smluvní strany. Bez jakékoliv újmy ujednání předchozích vět tohoto odstavce smluvní strany udělují svolení ke zpřístupnění skutečností a informací ve  smlouvě, zejména ve smyslu zákona č. 134/2016 Sb., o zadávání veřejných zakázek, a k jejich uveřejnění podle zákona č. 134/2016 Sb., o zadávání veřejných zakázek (§ 219).</w:t>
      </w:r>
    </w:p>
    <w:p w:rsidR="00396F10" w:rsidRPr="00222753" w:rsidRDefault="00396F10" w:rsidP="00F34976">
      <w:pPr>
        <w:pStyle w:val="Zkladntext"/>
        <w:spacing w:before="100" w:beforeAutospacing="1" w:after="100" w:afterAutospacing="1"/>
        <w:rPr>
          <w:rFonts w:ascii="Georgia" w:hAnsi="Georgia"/>
          <w:sz w:val="20"/>
        </w:rPr>
      </w:pPr>
    </w:p>
    <w:p w:rsidR="00A44EA6" w:rsidRPr="00222753" w:rsidRDefault="00A44EA6" w:rsidP="00F34976">
      <w:pPr>
        <w:spacing w:before="100" w:beforeAutospacing="1" w:after="100" w:afterAutospacing="1"/>
        <w:jc w:val="center"/>
        <w:rPr>
          <w:rFonts w:ascii="Georgia" w:hAnsi="Georgia"/>
          <w:color w:val="auto"/>
          <w:sz w:val="20"/>
          <w:szCs w:val="20"/>
          <w:lang w:val="cs-CZ"/>
        </w:rPr>
      </w:pPr>
      <w:r w:rsidRPr="00222753">
        <w:rPr>
          <w:rFonts w:ascii="Georgia" w:hAnsi="Georgia"/>
          <w:color w:val="auto"/>
          <w:sz w:val="20"/>
          <w:szCs w:val="20"/>
          <w:lang w:val="cs-CZ"/>
        </w:rPr>
        <w:t>V. Sankce</w:t>
      </w:r>
    </w:p>
    <w:p w:rsidR="00A44EA6" w:rsidRPr="00222753" w:rsidRDefault="00A44EA6" w:rsidP="00F34976">
      <w:pPr>
        <w:pStyle w:val="Nadpis3"/>
        <w:keepNext w:val="0"/>
        <w:spacing w:before="100" w:beforeAutospacing="1" w:after="100" w:afterAutospacing="1"/>
        <w:jc w:val="both"/>
        <w:rPr>
          <w:rFonts w:ascii="Georgia" w:hAnsi="Georgia"/>
          <w:b w:val="0"/>
          <w:color w:val="auto"/>
          <w:sz w:val="20"/>
          <w:szCs w:val="20"/>
          <w:lang w:val="cs-CZ"/>
        </w:rPr>
      </w:pPr>
      <w:r w:rsidRPr="00222753">
        <w:rPr>
          <w:rFonts w:ascii="Georgia" w:hAnsi="Georgia" w:cs="Times New Roman"/>
          <w:b w:val="0"/>
          <w:color w:val="auto"/>
          <w:sz w:val="20"/>
          <w:szCs w:val="20"/>
          <w:lang w:val="cs-CZ"/>
        </w:rPr>
        <w:t>1.</w:t>
      </w:r>
      <w:r w:rsidRPr="00222753">
        <w:rPr>
          <w:rFonts w:ascii="Georgia" w:hAnsi="Georgia" w:cs="Times New Roman"/>
          <w:b w:val="0"/>
          <w:color w:val="auto"/>
          <w:sz w:val="20"/>
          <w:szCs w:val="20"/>
          <w:lang w:val="cs-CZ"/>
        </w:rPr>
        <w:tab/>
      </w:r>
      <w:r w:rsidRPr="00222753">
        <w:rPr>
          <w:rFonts w:ascii="Georgia" w:hAnsi="Georgia"/>
          <w:b w:val="0"/>
          <w:color w:val="auto"/>
          <w:sz w:val="20"/>
          <w:szCs w:val="20"/>
          <w:lang w:val="cs-CZ"/>
        </w:rPr>
        <w:t xml:space="preserve">V případě porušení povinnosti dodavatele uvedené v čl. II. odst. 6 smlouvy má MZV právo na zaplacení smluvní pokuty ve výši 50 000 Kč. </w:t>
      </w:r>
    </w:p>
    <w:p w:rsidR="00A44EA6" w:rsidRPr="00222753" w:rsidRDefault="00A44EA6" w:rsidP="00F34976">
      <w:pPr>
        <w:pStyle w:val="Nadpis3"/>
        <w:keepNext w:val="0"/>
        <w:spacing w:before="100" w:beforeAutospacing="1" w:after="100" w:afterAutospacing="1"/>
        <w:jc w:val="both"/>
        <w:rPr>
          <w:rFonts w:ascii="Georgia" w:hAnsi="Georgia"/>
          <w:b w:val="0"/>
          <w:color w:val="auto"/>
          <w:sz w:val="20"/>
          <w:szCs w:val="20"/>
          <w:lang w:val="cs-CZ"/>
        </w:rPr>
      </w:pPr>
      <w:r w:rsidRPr="00222753">
        <w:rPr>
          <w:rFonts w:ascii="Georgia" w:hAnsi="Georgia"/>
          <w:b w:val="0"/>
          <w:color w:val="auto"/>
          <w:sz w:val="20"/>
          <w:szCs w:val="20"/>
          <w:lang w:val="cs-CZ"/>
        </w:rPr>
        <w:t>2.</w:t>
      </w:r>
      <w:r w:rsidRPr="00222753">
        <w:rPr>
          <w:rFonts w:ascii="Georgia" w:hAnsi="Georgia"/>
          <w:b w:val="0"/>
          <w:color w:val="auto"/>
          <w:sz w:val="20"/>
          <w:szCs w:val="20"/>
          <w:lang w:val="cs-CZ"/>
        </w:rPr>
        <w:tab/>
      </w:r>
      <w:r w:rsidRPr="00222753">
        <w:rPr>
          <w:rFonts w:ascii="Georgia" w:hAnsi="Georgia"/>
          <w:b w:val="0"/>
          <w:color w:val="auto"/>
          <w:sz w:val="20"/>
          <w:szCs w:val="20"/>
          <w:lang w:val="cs-CZ" w:eastAsia="en-US"/>
        </w:rPr>
        <w:t xml:space="preserve">V případě porušení povinností dodavatele uvedených v čl. IV. smlouvy má MZV právo na zaplacení </w:t>
      </w:r>
      <w:r w:rsidRPr="00222753">
        <w:rPr>
          <w:rFonts w:ascii="Georgia" w:hAnsi="Georgia"/>
          <w:b w:val="0"/>
          <w:color w:val="auto"/>
          <w:sz w:val="20"/>
          <w:szCs w:val="20"/>
          <w:lang w:val="cs-CZ"/>
        </w:rPr>
        <w:t xml:space="preserve">smluvní pokuty ve výši 50 000 Kč. </w:t>
      </w:r>
    </w:p>
    <w:p w:rsidR="00A44EA6" w:rsidRPr="00222753" w:rsidRDefault="00A44EA6" w:rsidP="00F34976">
      <w:pPr>
        <w:pStyle w:val="Nadpis3"/>
        <w:keepNext w:val="0"/>
        <w:spacing w:before="100" w:beforeAutospacing="1" w:after="100" w:afterAutospacing="1"/>
        <w:jc w:val="both"/>
        <w:rPr>
          <w:rFonts w:ascii="Georgia" w:hAnsi="Georgia"/>
          <w:b w:val="0"/>
          <w:color w:val="auto"/>
          <w:sz w:val="20"/>
          <w:szCs w:val="20"/>
          <w:lang w:val="cs-CZ"/>
        </w:rPr>
      </w:pPr>
      <w:r w:rsidRPr="00222753">
        <w:rPr>
          <w:rFonts w:ascii="Georgia" w:hAnsi="Georgia"/>
          <w:b w:val="0"/>
          <w:color w:val="auto"/>
          <w:sz w:val="20"/>
          <w:szCs w:val="20"/>
          <w:lang w:val="cs-CZ"/>
        </w:rPr>
        <w:t>3.</w:t>
      </w:r>
      <w:r w:rsidRPr="00222753">
        <w:rPr>
          <w:rFonts w:ascii="Georgia" w:hAnsi="Georgia"/>
          <w:b w:val="0"/>
          <w:color w:val="auto"/>
          <w:sz w:val="20"/>
          <w:szCs w:val="20"/>
          <w:lang w:val="cs-CZ"/>
        </w:rPr>
        <w:tab/>
        <w:t xml:space="preserve">V případě porušení ostatních podmínek dohodnutých k řádnému plnění má MZV právo na zaplacení smluvní pokuty ve výši 20% z celkové ceny příslušného objednaného, resp. upřesněného dílčího plnění. </w:t>
      </w:r>
    </w:p>
    <w:p w:rsidR="00A44EA6" w:rsidRPr="00222753" w:rsidRDefault="00A44EA6" w:rsidP="00F34976">
      <w:pPr>
        <w:pStyle w:val="Nadpis3"/>
        <w:keepNext w:val="0"/>
        <w:spacing w:before="100" w:beforeAutospacing="1" w:after="100" w:afterAutospacing="1"/>
        <w:jc w:val="both"/>
        <w:rPr>
          <w:rFonts w:ascii="Georgia" w:hAnsi="Georgia"/>
          <w:b w:val="0"/>
          <w:color w:val="auto"/>
          <w:sz w:val="20"/>
          <w:szCs w:val="20"/>
          <w:lang w:val="cs-CZ"/>
        </w:rPr>
      </w:pPr>
      <w:r w:rsidRPr="00222753">
        <w:rPr>
          <w:rFonts w:ascii="Georgia" w:hAnsi="Georgia"/>
          <w:b w:val="0"/>
          <w:color w:val="auto"/>
          <w:sz w:val="20"/>
          <w:szCs w:val="20"/>
          <w:lang w:val="cs-CZ"/>
        </w:rPr>
        <w:t>4.</w:t>
      </w:r>
      <w:r w:rsidRPr="00222753">
        <w:rPr>
          <w:rFonts w:ascii="Georgia" w:hAnsi="Georgia"/>
          <w:b w:val="0"/>
          <w:color w:val="auto"/>
          <w:sz w:val="20"/>
          <w:szCs w:val="20"/>
          <w:lang w:val="cs-CZ"/>
        </w:rPr>
        <w:tab/>
        <w:t xml:space="preserve">Dodavatel bere na vědomí, že v případech uvedených v odst. 1, 2 a 3 tohoto článku je MZV oprávněno nezaplatit až do uhrazení smluvní pokuty dodavatele vyúčtovanou cenu a vrátit s příslušným odůvodněním fakturu zpět, aniž by se tím dostalo do prodlení s placením. </w:t>
      </w:r>
    </w:p>
    <w:p w:rsidR="00A44EA6" w:rsidRPr="00222753" w:rsidRDefault="00A44EA6" w:rsidP="00F34976">
      <w:pPr>
        <w:spacing w:before="100" w:beforeAutospacing="1" w:after="100" w:afterAutospacing="1"/>
        <w:jc w:val="both"/>
        <w:rPr>
          <w:rFonts w:ascii="Georgia" w:hAnsi="Georgia"/>
          <w:color w:val="auto"/>
          <w:sz w:val="20"/>
          <w:szCs w:val="20"/>
          <w:lang w:val="cs-CZ"/>
        </w:rPr>
      </w:pPr>
      <w:r w:rsidRPr="00222753">
        <w:rPr>
          <w:rFonts w:ascii="Georgia" w:hAnsi="Georgia"/>
          <w:color w:val="auto"/>
          <w:sz w:val="20"/>
          <w:szCs w:val="20"/>
          <w:lang w:val="cs-CZ"/>
        </w:rPr>
        <w:t xml:space="preserve">5. </w:t>
      </w:r>
      <w:r w:rsidRPr="00222753">
        <w:rPr>
          <w:rFonts w:ascii="Georgia" w:hAnsi="Georgia"/>
          <w:color w:val="auto"/>
          <w:sz w:val="20"/>
          <w:szCs w:val="20"/>
          <w:lang w:val="cs-CZ"/>
        </w:rPr>
        <w:tab/>
        <w:t>Způsobí-li smluvní strana v souvislosti s plněním této smlouvy druhé smluvní straně škodu, nahradí ji dle příslušných právních předpisů. Náhradu škody jsou smluvní strany oprávněny požadovat i v případě, že došlo k porušení smluvního ustanovení krytého smluvní pokutou.</w:t>
      </w:r>
    </w:p>
    <w:p w:rsidR="00A44EA6" w:rsidRPr="00222753" w:rsidRDefault="00A44EA6" w:rsidP="00F34976">
      <w:pPr>
        <w:spacing w:before="100" w:beforeAutospacing="1" w:after="100" w:afterAutospacing="1"/>
        <w:jc w:val="both"/>
        <w:rPr>
          <w:rFonts w:ascii="Georgia" w:hAnsi="Georgia" w:cs="Arial"/>
          <w:color w:val="auto"/>
          <w:sz w:val="20"/>
          <w:szCs w:val="20"/>
          <w:lang w:val="cs-CZ"/>
        </w:rPr>
      </w:pPr>
      <w:r w:rsidRPr="00222753">
        <w:rPr>
          <w:rFonts w:ascii="Georgia" w:hAnsi="Georgia"/>
          <w:color w:val="auto"/>
          <w:sz w:val="20"/>
          <w:szCs w:val="20"/>
          <w:lang w:val="cs-CZ"/>
        </w:rPr>
        <w:lastRenderedPageBreak/>
        <w:t>6.</w:t>
      </w:r>
      <w:r w:rsidRPr="00222753">
        <w:rPr>
          <w:rFonts w:ascii="Georgia" w:hAnsi="Georgia"/>
          <w:color w:val="auto"/>
          <w:sz w:val="20"/>
          <w:szCs w:val="20"/>
          <w:lang w:val="cs-CZ"/>
        </w:rPr>
        <w:tab/>
      </w:r>
      <w:r w:rsidRPr="00222753">
        <w:rPr>
          <w:rFonts w:ascii="Georgia" w:hAnsi="Georgia" w:cs="Arial"/>
          <w:color w:val="auto"/>
          <w:sz w:val="20"/>
          <w:szCs w:val="20"/>
          <w:lang w:val="cs-CZ"/>
        </w:rPr>
        <w:t>Právo fakturace smluvní pokuty, resp. náhrady škody vzniká dnem, kdy došlo k porušení smluvní povinnosti, resp. ke vzniku škody. Smluvní pokuta či náhrada škody je splatná do 30 dnů ode dne doručení vyúčtování.</w:t>
      </w:r>
    </w:p>
    <w:p w:rsidR="00A44EA6" w:rsidRDefault="00A44EA6" w:rsidP="00F34976">
      <w:pPr>
        <w:spacing w:before="100" w:beforeAutospacing="1" w:after="100" w:afterAutospacing="1"/>
        <w:jc w:val="both"/>
        <w:rPr>
          <w:rFonts w:ascii="Georgia" w:hAnsi="Georgia" w:cs="Arial"/>
          <w:color w:val="auto"/>
          <w:sz w:val="20"/>
          <w:szCs w:val="20"/>
          <w:lang w:val="cs-CZ"/>
        </w:rPr>
      </w:pPr>
      <w:r w:rsidRPr="00222753">
        <w:rPr>
          <w:rFonts w:ascii="Georgia" w:hAnsi="Georgia" w:cs="Arial"/>
          <w:color w:val="auto"/>
          <w:sz w:val="20"/>
          <w:szCs w:val="20"/>
          <w:lang w:val="cs-CZ"/>
        </w:rPr>
        <w:t>7.</w:t>
      </w:r>
      <w:r w:rsidRPr="00222753">
        <w:rPr>
          <w:rFonts w:ascii="Georgia" w:hAnsi="Georgia" w:cs="Arial"/>
          <w:color w:val="auto"/>
          <w:sz w:val="20"/>
          <w:szCs w:val="20"/>
          <w:lang w:val="cs-CZ"/>
        </w:rPr>
        <w:tab/>
        <w:t>Odstoupením od smlouvy nezaniká právo na úhradu smluvní pokuty, resp. náhrady škody.</w:t>
      </w:r>
    </w:p>
    <w:p w:rsidR="00A12A62" w:rsidRPr="00222753" w:rsidRDefault="00A12A62" w:rsidP="00F34976">
      <w:pPr>
        <w:spacing w:before="100" w:beforeAutospacing="1" w:after="100" w:afterAutospacing="1"/>
        <w:jc w:val="both"/>
        <w:rPr>
          <w:rFonts w:ascii="Georgia" w:hAnsi="Georgia"/>
          <w:color w:val="auto"/>
          <w:sz w:val="20"/>
          <w:szCs w:val="20"/>
          <w:lang w:val="cs-CZ"/>
        </w:rPr>
      </w:pPr>
      <w:r>
        <w:rPr>
          <w:rFonts w:ascii="Georgia" w:hAnsi="Georgia" w:cs="Arial"/>
          <w:color w:val="auto"/>
          <w:sz w:val="20"/>
          <w:szCs w:val="20"/>
          <w:lang w:val="cs-CZ"/>
        </w:rPr>
        <w:t xml:space="preserve">8. </w:t>
      </w:r>
      <w:r>
        <w:rPr>
          <w:rFonts w:ascii="Georgia" w:hAnsi="Georgia" w:cs="Arial"/>
          <w:color w:val="auto"/>
          <w:sz w:val="20"/>
          <w:szCs w:val="20"/>
          <w:lang w:val="cs-CZ"/>
        </w:rPr>
        <w:tab/>
        <w:t xml:space="preserve">MZV neodpovídá za žádnou škodu či újmu vzniklou tlumočníkům v souvislosti s plněním předmětu této smlouvy. </w:t>
      </w:r>
    </w:p>
    <w:p w:rsidR="00A44EA6" w:rsidRPr="00222753" w:rsidRDefault="00A44EA6" w:rsidP="00F34976">
      <w:pPr>
        <w:pStyle w:val="Styl1"/>
        <w:spacing w:before="100" w:beforeAutospacing="1" w:after="100" w:afterAutospacing="1" w:line="240" w:lineRule="auto"/>
        <w:rPr>
          <w:rFonts w:ascii="Georgia" w:hAnsi="Georgia"/>
          <w:sz w:val="20"/>
          <w:lang w:val="cs-CZ"/>
        </w:rPr>
      </w:pPr>
    </w:p>
    <w:p w:rsidR="00A44EA6" w:rsidRPr="00222753" w:rsidRDefault="00A44EA6" w:rsidP="00F34976">
      <w:pPr>
        <w:pStyle w:val="Styl1"/>
        <w:spacing w:before="100" w:beforeAutospacing="1" w:after="100" w:afterAutospacing="1" w:line="240" w:lineRule="auto"/>
        <w:jc w:val="center"/>
        <w:rPr>
          <w:rFonts w:ascii="Georgia" w:hAnsi="Georgia"/>
          <w:sz w:val="20"/>
          <w:lang w:val="cs-CZ"/>
        </w:rPr>
      </w:pPr>
      <w:r w:rsidRPr="00222753">
        <w:rPr>
          <w:rFonts w:ascii="Georgia" w:hAnsi="Georgia"/>
          <w:sz w:val="20"/>
          <w:lang w:val="cs-CZ"/>
        </w:rPr>
        <w:t>VI. Účinnost a ukončení smlouvy</w:t>
      </w:r>
    </w:p>
    <w:p w:rsidR="001A701B" w:rsidRDefault="00A44EA6" w:rsidP="00F34976">
      <w:pPr>
        <w:pStyle w:val="Zkladntextodsazen2"/>
        <w:spacing w:before="100" w:beforeAutospacing="1" w:after="100" w:afterAutospacing="1" w:line="240" w:lineRule="auto"/>
        <w:ind w:left="0"/>
        <w:jc w:val="both"/>
        <w:rPr>
          <w:rFonts w:ascii="Georgia" w:hAnsi="Georgia"/>
          <w:color w:val="auto"/>
          <w:sz w:val="20"/>
          <w:szCs w:val="20"/>
          <w:lang w:val="cs-CZ"/>
        </w:rPr>
      </w:pPr>
      <w:r w:rsidRPr="00222753">
        <w:rPr>
          <w:rFonts w:ascii="Georgia" w:hAnsi="Georgia"/>
          <w:color w:val="auto"/>
          <w:sz w:val="20"/>
          <w:szCs w:val="20"/>
          <w:lang w:val="cs-CZ"/>
        </w:rPr>
        <w:t xml:space="preserve">1. </w:t>
      </w:r>
      <w:r w:rsidR="00956B72">
        <w:rPr>
          <w:rFonts w:ascii="Georgia" w:hAnsi="Georgia"/>
          <w:color w:val="auto"/>
          <w:sz w:val="20"/>
          <w:szCs w:val="20"/>
          <w:lang w:val="cs-CZ"/>
        </w:rPr>
        <w:tab/>
      </w:r>
      <w:r w:rsidRPr="00222753">
        <w:rPr>
          <w:rFonts w:ascii="Georgia" w:hAnsi="Georgia"/>
          <w:color w:val="auto"/>
          <w:sz w:val="20"/>
          <w:szCs w:val="20"/>
          <w:lang w:val="cs-CZ"/>
        </w:rPr>
        <w:t xml:space="preserve">Tato smlouva nabývá platnosti dnem jejího podpisu oběma smluvními stranami a účinnosti dnem uveřejnění v registru smluv podle § 6 odst. 1 zákona č. 340/2015 Sb., o zvláštních podmínkách účinnosti některých smluv, uveřejňování těchto smluv a registru smluv (zákon o registru smluv).  </w:t>
      </w:r>
    </w:p>
    <w:p w:rsidR="00A44EA6" w:rsidRPr="00222753" w:rsidRDefault="00A44EA6" w:rsidP="00F34976">
      <w:pPr>
        <w:pStyle w:val="Zkladntextodsazen2"/>
        <w:spacing w:before="100" w:beforeAutospacing="1" w:after="100" w:afterAutospacing="1" w:line="240" w:lineRule="auto"/>
        <w:ind w:left="0"/>
        <w:jc w:val="both"/>
        <w:rPr>
          <w:rFonts w:ascii="Georgia" w:hAnsi="Georgia"/>
          <w:color w:val="auto"/>
          <w:sz w:val="20"/>
          <w:szCs w:val="20"/>
          <w:lang w:val="cs-CZ"/>
        </w:rPr>
      </w:pPr>
      <w:r w:rsidRPr="00222753">
        <w:rPr>
          <w:rFonts w:ascii="Georgia" w:hAnsi="Georgia"/>
          <w:color w:val="auto"/>
          <w:sz w:val="20"/>
          <w:szCs w:val="20"/>
          <w:lang w:val="cs-CZ"/>
        </w:rPr>
        <w:t>2.</w:t>
      </w:r>
      <w:r w:rsidR="001A701B">
        <w:rPr>
          <w:rFonts w:ascii="Georgia" w:hAnsi="Georgia"/>
          <w:color w:val="auto"/>
          <w:sz w:val="20"/>
          <w:szCs w:val="20"/>
          <w:lang w:val="cs-CZ"/>
        </w:rPr>
        <w:t xml:space="preserve"> </w:t>
      </w:r>
      <w:r w:rsidR="00956B72">
        <w:rPr>
          <w:rFonts w:ascii="Georgia" w:hAnsi="Georgia"/>
          <w:color w:val="auto"/>
          <w:sz w:val="20"/>
          <w:szCs w:val="20"/>
          <w:lang w:val="cs-CZ"/>
        </w:rPr>
        <w:tab/>
      </w:r>
      <w:r w:rsidRPr="00222753">
        <w:rPr>
          <w:rFonts w:ascii="Georgia" w:hAnsi="Georgia"/>
          <w:color w:val="auto"/>
          <w:sz w:val="20"/>
          <w:szCs w:val="20"/>
          <w:lang w:val="cs-CZ"/>
        </w:rPr>
        <w:t xml:space="preserve">Tato smlouva se uzavírá na dobu </w:t>
      </w:r>
      <w:r w:rsidR="00956B72">
        <w:rPr>
          <w:rFonts w:ascii="Georgia" w:hAnsi="Georgia"/>
          <w:color w:val="auto"/>
          <w:sz w:val="20"/>
          <w:szCs w:val="20"/>
          <w:lang w:val="cs-CZ"/>
        </w:rPr>
        <w:t>3</w:t>
      </w:r>
      <w:r w:rsidRPr="00222753">
        <w:rPr>
          <w:rFonts w:ascii="Georgia" w:hAnsi="Georgia"/>
          <w:color w:val="auto"/>
          <w:sz w:val="20"/>
          <w:szCs w:val="20"/>
          <w:lang w:val="cs-CZ"/>
        </w:rPr>
        <w:t xml:space="preserve"> let ode dne začátku její účinnosti nebo do vyčerpání celkové ceny</w:t>
      </w:r>
      <w:r w:rsidR="001A701B">
        <w:rPr>
          <w:rFonts w:ascii="Georgia" w:hAnsi="Georgia"/>
          <w:color w:val="auto"/>
          <w:sz w:val="20"/>
          <w:szCs w:val="20"/>
          <w:lang w:val="cs-CZ"/>
        </w:rPr>
        <w:t xml:space="preserve"> </w:t>
      </w:r>
      <w:r w:rsidRPr="00222753">
        <w:rPr>
          <w:rFonts w:ascii="Georgia" w:hAnsi="Georgia"/>
          <w:color w:val="auto"/>
          <w:sz w:val="20"/>
          <w:szCs w:val="20"/>
          <w:lang w:val="cs-CZ"/>
        </w:rPr>
        <w:t>za veškeré poskytnuté překladatelské služby stanovené v čl. III odst. 3 podle toho, která okolnost nastane dříve.</w:t>
      </w:r>
    </w:p>
    <w:p w:rsidR="00A44EA6" w:rsidRPr="00222753" w:rsidRDefault="00A44EA6" w:rsidP="00F34976">
      <w:pPr>
        <w:pStyle w:val="Zkladntextodsazen2"/>
        <w:spacing w:before="100" w:beforeAutospacing="1" w:after="100" w:afterAutospacing="1" w:line="240" w:lineRule="auto"/>
        <w:ind w:left="0"/>
        <w:jc w:val="both"/>
        <w:rPr>
          <w:rFonts w:ascii="Georgia" w:hAnsi="Georgia"/>
          <w:color w:val="auto"/>
          <w:sz w:val="20"/>
          <w:szCs w:val="20"/>
          <w:lang w:val="cs-CZ"/>
        </w:rPr>
      </w:pPr>
      <w:r w:rsidRPr="00222753">
        <w:rPr>
          <w:rFonts w:ascii="Georgia" w:hAnsi="Georgia"/>
          <w:color w:val="auto"/>
          <w:sz w:val="20"/>
          <w:szCs w:val="20"/>
          <w:lang w:val="cs-CZ"/>
        </w:rPr>
        <w:t xml:space="preserve">3. </w:t>
      </w:r>
      <w:r w:rsidR="00956B72">
        <w:rPr>
          <w:rFonts w:ascii="Georgia" w:hAnsi="Georgia"/>
          <w:color w:val="auto"/>
          <w:sz w:val="20"/>
          <w:szCs w:val="20"/>
          <w:lang w:val="cs-CZ"/>
        </w:rPr>
        <w:tab/>
      </w:r>
      <w:r w:rsidR="001A701B">
        <w:rPr>
          <w:rFonts w:ascii="Georgia" w:hAnsi="Georgia"/>
          <w:color w:val="auto"/>
          <w:sz w:val="20"/>
          <w:szCs w:val="20"/>
          <w:lang w:val="cs-CZ"/>
        </w:rPr>
        <w:t>K</w:t>
      </w:r>
      <w:r w:rsidRPr="00222753">
        <w:rPr>
          <w:rFonts w:ascii="Georgia" w:hAnsi="Georgia"/>
          <w:color w:val="auto"/>
          <w:sz w:val="20"/>
          <w:szCs w:val="20"/>
          <w:lang w:val="cs-CZ"/>
        </w:rPr>
        <w:t>aždá smluvní strana může od smlouvy písemně odstoupit i bez uvedení důvodů. Účinnost odstoupení nastává uplynutím 3</w:t>
      </w:r>
      <w:r w:rsidR="00E44569" w:rsidRPr="00222753">
        <w:rPr>
          <w:rFonts w:ascii="Georgia" w:hAnsi="Georgia"/>
          <w:color w:val="auto"/>
          <w:sz w:val="20"/>
          <w:szCs w:val="20"/>
          <w:lang w:val="cs-CZ"/>
        </w:rPr>
        <w:t>.</w:t>
      </w:r>
      <w:r w:rsidRPr="00222753">
        <w:rPr>
          <w:rFonts w:ascii="Georgia" w:hAnsi="Georgia"/>
          <w:color w:val="auto"/>
          <w:sz w:val="20"/>
          <w:szCs w:val="20"/>
          <w:lang w:val="cs-CZ"/>
        </w:rPr>
        <w:t xml:space="preserve"> měsíce následujícího po měsíci, ve kterém bylo oznámení o odstoupení písemně doručeno druhé smluvní straně. Smlouvu lze ukončit též písemnou dohodou smluvních stran.</w:t>
      </w:r>
    </w:p>
    <w:p w:rsidR="00A44EA6" w:rsidRPr="00222753" w:rsidRDefault="00A44EA6" w:rsidP="00F34976">
      <w:pPr>
        <w:pStyle w:val="Styl1"/>
        <w:spacing w:before="100" w:beforeAutospacing="1" w:after="100" w:afterAutospacing="1" w:line="240" w:lineRule="auto"/>
        <w:rPr>
          <w:rFonts w:ascii="Georgia" w:hAnsi="Georgia"/>
          <w:sz w:val="20"/>
          <w:lang w:val="cs-CZ"/>
        </w:rPr>
      </w:pPr>
    </w:p>
    <w:p w:rsidR="00A44EA6" w:rsidRPr="00222753" w:rsidRDefault="00A44EA6" w:rsidP="00F34976">
      <w:pPr>
        <w:pStyle w:val="Styl1"/>
        <w:spacing w:before="100" w:beforeAutospacing="1" w:after="100" w:afterAutospacing="1" w:line="240" w:lineRule="auto"/>
        <w:jc w:val="center"/>
        <w:rPr>
          <w:rFonts w:ascii="Georgia" w:hAnsi="Georgia"/>
          <w:sz w:val="20"/>
          <w:lang w:val="cs-CZ"/>
        </w:rPr>
      </w:pPr>
      <w:r w:rsidRPr="00222753">
        <w:rPr>
          <w:rFonts w:ascii="Georgia" w:hAnsi="Georgia"/>
          <w:sz w:val="20"/>
          <w:lang w:val="cs-CZ"/>
        </w:rPr>
        <w:t>VII. Závěrečná ustanovení</w:t>
      </w:r>
    </w:p>
    <w:p w:rsidR="00A44EA6" w:rsidRPr="00222753" w:rsidRDefault="00A44EA6" w:rsidP="00F34976">
      <w:pPr>
        <w:pStyle w:val="Zkladntextodsazen2"/>
        <w:widowControl w:val="0"/>
        <w:tabs>
          <w:tab w:val="num" w:pos="709"/>
        </w:tabs>
        <w:spacing w:before="100" w:beforeAutospacing="1" w:after="100" w:afterAutospacing="1" w:line="240" w:lineRule="auto"/>
        <w:ind w:left="0"/>
        <w:jc w:val="both"/>
        <w:rPr>
          <w:rFonts w:ascii="Georgia" w:hAnsi="Georgia"/>
          <w:color w:val="auto"/>
          <w:sz w:val="20"/>
          <w:szCs w:val="20"/>
          <w:lang w:val="cs-CZ"/>
        </w:rPr>
      </w:pPr>
      <w:r w:rsidRPr="00956B72">
        <w:rPr>
          <w:rFonts w:ascii="Georgia" w:hAnsi="Georgia"/>
          <w:color w:val="auto"/>
          <w:sz w:val="20"/>
          <w:szCs w:val="20"/>
          <w:lang w:val="cs-CZ"/>
        </w:rPr>
        <w:t>1</w:t>
      </w:r>
      <w:r w:rsidRPr="00222753">
        <w:rPr>
          <w:rFonts w:ascii="Georgia" w:hAnsi="Georgia"/>
          <w:color w:val="auto"/>
          <w:sz w:val="20"/>
          <w:szCs w:val="20"/>
          <w:lang w:val="cs-CZ"/>
        </w:rPr>
        <w:t xml:space="preserve">. </w:t>
      </w:r>
      <w:r w:rsidR="00956B72">
        <w:rPr>
          <w:rFonts w:ascii="Georgia" w:hAnsi="Georgia"/>
          <w:color w:val="auto"/>
          <w:sz w:val="20"/>
          <w:szCs w:val="20"/>
          <w:lang w:val="cs-CZ"/>
        </w:rPr>
        <w:tab/>
      </w:r>
      <w:r w:rsidRPr="00222753">
        <w:rPr>
          <w:rFonts w:ascii="Georgia" w:hAnsi="Georgia"/>
          <w:color w:val="auto"/>
          <w:sz w:val="20"/>
          <w:szCs w:val="20"/>
          <w:lang w:val="cs-CZ"/>
        </w:rPr>
        <w:t>Veškeré změny a doplňky této smlouvy lze provádět pouze postupně číslovanými písemnými dodatky podepsanými odpovědnými osobami obou smluvních stran oprávněnými podepsat smlouvu.</w:t>
      </w:r>
    </w:p>
    <w:p w:rsidR="001A701B" w:rsidRPr="00222753" w:rsidRDefault="00A44EA6" w:rsidP="00F34976">
      <w:pPr>
        <w:pStyle w:val="Styl1"/>
        <w:spacing w:before="100" w:beforeAutospacing="1" w:after="100" w:afterAutospacing="1" w:line="240" w:lineRule="auto"/>
        <w:rPr>
          <w:rFonts w:ascii="Georgia" w:hAnsi="Georgia"/>
          <w:sz w:val="20"/>
          <w:lang w:val="cs-CZ"/>
        </w:rPr>
      </w:pPr>
      <w:r w:rsidRPr="00222753">
        <w:rPr>
          <w:rFonts w:ascii="Georgia" w:hAnsi="Georgia"/>
          <w:sz w:val="20"/>
          <w:lang w:val="cs-CZ"/>
        </w:rPr>
        <w:t xml:space="preserve">2. </w:t>
      </w:r>
      <w:r w:rsidR="00956B72">
        <w:rPr>
          <w:rFonts w:ascii="Georgia" w:hAnsi="Georgia"/>
          <w:sz w:val="20"/>
          <w:lang w:val="cs-CZ"/>
        </w:rPr>
        <w:tab/>
      </w:r>
      <w:r w:rsidRPr="00222753">
        <w:rPr>
          <w:rFonts w:ascii="Georgia" w:hAnsi="Georgia"/>
          <w:sz w:val="20"/>
          <w:lang w:val="cs-CZ"/>
        </w:rPr>
        <w:t>Přílohou č. 1 této smlouvy jsou Platební a fakturační podmínky při dodávkách zboží a služeb pro MZV. Přílohou č. 2</w:t>
      </w:r>
      <w:r w:rsidR="00956B72">
        <w:rPr>
          <w:rFonts w:ascii="Georgia" w:hAnsi="Georgia"/>
          <w:sz w:val="20"/>
          <w:lang w:val="cs-CZ"/>
        </w:rPr>
        <w:t xml:space="preserve"> </w:t>
      </w:r>
      <w:r w:rsidRPr="00222753">
        <w:rPr>
          <w:rFonts w:ascii="Georgia" w:hAnsi="Georgia"/>
          <w:sz w:val="20"/>
          <w:lang w:val="cs-CZ"/>
        </w:rPr>
        <w:t xml:space="preserve">této smlouvy jsou zadávací podmínky MZV a nabídka účastníka/dodavatele. Přílohy jsou nedílnou součástí této smlouvy. </w:t>
      </w:r>
    </w:p>
    <w:p w:rsidR="00A44EA6" w:rsidRPr="00222753" w:rsidRDefault="00A44EA6" w:rsidP="00F34976">
      <w:pPr>
        <w:pStyle w:val="Styl1"/>
        <w:spacing w:before="100" w:beforeAutospacing="1" w:after="100" w:afterAutospacing="1" w:line="240" w:lineRule="auto"/>
        <w:rPr>
          <w:rFonts w:ascii="Georgia" w:hAnsi="Georgia"/>
          <w:sz w:val="20"/>
          <w:lang w:val="cs-CZ"/>
        </w:rPr>
      </w:pPr>
      <w:r w:rsidRPr="00222753">
        <w:rPr>
          <w:lang w:val="cs-CZ"/>
        </w:rPr>
        <w:t>3</w:t>
      </w:r>
      <w:r w:rsidR="000D76AD">
        <w:rPr>
          <w:rFonts w:ascii="Georgia" w:hAnsi="Georgia"/>
          <w:sz w:val="20"/>
          <w:lang w:val="cs-CZ"/>
        </w:rPr>
        <w:t xml:space="preserve">. </w:t>
      </w:r>
      <w:r w:rsidR="000C28AE">
        <w:rPr>
          <w:rFonts w:ascii="Georgia" w:hAnsi="Georgia"/>
          <w:sz w:val="20"/>
          <w:lang w:val="cs-CZ"/>
        </w:rPr>
        <w:t>Při</w:t>
      </w:r>
      <w:r w:rsidR="001A701B">
        <w:rPr>
          <w:rFonts w:ascii="Georgia" w:hAnsi="Georgia"/>
          <w:sz w:val="20"/>
          <w:lang w:val="cs-CZ"/>
        </w:rPr>
        <w:t xml:space="preserve"> </w:t>
      </w:r>
      <w:r w:rsidRPr="00222753">
        <w:rPr>
          <w:rFonts w:ascii="Georgia" w:hAnsi="Georgia"/>
          <w:sz w:val="20"/>
          <w:lang w:val="cs-CZ"/>
        </w:rPr>
        <w:t xml:space="preserve">podpisu této smlouvy si smluvní strany vymění své kontaktní údaje. O jakékoli změně kontaktních údajů se smluvní strany budou navzájem neprodleně informovat.  </w:t>
      </w:r>
    </w:p>
    <w:p w:rsidR="00A44EA6" w:rsidRPr="00222753" w:rsidRDefault="000D76AD" w:rsidP="00F34976">
      <w:pPr>
        <w:pStyle w:val="Styl1"/>
        <w:spacing w:before="100" w:beforeAutospacing="1" w:after="100" w:afterAutospacing="1" w:line="240" w:lineRule="auto"/>
        <w:rPr>
          <w:rFonts w:ascii="Georgia" w:hAnsi="Georgia"/>
          <w:sz w:val="20"/>
          <w:lang w:val="cs-CZ"/>
        </w:rPr>
      </w:pPr>
      <w:r>
        <w:rPr>
          <w:rFonts w:ascii="Georgia" w:hAnsi="Georgia"/>
          <w:sz w:val="20"/>
          <w:lang w:val="cs-CZ"/>
        </w:rPr>
        <w:t>4</w:t>
      </w:r>
      <w:r w:rsidR="00A44EA6" w:rsidRPr="00222753">
        <w:rPr>
          <w:rFonts w:ascii="Georgia" w:hAnsi="Georgia"/>
          <w:sz w:val="20"/>
          <w:lang w:val="cs-CZ"/>
        </w:rPr>
        <w:t xml:space="preserve">. Tato smlouva je vyhotovena ve třech stejnopisech, z nichž jedno vyhotovení náleží dodavateli a dvě vyhotovení MZV. </w:t>
      </w:r>
    </w:p>
    <w:p w:rsidR="00A44EA6" w:rsidRPr="00222753" w:rsidRDefault="00A44EA6" w:rsidP="00F34976">
      <w:pPr>
        <w:pStyle w:val="Styl1"/>
        <w:spacing w:before="100" w:beforeAutospacing="1" w:after="100" w:afterAutospacing="1" w:line="240" w:lineRule="auto"/>
        <w:rPr>
          <w:rFonts w:ascii="Georgia" w:hAnsi="Georgia"/>
          <w:sz w:val="20"/>
          <w:lang w:val="cs-CZ"/>
        </w:rPr>
      </w:pPr>
    </w:p>
    <w:p w:rsidR="00A44EA6" w:rsidRPr="00222753" w:rsidRDefault="00A44EA6" w:rsidP="00F34976">
      <w:pPr>
        <w:pStyle w:val="Styl1"/>
        <w:spacing w:before="100" w:beforeAutospacing="1" w:after="100" w:afterAutospacing="1" w:line="240" w:lineRule="auto"/>
        <w:rPr>
          <w:rFonts w:ascii="Georgia" w:hAnsi="Georgia"/>
          <w:sz w:val="20"/>
          <w:lang w:val="cs-CZ"/>
        </w:rPr>
      </w:pPr>
      <w:r w:rsidRPr="00222753">
        <w:rPr>
          <w:rFonts w:ascii="Georgia" w:hAnsi="Georgia"/>
          <w:sz w:val="20"/>
          <w:lang w:val="cs-CZ"/>
        </w:rPr>
        <w:t>V Praze dne</w:t>
      </w:r>
      <w:r w:rsidRPr="00222753">
        <w:rPr>
          <w:rFonts w:ascii="Georgia" w:hAnsi="Georgia"/>
          <w:sz w:val="20"/>
          <w:lang w:val="cs-CZ"/>
        </w:rPr>
        <w:tab/>
      </w:r>
      <w:r w:rsidR="001A5999">
        <w:rPr>
          <w:rFonts w:ascii="Georgia" w:hAnsi="Georgia"/>
          <w:sz w:val="20"/>
          <w:lang w:val="cs-CZ"/>
        </w:rPr>
        <w:t>21.7.2023</w:t>
      </w:r>
      <w:r w:rsidR="001A5999">
        <w:rPr>
          <w:rFonts w:ascii="Georgia" w:hAnsi="Georgia"/>
          <w:sz w:val="20"/>
          <w:lang w:val="cs-CZ"/>
        </w:rPr>
        <w:tab/>
      </w:r>
      <w:r w:rsidR="001A5999">
        <w:rPr>
          <w:rFonts w:ascii="Georgia" w:hAnsi="Georgia"/>
          <w:sz w:val="20"/>
          <w:lang w:val="cs-CZ"/>
        </w:rPr>
        <w:tab/>
      </w:r>
      <w:r w:rsidR="001A5999">
        <w:rPr>
          <w:rFonts w:ascii="Georgia" w:hAnsi="Georgia"/>
          <w:sz w:val="20"/>
          <w:lang w:val="cs-CZ"/>
        </w:rPr>
        <w:tab/>
      </w:r>
      <w:r w:rsidR="001A5999">
        <w:rPr>
          <w:rFonts w:ascii="Georgia" w:hAnsi="Georgia"/>
          <w:sz w:val="20"/>
          <w:lang w:val="cs-CZ"/>
        </w:rPr>
        <w:tab/>
      </w:r>
      <w:r w:rsidR="001A5999">
        <w:rPr>
          <w:rFonts w:ascii="Georgia" w:hAnsi="Georgia"/>
          <w:sz w:val="20"/>
          <w:lang w:val="cs-CZ"/>
        </w:rPr>
        <w:tab/>
        <w:t xml:space="preserve">       </w:t>
      </w:r>
      <w:r w:rsidRPr="00222753">
        <w:rPr>
          <w:rFonts w:ascii="Georgia" w:hAnsi="Georgia"/>
          <w:sz w:val="20"/>
          <w:lang w:val="cs-CZ"/>
        </w:rPr>
        <w:t xml:space="preserve"> V Praze dne      </w:t>
      </w:r>
      <w:r w:rsidR="001A5999">
        <w:rPr>
          <w:rFonts w:ascii="Georgia" w:hAnsi="Georgia"/>
          <w:sz w:val="20"/>
          <w:lang w:val="cs-CZ"/>
        </w:rPr>
        <w:t>25.7.2023</w:t>
      </w:r>
      <w:r w:rsidRPr="00222753">
        <w:rPr>
          <w:rFonts w:ascii="Georgia" w:hAnsi="Georgia"/>
          <w:sz w:val="20"/>
          <w:lang w:val="cs-CZ"/>
        </w:rPr>
        <w:t xml:space="preserve">            </w:t>
      </w:r>
    </w:p>
    <w:p w:rsidR="00135092" w:rsidRDefault="00A44EA6" w:rsidP="00135092">
      <w:pPr>
        <w:pStyle w:val="Styl1"/>
        <w:tabs>
          <w:tab w:val="left" w:pos="6096"/>
        </w:tabs>
        <w:spacing w:before="100" w:beforeAutospacing="1" w:after="100" w:afterAutospacing="1" w:line="240" w:lineRule="auto"/>
        <w:rPr>
          <w:rFonts w:ascii="Georgia" w:hAnsi="Georgia"/>
          <w:sz w:val="20"/>
          <w:lang w:val="cs-CZ"/>
        </w:rPr>
      </w:pPr>
      <w:r w:rsidRPr="00222753">
        <w:rPr>
          <w:rFonts w:ascii="Georgia" w:hAnsi="Georgia"/>
          <w:sz w:val="20"/>
          <w:lang w:val="cs-CZ"/>
        </w:rPr>
        <w:t>Za MZV</w:t>
      </w:r>
      <w:r w:rsidRPr="00222753">
        <w:rPr>
          <w:rFonts w:ascii="Georgia" w:hAnsi="Georgia"/>
          <w:sz w:val="20"/>
          <w:lang w:val="cs-CZ"/>
        </w:rPr>
        <w:tab/>
      </w:r>
      <w:r w:rsidR="00135092">
        <w:rPr>
          <w:rFonts w:ascii="Georgia" w:hAnsi="Georgia"/>
          <w:sz w:val="20"/>
          <w:lang w:val="cs-CZ"/>
        </w:rPr>
        <w:t xml:space="preserve"> Za dodavatele</w:t>
      </w:r>
    </w:p>
    <w:p w:rsidR="00F34976" w:rsidRDefault="00135092" w:rsidP="00135092">
      <w:pPr>
        <w:pStyle w:val="Styl1"/>
        <w:tabs>
          <w:tab w:val="left" w:pos="6096"/>
        </w:tabs>
        <w:spacing w:before="100" w:beforeAutospacing="1" w:after="100" w:afterAutospacing="1" w:line="240" w:lineRule="auto"/>
        <w:rPr>
          <w:rFonts w:ascii="Georgia" w:hAnsi="Georgia"/>
          <w:sz w:val="20"/>
          <w:lang w:val="cs-CZ"/>
        </w:rPr>
      </w:pPr>
      <w:r>
        <w:rPr>
          <w:rFonts w:ascii="Georgia" w:hAnsi="Georgia"/>
          <w:sz w:val="20"/>
          <w:lang w:val="cs-CZ"/>
        </w:rPr>
        <w:t xml:space="preserve"> </w:t>
      </w:r>
    </w:p>
    <w:p w:rsidR="00A44EA6" w:rsidRDefault="00A44EA6" w:rsidP="00C12855">
      <w:pPr>
        <w:pStyle w:val="Styl1"/>
        <w:tabs>
          <w:tab w:val="left" w:pos="6096"/>
        </w:tabs>
        <w:spacing w:before="100" w:beforeAutospacing="1" w:after="100" w:afterAutospacing="1" w:line="240" w:lineRule="auto"/>
        <w:rPr>
          <w:rFonts w:ascii="Georgia" w:hAnsi="Georgia"/>
          <w:sz w:val="20"/>
          <w:lang w:val="cs-CZ"/>
        </w:rPr>
      </w:pPr>
      <w:r w:rsidRPr="00222753">
        <w:rPr>
          <w:rFonts w:ascii="Georgia" w:hAnsi="Georgia"/>
          <w:sz w:val="20"/>
          <w:lang w:val="cs-CZ"/>
        </w:rPr>
        <w:t>……………………………………</w:t>
      </w:r>
      <w:r w:rsidRPr="00222753">
        <w:rPr>
          <w:rFonts w:ascii="Georgia" w:hAnsi="Georgia"/>
          <w:sz w:val="20"/>
          <w:lang w:val="cs-CZ"/>
        </w:rPr>
        <w:tab/>
      </w:r>
      <w:r w:rsidR="00135092">
        <w:rPr>
          <w:rFonts w:ascii="Georgia" w:hAnsi="Georgia"/>
          <w:sz w:val="20"/>
          <w:lang w:val="cs-CZ"/>
        </w:rPr>
        <w:t>.</w:t>
      </w:r>
      <w:r w:rsidRPr="00222753">
        <w:rPr>
          <w:rFonts w:ascii="Georgia" w:hAnsi="Georgia"/>
          <w:sz w:val="20"/>
          <w:lang w:val="cs-CZ"/>
        </w:rPr>
        <w:t>…………………………………….</w:t>
      </w:r>
    </w:p>
    <w:p w:rsidR="00F34976" w:rsidRDefault="00C12855" w:rsidP="00C12855">
      <w:pPr>
        <w:pStyle w:val="Styl1"/>
        <w:tabs>
          <w:tab w:val="left" w:pos="6096"/>
        </w:tabs>
        <w:spacing w:before="100" w:beforeAutospacing="1" w:after="100" w:afterAutospacing="1" w:line="240" w:lineRule="auto"/>
        <w:rPr>
          <w:rFonts w:ascii="Georgia" w:hAnsi="Georgia"/>
          <w:sz w:val="20"/>
          <w:lang w:val="cs-CZ"/>
        </w:rPr>
      </w:pPr>
      <w:r>
        <w:rPr>
          <w:rFonts w:ascii="Georgia" w:hAnsi="Georgia"/>
          <w:sz w:val="20"/>
          <w:lang w:val="cs-CZ"/>
        </w:rPr>
        <w:tab/>
      </w:r>
    </w:p>
    <w:p w:rsidR="00135092" w:rsidRDefault="00C12855" w:rsidP="00135092">
      <w:pPr>
        <w:pStyle w:val="Styl1"/>
        <w:tabs>
          <w:tab w:val="left" w:pos="6096"/>
        </w:tabs>
        <w:spacing w:before="100" w:beforeAutospacing="1" w:after="100" w:afterAutospacing="1" w:line="240" w:lineRule="auto"/>
        <w:rPr>
          <w:rFonts w:ascii="Georgia" w:hAnsi="Georgia"/>
          <w:sz w:val="20"/>
          <w:lang w:val="cs-CZ"/>
        </w:rPr>
      </w:pPr>
      <w:r>
        <w:rPr>
          <w:rFonts w:ascii="Georgia" w:hAnsi="Georgia"/>
          <w:sz w:val="20"/>
          <w:lang w:val="cs-CZ"/>
        </w:rPr>
        <w:t xml:space="preserve">vrchní </w:t>
      </w:r>
      <w:r w:rsidR="001A5999">
        <w:rPr>
          <w:rFonts w:ascii="Georgia" w:hAnsi="Georgia"/>
          <w:sz w:val="20"/>
          <w:lang w:val="cs-CZ"/>
        </w:rPr>
        <w:t>xxxxxx</w:t>
      </w:r>
      <w:r>
        <w:rPr>
          <w:rFonts w:ascii="Georgia" w:hAnsi="Georgia"/>
          <w:sz w:val="20"/>
          <w:lang w:val="cs-CZ"/>
        </w:rPr>
        <w:t xml:space="preserve"> sekce informačních </w:t>
      </w:r>
      <w:r w:rsidR="00135092">
        <w:rPr>
          <w:rFonts w:ascii="Georgia" w:hAnsi="Georgia"/>
          <w:sz w:val="20"/>
          <w:lang w:val="cs-CZ"/>
        </w:rPr>
        <w:tab/>
      </w:r>
      <w:r w:rsidR="00135092" w:rsidRPr="00D73308">
        <w:rPr>
          <w:rFonts w:ascii="Georgia" w:hAnsi="Georgia"/>
          <w:sz w:val="20"/>
          <w:lang w:val="cs-CZ"/>
        </w:rPr>
        <w:t>jednatelka</w:t>
      </w:r>
    </w:p>
    <w:p w:rsidR="00C12855" w:rsidRDefault="00135092" w:rsidP="00135092">
      <w:pPr>
        <w:pStyle w:val="Styl1"/>
        <w:tabs>
          <w:tab w:val="left" w:pos="6096"/>
        </w:tabs>
        <w:spacing w:before="100" w:beforeAutospacing="1" w:after="100" w:afterAutospacing="1" w:line="240" w:lineRule="auto"/>
        <w:rPr>
          <w:rFonts w:ascii="Georgia" w:hAnsi="Georgia"/>
          <w:sz w:val="20"/>
          <w:lang w:val="cs-CZ"/>
        </w:rPr>
      </w:pPr>
      <w:r>
        <w:rPr>
          <w:rFonts w:ascii="Georgia" w:hAnsi="Georgia"/>
          <w:sz w:val="20"/>
          <w:lang w:val="cs-CZ"/>
        </w:rPr>
        <w:t>a komunikačních technologií</w:t>
      </w:r>
      <w:r>
        <w:rPr>
          <w:rFonts w:ascii="Georgia" w:hAnsi="Georgia"/>
          <w:sz w:val="20"/>
          <w:lang w:val="cs-CZ"/>
        </w:rPr>
        <w:tab/>
      </w:r>
      <w:r>
        <w:rPr>
          <w:rFonts w:ascii="Georgia" w:hAnsi="Georgia"/>
          <w:sz w:val="20"/>
          <w:lang w:val="cs-CZ"/>
        </w:rPr>
        <w:tab/>
      </w:r>
      <w:r>
        <w:rPr>
          <w:rFonts w:ascii="Georgia" w:hAnsi="Georgia"/>
          <w:sz w:val="20"/>
          <w:lang w:val="cs-CZ"/>
        </w:rPr>
        <w:tab/>
      </w:r>
      <w:r>
        <w:rPr>
          <w:rFonts w:ascii="Georgia" w:hAnsi="Georgia"/>
          <w:sz w:val="20"/>
          <w:lang w:val="cs-CZ"/>
        </w:rPr>
        <w:tab/>
        <w:t xml:space="preserve"> </w:t>
      </w:r>
      <w:r w:rsidR="00C12855">
        <w:rPr>
          <w:rFonts w:ascii="Georgia" w:hAnsi="Georgia"/>
          <w:sz w:val="20"/>
          <w:lang w:val="cs-CZ"/>
        </w:rPr>
        <w:tab/>
      </w:r>
      <w:r w:rsidR="00C12855">
        <w:rPr>
          <w:rFonts w:ascii="Georgia" w:hAnsi="Georgia"/>
          <w:sz w:val="20"/>
          <w:lang w:val="cs-CZ"/>
        </w:rPr>
        <w:tab/>
      </w:r>
    </w:p>
    <w:p w:rsidR="00747221" w:rsidRPr="00C9681F" w:rsidRDefault="00A44EA6" w:rsidP="001A5999">
      <w:pPr>
        <w:pStyle w:val="Styl1"/>
        <w:spacing w:before="100" w:beforeAutospacing="1" w:after="100" w:afterAutospacing="1" w:line="240" w:lineRule="auto"/>
        <w:jc w:val="left"/>
        <w:rPr>
          <w:rFonts w:ascii="Georgia" w:hAnsi="Georgia"/>
          <w:sz w:val="20"/>
          <w:u w:val="single"/>
          <w:lang w:val="cs-CZ"/>
        </w:rPr>
      </w:pPr>
      <w:r w:rsidRPr="00222753">
        <w:rPr>
          <w:rFonts w:ascii="Georgia" w:hAnsi="Georgia"/>
          <w:sz w:val="20"/>
          <w:lang w:val="cs-CZ"/>
        </w:rPr>
        <w:tab/>
        <w:t xml:space="preserve">  </w:t>
      </w:r>
      <w:bookmarkStart w:id="0" w:name="_Toc317865575"/>
      <w:bookmarkStart w:id="1" w:name="_Toc319669881"/>
      <w:bookmarkStart w:id="2" w:name="_GoBack"/>
      <w:bookmarkEnd w:id="2"/>
      <w:r w:rsidR="00C00B6F" w:rsidRPr="00C9681F">
        <w:rPr>
          <w:rFonts w:ascii="Georgia" w:hAnsi="Georgia"/>
          <w:sz w:val="20"/>
          <w:u w:val="single"/>
          <w:lang w:val="cs-CZ"/>
        </w:rPr>
        <w:t xml:space="preserve">Příloha </w:t>
      </w:r>
      <w:r w:rsidR="00E774E0" w:rsidRPr="00C9681F">
        <w:rPr>
          <w:rFonts w:ascii="Georgia" w:hAnsi="Georgia"/>
          <w:sz w:val="20"/>
          <w:u w:val="single"/>
          <w:lang w:val="cs-CZ"/>
        </w:rPr>
        <w:t xml:space="preserve">č. 1 </w:t>
      </w:r>
      <w:r w:rsidR="00C00B6F" w:rsidRPr="00C9681F">
        <w:rPr>
          <w:rFonts w:ascii="Georgia" w:hAnsi="Georgia"/>
          <w:sz w:val="20"/>
          <w:u w:val="single"/>
          <w:lang w:val="cs-CZ"/>
        </w:rPr>
        <w:t>ke smlouvě</w:t>
      </w:r>
      <w:r w:rsidR="00E0318A" w:rsidRPr="00C9681F">
        <w:rPr>
          <w:rFonts w:ascii="Georgia" w:hAnsi="Georgia"/>
          <w:sz w:val="20"/>
          <w:u w:val="single"/>
          <w:lang w:val="cs-CZ"/>
        </w:rPr>
        <w:t xml:space="preserve"> č.</w:t>
      </w:r>
      <w:r w:rsidR="00C9681F" w:rsidRPr="00C9681F">
        <w:rPr>
          <w:rFonts w:ascii="Georgia" w:hAnsi="Georgia"/>
          <w:sz w:val="20"/>
          <w:u w:val="single"/>
          <w:lang w:val="cs-CZ"/>
        </w:rPr>
        <w:t xml:space="preserve"> SM 7223-001 </w:t>
      </w:r>
      <w:r w:rsidR="00202031" w:rsidRPr="00C9681F">
        <w:rPr>
          <w:rFonts w:ascii="Georgia" w:hAnsi="Georgia"/>
          <w:sz w:val="20"/>
          <w:u w:val="single"/>
          <w:lang w:val="cs-CZ"/>
        </w:rPr>
        <w:t xml:space="preserve"> </w:t>
      </w:r>
    </w:p>
    <w:p w:rsidR="00924158" w:rsidRPr="00222753" w:rsidRDefault="0033328D" w:rsidP="00F34976">
      <w:pPr>
        <w:pStyle w:val="Nzev"/>
        <w:spacing w:before="100" w:beforeAutospacing="1" w:after="0" w:line="240" w:lineRule="auto"/>
        <w:jc w:val="left"/>
        <w:rPr>
          <w:rFonts w:ascii="Georgia" w:hAnsi="Georgia"/>
          <w:sz w:val="20"/>
          <w:lang w:val="cs-CZ"/>
        </w:rPr>
      </w:pPr>
      <w:r w:rsidRPr="00222753">
        <w:rPr>
          <w:rFonts w:ascii="Georgia" w:hAnsi="Georgia"/>
          <w:sz w:val="20"/>
          <w:lang w:val="cs-CZ"/>
        </w:rPr>
        <w:lastRenderedPageBreak/>
        <w:t>P</w:t>
      </w:r>
      <w:r w:rsidR="00924158" w:rsidRPr="00222753">
        <w:rPr>
          <w:rFonts w:ascii="Georgia" w:hAnsi="Georgia"/>
          <w:sz w:val="20"/>
          <w:lang w:val="cs-CZ"/>
        </w:rPr>
        <w:t xml:space="preserve">latební a fakturační podmínky při dodávkách zboží a služeb pro MZV </w:t>
      </w:r>
      <w:bookmarkEnd w:id="0"/>
      <w:bookmarkEnd w:id="1"/>
    </w:p>
    <w:p w:rsidR="00FB2317" w:rsidRPr="00222753" w:rsidRDefault="00FB2317" w:rsidP="00F34976">
      <w:pPr>
        <w:spacing w:before="100" w:beforeAutospacing="1" w:after="100" w:afterAutospacing="1"/>
        <w:rPr>
          <w:rFonts w:ascii="Georgia" w:hAnsi="Georgia"/>
          <w:color w:val="auto"/>
          <w:sz w:val="20"/>
          <w:szCs w:val="20"/>
          <w:lang w:val="cs-CZ" w:eastAsia="en-GB"/>
        </w:rPr>
      </w:pPr>
    </w:p>
    <w:p w:rsidR="00924158" w:rsidRPr="00222753" w:rsidRDefault="00924158" w:rsidP="00F34976">
      <w:pPr>
        <w:numPr>
          <w:ilvl w:val="0"/>
          <w:numId w:val="1"/>
        </w:numPr>
        <w:spacing w:before="100" w:beforeAutospacing="1" w:after="100" w:afterAutospacing="1"/>
        <w:ind w:left="357" w:hanging="357"/>
        <w:jc w:val="both"/>
        <w:rPr>
          <w:rFonts w:ascii="Georgia" w:hAnsi="Georgia"/>
          <w:color w:val="auto"/>
          <w:sz w:val="20"/>
          <w:szCs w:val="20"/>
          <w:lang w:val="cs-CZ"/>
        </w:rPr>
      </w:pPr>
      <w:r w:rsidRPr="00222753">
        <w:rPr>
          <w:rFonts w:ascii="Georgia" w:hAnsi="Georgia"/>
          <w:color w:val="auto"/>
          <w:sz w:val="20"/>
          <w:szCs w:val="20"/>
          <w:lang w:val="cs-CZ"/>
        </w:rPr>
        <w:t>MZV nebude poskytovat zálohové platby předem na určité období, zboží nebo za služby, které nebyly provedeny a jejich provedení ne</w:t>
      </w:r>
      <w:r w:rsidR="00995889" w:rsidRPr="00222753">
        <w:rPr>
          <w:rFonts w:ascii="Georgia" w:hAnsi="Georgia"/>
          <w:color w:val="auto"/>
          <w:sz w:val="20"/>
          <w:szCs w:val="20"/>
          <w:lang w:val="cs-CZ"/>
        </w:rPr>
        <w:t>bylo</w:t>
      </w:r>
      <w:r w:rsidRPr="00222753">
        <w:rPr>
          <w:rFonts w:ascii="Georgia" w:hAnsi="Georgia"/>
          <w:color w:val="auto"/>
          <w:sz w:val="20"/>
          <w:szCs w:val="20"/>
          <w:lang w:val="cs-CZ"/>
        </w:rPr>
        <w:t xml:space="preserve"> prokázáno. Dodavatel je oprávněn fakturovat vždy až na základě potvrzeného dodacího listu, </w:t>
      </w:r>
      <w:r w:rsidR="00995889" w:rsidRPr="00222753">
        <w:rPr>
          <w:rFonts w:ascii="Georgia" w:hAnsi="Georgia"/>
          <w:color w:val="auto"/>
          <w:sz w:val="20"/>
          <w:szCs w:val="20"/>
          <w:lang w:val="cs-CZ"/>
        </w:rPr>
        <w:t>předávacího/</w:t>
      </w:r>
      <w:r w:rsidRPr="00222753">
        <w:rPr>
          <w:rFonts w:ascii="Georgia" w:hAnsi="Georgia"/>
          <w:color w:val="auto"/>
          <w:sz w:val="20"/>
          <w:szCs w:val="20"/>
          <w:lang w:val="cs-CZ"/>
        </w:rPr>
        <w:t>akceptačního protokolu nebo výkazu práce či jejich kombinace (podle charakteru dodávky).</w:t>
      </w:r>
    </w:p>
    <w:p w:rsidR="00924158" w:rsidRPr="00222753" w:rsidRDefault="00924158" w:rsidP="00F34976">
      <w:pPr>
        <w:numPr>
          <w:ilvl w:val="0"/>
          <w:numId w:val="1"/>
        </w:numPr>
        <w:spacing w:before="100" w:beforeAutospacing="1" w:after="100" w:afterAutospacing="1"/>
        <w:ind w:left="357" w:hanging="357"/>
        <w:jc w:val="both"/>
        <w:rPr>
          <w:rFonts w:ascii="Georgia" w:hAnsi="Georgia"/>
          <w:color w:val="auto"/>
          <w:sz w:val="20"/>
          <w:szCs w:val="20"/>
          <w:lang w:val="cs-CZ"/>
        </w:rPr>
      </w:pPr>
      <w:r w:rsidRPr="00222753">
        <w:rPr>
          <w:rFonts w:ascii="Georgia" w:hAnsi="Georgia"/>
          <w:color w:val="auto"/>
          <w:sz w:val="20"/>
          <w:szCs w:val="20"/>
          <w:lang w:val="cs-CZ"/>
        </w:rPr>
        <w:t>Faktura s náležitostmi daňového dokladu, v souladu s ustanovením § 2</w:t>
      </w:r>
      <w:r w:rsidR="00995889" w:rsidRPr="00222753">
        <w:rPr>
          <w:rFonts w:ascii="Georgia" w:hAnsi="Georgia"/>
          <w:color w:val="auto"/>
          <w:sz w:val="20"/>
          <w:szCs w:val="20"/>
          <w:lang w:val="cs-CZ"/>
        </w:rPr>
        <w:t>9</w:t>
      </w:r>
      <w:r w:rsidRPr="00222753">
        <w:rPr>
          <w:rFonts w:ascii="Georgia" w:hAnsi="Georgia"/>
          <w:color w:val="auto"/>
          <w:sz w:val="20"/>
          <w:szCs w:val="20"/>
          <w:lang w:val="cs-CZ"/>
        </w:rPr>
        <w:t> zákona č. 235/2004 Sb., o dani z přidané hodnoty</w:t>
      </w:r>
      <w:r w:rsidR="00995889" w:rsidRPr="00222753">
        <w:rPr>
          <w:rFonts w:ascii="Georgia" w:hAnsi="Georgia"/>
          <w:color w:val="auto"/>
          <w:sz w:val="20"/>
          <w:szCs w:val="20"/>
          <w:lang w:val="cs-CZ"/>
        </w:rPr>
        <w:t>,</w:t>
      </w:r>
      <w:r w:rsidRPr="00222753">
        <w:rPr>
          <w:rFonts w:ascii="Georgia" w:hAnsi="Georgia"/>
          <w:color w:val="auto"/>
          <w:sz w:val="20"/>
          <w:szCs w:val="20"/>
          <w:lang w:val="cs-CZ"/>
        </w:rPr>
        <w:t xml:space="preserve"> ve znění pozdějších předpisů a § </w:t>
      </w:r>
      <w:r w:rsidR="00D65A8A" w:rsidRPr="00222753">
        <w:rPr>
          <w:rFonts w:ascii="Georgia" w:hAnsi="Georgia"/>
          <w:color w:val="auto"/>
          <w:sz w:val="20"/>
          <w:szCs w:val="20"/>
          <w:lang w:val="cs-CZ"/>
        </w:rPr>
        <w:t>435 občanského</w:t>
      </w:r>
      <w:r w:rsidR="00995889" w:rsidRPr="00222753">
        <w:rPr>
          <w:rFonts w:ascii="Georgia" w:hAnsi="Georgia"/>
          <w:color w:val="auto"/>
          <w:sz w:val="20"/>
          <w:szCs w:val="20"/>
          <w:lang w:val="cs-CZ"/>
        </w:rPr>
        <w:t xml:space="preserve"> </w:t>
      </w:r>
      <w:r w:rsidRPr="00222753">
        <w:rPr>
          <w:rFonts w:ascii="Georgia" w:hAnsi="Georgia"/>
          <w:color w:val="auto"/>
          <w:sz w:val="20"/>
          <w:szCs w:val="20"/>
          <w:lang w:val="cs-CZ"/>
        </w:rPr>
        <w:t>zákoníku, bude vystavena nejpozději do 15 dnů od data uskutečnění zdanitelného plnění. Každá faktura musí obsahovat přesné a úplné označení předmětu fakturace, s případným uvedením fakturované dílčí etapy plnění, resp. zúčtovacího období.</w:t>
      </w:r>
      <w:r w:rsidR="00995889" w:rsidRPr="00222753">
        <w:rPr>
          <w:rFonts w:ascii="Georgia" w:hAnsi="Georgia"/>
          <w:color w:val="auto"/>
          <w:sz w:val="20"/>
          <w:szCs w:val="20"/>
          <w:lang w:val="cs-CZ"/>
        </w:rPr>
        <w:t xml:space="preserve"> V případě postupných plateb, popř. splátek bude poslední faktura označena jako konečná, která vypořádá všechny předchozí platby za dílčí plnění, poskytnutá podle smlouvy. </w:t>
      </w:r>
    </w:p>
    <w:p w:rsidR="00924158" w:rsidRPr="00222753" w:rsidRDefault="00924158" w:rsidP="00F34976">
      <w:pPr>
        <w:numPr>
          <w:ilvl w:val="0"/>
          <w:numId w:val="1"/>
        </w:numPr>
        <w:spacing w:before="100" w:beforeAutospacing="1" w:after="100" w:afterAutospacing="1"/>
        <w:ind w:left="357" w:hanging="357"/>
        <w:jc w:val="both"/>
        <w:rPr>
          <w:rFonts w:ascii="Georgia" w:hAnsi="Georgia"/>
          <w:color w:val="auto"/>
          <w:sz w:val="20"/>
          <w:szCs w:val="20"/>
          <w:lang w:val="cs-CZ"/>
        </w:rPr>
      </w:pPr>
      <w:bookmarkStart w:id="3" w:name="_Každá_faktura_musí"/>
      <w:bookmarkEnd w:id="3"/>
      <w:r w:rsidRPr="00222753">
        <w:rPr>
          <w:rFonts w:ascii="Georgia" w:hAnsi="Georgia"/>
          <w:color w:val="auto"/>
          <w:sz w:val="20"/>
          <w:szCs w:val="20"/>
          <w:lang w:val="cs-CZ"/>
        </w:rPr>
        <w:t>Každá faktura musí obsahovat údaj o příslušném smluvním ujednání (číselný identifikátor smlouvy</w:t>
      </w:r>
      <w:r w:rsidR="00586688">
        <w:rPr>
          <w:rFonts w:ascii="Georgia" w:hAnsi="Georgia"/>
          <w:color w:val="auto"/>
          <w:sz w:val="20"/>
          <w:szCs w:val="20"/>
          <w:lang w:val="cs-CZ"/>
        </w:rPr>
        <w:t xml:space="preserve">, </w:t>
      </w:r>
      <w:r w:rsidRPr="00222753">
        <w:rPr>
          <w:rFonts w:ascii="Georgia" w:hAnsi="Georgia"/>
          <w:color w:val="auto"/>
          <w:sz w:val="20"/>
          <w:szCs w:val="20"/>
          <w:lang w:val="cs-CZ"/>
        </w:rPr>
        <w:t>případně její slovní identifikaci).</w:t>
      </w:r>
    </w:p>
    <w:p w:rsidR="00924158" w:rsidRPr="00222753" w:rsidRDefault="00924158" w:rsidP="00F34976">
      <w:pPr>
        <w:numPr>
          <w:ilvl w:val="0"/>
          <w:numId w:val="1"/>
        </w:numPr>
        <w:spacing w:before="100" w:beforeAutospacing="1" w:after="100" w:afterAutospacing="1"/>
        <w:ind w:left="357" w:hanging="357"/>
        <w:jc w:val="both"/>
        <w:rPr>
          <w:rFonts w:ascii="Georgia" w:hAnsi="Georgia"/>
          <w:color w:val="auto"/>
          <w:sz w:val="20"/>
          <w:szCs w:val="20"/>
          <w:lang w:val="cs-CZ"/>
        </w:rPr>
      </w:pPr>
      <w:r w:rsidRPr="00222753">
        <w:rPr>
          <w:rFonts w:ascii="Georgia" w:hAnsi="Georgia"/>
          <w:color w:val="auto"/>
          <w:sz w:val="20"/>
          <w:szCs w:val="20"/>
          <w:lang w:val="cs-CZ"/>
        </w:rPr>
        <w:t>Ke každé faktuře musí být přiložen řádný doklad o převzetí předmětu fakturace ze strany MZV, tj. dodací list nebo předávací/akceptační protokol</w:t>
      </w:r>
      <w:r w:rsidR="00DE6D11" w:rsidRPr="00222753">
        <w:rPr>
          <w:rFonts w:ascii="Georgia" w:hAnsi="Georgia"/>
          <w:color w:val="auto"/>
          <w:sz w:val="20"/>
          <w:szCs w:val="20"/>
          <w:lang w:val="cs-CZ"/>
        </w:rPr>
        <w:t xml:space="preserve"> či výkaz práce</w:t>
      </w:r>
      <w:r w:rsidRPr="00222753">
        <w:rPr>
          <w:rFonts w:ascii="Georgia" w:hAnsi="Georgia"/>
          <w:color w:val="auto"/>
          <w:sz w:val="20"/>
          <w:szCs w:val="20"/>
          <w:lang w:val="cs-CZ"/>
        </w:rPr>
        <w:t xml:space="preserve">, potvrzený odpovědným pracovníkem </w:t>
      </w:r>
      <w:r w:rsidR="00F67DB6" w:rsidRPr="00222753">
        <w:rPr>
          <w:rFonts w:ascii="Georgia" w:hAnsi="Georgia"/>
          <w:color w:val="auto"/>
          <w:sz w:val="20"/>
          <w:szCs w:val="20"/>
          <w:lang w:val="cs-CZ"/>
        </w:rPr>
        <w:t>(přímým uživatelem) MZV</w:t>
      </w:r>
      <w:r w:rsidRPr="00222753">
        <w:rPr>
          <w:rFonts w:ascii="Georgia" w:hAnsi="Georgia"/>
          <w:color w:val="auto"/>
          <w:sz w:val="20"/>
          <w:szCs w:val="20"/>
          <w:lang w:val="cs-CZ"/>
        </w:rPr>
        <w:t xml:space="preserve"> a dokládající, že zboží nebo služba byl</w:t>
      </w:r>
      <w:r w:rsidR="00DE6D11" w:rsidRPr="00222753">
        <w:rPr>
          <w:rFonts w:ascii="Georgia" w:hAnsi="Georgia"/>
          <w:color w:val="auto"/>
          <w:sz w:val="20"/>
          <w:szCs w:val="20"/>
          <w:lang w:val="cs-CZ"/>
        </w:rPr>
        <w:t>y</w:t>
      </w:r>
      <w:r w:rsidRPr="00222753">
        <w:rPr>
          <w:rFonts w:ascii="Georgia" w:hAnsi="Georgia"/>
          <w:color w:val="auto"/>
          <w:sz w:val="20"/>
          <w:szCs w:val="20"/>
          <w:lang w:val="cs-CZ"/>
        </w:rPr>
        <w:t xml:space="preserve"> dodán</w:t>
      </w:r>
      <w:r w:rsidR="00DE6D11" w:rsidRPr="00222753">
        <w:rPr>
          <w:rFonts w:ascii="Georgia" w:hAnsi="Georgia"/>
          <w:color w:val="auto"/>
          <w:sz w:val="20"/>
          <w:szCs w:val="20"/>
          <w:lang w:val="cs-CZ"/>
        </w:rPr>
        <w:t>y</w:t>
      </w:r>
      <w:r w:rsidRPr="00222753">
        <w:rPr>
          <w:rFonts w:ascii="Georgia" w:hAnsi="Georgia"/>
          <w:color w:val="auto"/>
          <w:sz w:val="20"/>
          <w:szCs w:val="20"/>
          <w:lang w:val="cs-CZ"/>
        </w:rPr>
        <w:t xml:space="preserve"> včas, v požadované kvalitě a ceně podle smlouvy.</w:t>
      </w:r>
    </w:p>
    <w:p w:rsidR="00924158" w:rsidRPr="00222753" w:rsidRDefault="00924158" w:rsidP="00F34976">
      <w:pPr>
        <w:numPr>
          <w:ilvl w:val="0"/>
          <w:numId w:val="1"/>
        </w:numPr>
        <w:spacing w:before="100" w:beforeAutospacing="1" w:after="100" w:afterAutospacing="1"/>
        <w:ind w:left="357" w:hanging="357"/>
        <w:jc w:val="both"/>
        <w:rPr>
          <w:rFonts w:ascii="Georgia" w:hAnsi="Georgia"/>
          <w:color w:val="auto"/>
          <w:sz w:val="20"/>
          <w:szCs w:val="20"/>
          <w:lang w:val="cs-CZ"/>
        </w:rPr>
      </w:pPr>
      <w:r w:rsidRPr="00222753">
        <w:rPr>
          <w:rFonts w:ascii="Georgia" w:hAnsi="Georgia"/>
          <w:color w:val="auto"/>
          <w:sz w:val="20"/>
          <w:szCs w:val="20"/>
          <w:lang w:val="cs-CZ"/>
        </w:rPr>
        <w:t>Pokud to z povahy dodávky zboží nebo služeb bude vyplývat, bude na dodacím listu</w:t>
      </w:r>
      <w:r w:rsidR="00DE6D11" w:rsidRPr="00222753">
        <w:rPr>
          <w:rFonts w:ascii="Georgia" w:hAnsi="Georgia"/>
          <w:color w:val="auto"/>
          <w:sz w:val="20"/>
          <w:szCs w:val="20"/>
          <w:lang w:val="cs-CZ"/>
        </w:rPr>
        <w:t>, předávacím/akceptačním protokolu</w:t>
      </w:r>
      <w:r w:rsidR="000925F3" w:rsidRPr="00222753">
        <w:rPr>
          <w:rFonts w:ascii="Georgia" w:hAnsi="Georgia"/>
          <w:color w:val="auto"/>
          <w:sz w:val="20"/>
          <w:szCs w:val="20"/>
          <w:lang w:val="cs-CZ"/>
        </w:rPr>
        <w:t>, výkazu práce</w:t>
      </w:r>
      <w:r w:rsidR="00DE6D11" w:rsidRPr="00222753">
        <w:rPr>
          <w:rFonts w:ascii="Georgia" w:hAnsi="Georgia"/>
          <w:color w:val="auto"/>
          <w:sz w:val="20"/>
          <w:szCs w:val="20"/>
          <w:lang w:val="cs-CZ"/>
        </w:rPr>
        <w:t xml:space="preserve"> či jiném obdobném dokladu</w:t>
      </w:r>
      <w:r w:rsidRPr="00222753">
        <w:rPr>
          <w:rFonts w:ascii="Georgia" w:hAnsi="Georgia"/>
          <w:color w:val="auto"/>
          <w:sz w:val="20"/>
          <w:szCs w:val="20"/>
          <w:lang w:val="cs-CZ"/>
        </w:rPr>
        <w:t xml:space="preserve"> uvedena záruka na poskytnuté zboží a služby.</w:t>
      </w:r>
    </w:p>
    <w:p w:rsidR="00924158" w:rsidRPr="00222753" w:rsidRDefault="00924158" w:rsidP="00F34976">
      <w:pPr>
        <w:numPr>
          <w:ilvl w:val="0"/>
          <w:numId w:val="1"/>
        </w:numPr>
        <w:spacing w:before="100" w:beforeAutospacing="1" w:after="100" w:afterAutospacing="1"/>
        <w:ind w:left="357" w:hanging="357"/>
        <w:jc w:val="both"/>
        <w:rPr>
          <w:rFonts w:ascii="Georgia" w:hAnsi="Georgia"/>
          <w:color w:val="auto"/>
          <w:sz w:val="20"/>
          <w:szCs w:val="20"/>
          <w:lang w:val="cs-CZ"/>
        </w:rPr>
      </w:pPr>
      <w:r w:rsidRPr="00222753">
        <w:rPr>
          <w:rFonts w:ascii="Georgia" w:hAnsi="Georgia"/>
          <w:color w:val="auto"/>
          <w:sz w:val="20"/>
          <w:szCs w:val="20"/>
          <w:lang w:val="cs-CZ"/>
        </w:rPr>
        <w:t>K fakturám, kde to z povahy dodávané služby bude vyplývat, musí být přiložen výkaz</w:t>
      </w:r>
      <w:r w:rsidR="000925F3" w:rsidRPr="00222753">
        <w:rPr>
          <w:rFonts w:ascii="Georgia" w:hAnsi="Georgia"/>
          <w:color w:val="auto"/>
          <w:sz w:val="20"/>
          <w:szCs w:val="20"/>
          <w:lang w:val="cs-CZ"/>
        </w:rPr>
        <w:t xml:space="preserve"> práce</w:t>
      </w:r>
      <w:r w:rsidRPr="00222753">
        <w:rPr>
          <w:rFonts w:ascii="Georgia" w:hAnsi="Georgia"/>
          <w:color w:val="auto"/>
          <w:sz w:val="20"/>
          <w:szCs w:val="20"/>
          <w:lang w:val="cs-CZ"/>
        </w:rPr>
        <w:t>, potvrzený odp</w:t>
      </w:r>
      <w:r w:rsidR="00F67DB6" w:rsidRPr="00222753">
        <w:rPr>
          <w:rFonts w:ascii="Georgia" w:hAnsi="Georgia"/>
          <w:color w:val="auto"/>
          <w:sz w:val="20"/>
          <w:szCs w:val="20"/>
          <w:lang w:val="cs-CZ"/>
        </w:rPr>
        <w:t>ovědným pracovníkem MZV</w:t>
      </w:r>
      <w:r w:rsidRPr="00222753">
        <w:rPr>
          <w:rFonts w:ascii="Georgia" w:hAnsi="Georgia"/>
          <w:color w:val="auto"/>
          <w:sz w:val="20"/>
          <w:szCs w:val="20"/>
          <w:lang w:val="cs-CZ"/>
        </w:rPr>
        <w:t>, který u každé vykazované položky bude obsahovat datum</w:t>
      </w:r>
      <w:r w:rsidR="00F67DB6" w:rsidRPr="00222753">
        <w:rPr>
          <w:rFonts w:ascii="Georgia" w:hAnsi="Georgia"/>
          <w:color w:val="auto"/>
          <w:sz w:val="20"/>
          <w:szCs w:val="20"/>
          <w:lang w:val="cs-CZ"/>
        </w:rPr>
        <w:t>, jméno pracovníka</w:t>
      </w:r>
      <w:r w:rsidR="00773F26">
        <w:rPr>
          <w:rFonts w:ascii="Georgia" w:hAnsi="Georgia"/>
          <w:color w:val="auto"/>
          <w:sz w:val="20"/>
          <w:szCs w:val="20"/>
          <w:lang w:val="cs-CZ"/>
        </w:rPr>
        <w:t xml:space="preserve"> (subdo</w:t>
      </w:r>
      <w:r w:rsidR="00F13C4F">
        <w:rPr>
          <w:rFonts w:ascii="Georgia" w:hAnsi="Georgia"/>
          <w:color w:val="auto"/>
          <w:sz w:val="20"/>
          <w:szCs w:val="20"/>
          <w:lang w:val="cs-CZ"/>
        </w:rPr>
        <w:t>da</w:t>
      </w:r>
      <w:r w:rsidR="00773F26">
        <w:rPr>
          <w:rFonts w:ascii="Georgia" w:hAnsi="Georgia"/>
          <w:color w:val="auto"/>
          <w:sz w:val="20"/>
          <w:szCs w:val="20"/>
          <w:lang w:val="cs-CZ"/>
        </w:rPr>
        <w:t>vatele)</w:t>
      </w:r>
      <w:r w:rsidR="00F67DB6" w:rsidRPr="00222753">
        <w:rPr>
          <w:rFonts w:ascii="Georgia" w:hAnsi="Georgia"/>
          <w:color w:val="auto"/>
          <w:sz w:val="20"/>
          <w:szCs w:val="20"/>
          <w:lang w:val="cs-CZ"/>
        </w:rPr>
        <w:t xml:space="preserve"> dodavatele</w:t>
      </w:r>
      <w:r w:rsidRPr="00222753">
        <w:rPr>
          <w:rFonts w:ascii="Georgia" w:hAnsi="Georgia"/>
          <w:color w:val="auto"/>
          <w:sz w:val="20"/>
          <w:szCs w:val="20"/>
          <w:lang w:val="cs-CZ"/>
        </w:rPr>
        <w:t>, stručný popis vykonané práce, počet odpracovaných hodin v ro</w:t>
      </w:r>
      <w:r w:rsidR="00F67DB6" w:rsidRPr="00222753">
        <w:rPr>
          <w:rFonts w:ascii="Georgia" w:hAnsi="Georgia"/>
          <w:color w:val="auto"/>
          <w:sz w:val="20"/>
          <w:szCs w:val="20"/>
          <w:lang w:val="cs-CZ"/>
        </w:rPr>
        <w:t>zlišení dle prostor MZV</w:t>
      </w:r>
      <w:r w:rsidRPr="00222753">
        <w:rPr>
          <w:rFonts w:ascii="Georgia" w:hAnsi="Georgia"/>
          <w:color w:val="auto"/>
          <w:sz w:val="20"/>
          <w:szCs w:val="20"/>
          <w:lang w:val="cs-CZ"/>
        </w:rPr>
        <w:t xml:space="preserve"> </w:t>
      </w:r>
      <w:r w:rsidR="000925F3" w:rsidRPr="00222753">
        <w:rPr>
          <w:rFonts w:ascii="Georgia" w:hAnsi="Georgia"/>
          <w:color w:val="auto"/>
          <w:sz w:val="20"/>
          <w:szCs w:val="20"/>
          <w:lang w:val="cs-CZ"/>
        </w:rPr>
        <w:t xml:space="preserve">či dodavatele </w:t>
      </w:r>
      <w:r w:rsidRPr="00222753">
        <w:rPr>
          <w:rFonts w:ascii="Georgia" w:hAnsi="Georgia"/>
          <w:color w:val="auto"/>
          <w:sz w:val="20"/>
          <w:szCs w:val="20"/>
          <w:lang w:val="cs-CZ"/>
        </w:rPr>
        <w:t>a cenu, která v konečném součtu za pracovní výkaz bude odpovídat ceně uvedené na faktuře.</w:t>
      </w:r>
    </w:p>
    <w:p w:rsidR="00924158" w:rsidRPr="00222753" w:rsidRDefault="00924158" w:rsidP="00F34976">
      <w:pPr>
        <w:numPr>
          <w:ilvl w:val="0"/>
          <w:numId w:val="1"/>
        </w:numPr>
        <w:spacing w:before="100" w:beforeAutospacing="1" w:after="100" w:afterAutospacing="1"/>
        <w:ind w:left="357" w:hanging="357"/>
        <w:jc w:val="both"/>
        <w:rPr>
          <w:rFonts w:ascii="Georgia" w:hAnsi="Georgia"/>
          <w:color w:val="auto"/>
          <w:sz w:val="20"/>
          <w:szCs w:val="20"/>
          <w:lang w:val="cs-CZ"/>
        </w:rPr>
      </w:pPr>
      <w:r w:rsidRPr="00222753">
        <w:rPr>
          <w:rFonts w:ascii="Georgia" w:hAnsi="Georgia"/>
          <w:color w:val="auto"/>
          <w:sz w:val="20"/>
          <w:szCs w:val="20"/>
          <w:lang w:val="cs-CZ"/>
        </w:rPr>
        <w:t>U faktur za paušální servisní nebo hotovostní služby musí být explicitně uveden druh/typ služby a dále (buď přímo v těle faktury nebo v příloze) kdo, kdy, v jakém rozsahu službu/servisní zásah provedl, na jakém zařízení a co bylo jeho příčinou, případně že v zúčtovacím období žádné konkrétní servisní služby poskytnuty nebyly.</w:t>
      </w:r>
    </w:p>
    <w:p w:rsidR="00924158" w:rsidRPr="00222753" w:rsidRDefault="00924158" w:rsidP="00F34976">
      <w:pPr>
        <w:numPr>
          <w:ilvl w:val="0"/>
          <w:numId w:val="1"/>
        </w:numPr>
        <w:spacing w:before="100" w:beforeAutospacing="1" w:after="100" w:afterAutospacing="1"/>
        <w:ind w:left="357" w:hanging="357"/>
        <w:jc w:val="both"/>
        <w:rPr>
          <w:rFonts w:ascii="Georgia" w:hAnsi="Georgia"/>
          <w:color w:val="auto"/>
          <w:sz w:val="20"/>
          <w:szCs w:val="20"/>
          <w:lang w:val="cs-CZ"/>
        </w:rPr>
      </w:pPr>
      <w:r w:rsidRPr="00222753">
        <w:rPr>
          <w:rFonts w:ascii="Georgia" w:hAnsi="Georgia"/>
          <w:color w:val="auto"/>
          <w:sz w:val="20"/>
          <w:szCs w:val="20"/>
          <w:lang w:val="cs-CZ"/>
        </w:rPr>
        <w:t>Faktura musí odpovídat svojí strukturou položek rozdělení dle následujících účetních položek – služby, hardware a software.</w:t>
      </w:r>
    </w:p>
    <w:p w:rsidR="00924158" w:rsidRPr="00222753" w:rsidRDefault="00924158" w:rsidP="00F34976">
      <w:pPr>
        <w:numPr>
          <w:ilvl w:val="0"/>
          <w:numId w:val="1"/>
        </w:numPr>
        <w:spacing w:before="100" w:beforeAutospacing="1" w:after="100" w:afterAutospacing="1"/>
        <w:ind w:left="357" w:hanging="357"/>
        <w:jc w:val="both"/>
        <w:rPr>
          <w:rFonts w:ascii="Georgia" w:hAnsi="Georgia"/>
          <w:i/>
          <w:color w:val="auto"/>
          <w:sz w:val="20"/>
          <w:szCs w:val="20"/>
          <w:lang w:val="cs-CZ"/>
        </w:rPr>
      </w:pPr>
      <w:r w:rsidRPr="00222753">
        <w:rPr>
          <w:rFonts w:ascii="Georgia" w:hAnsi="Georgia"/>
          <w:color w:val="auto"/>
          <w:sz w:val="20"/>
          <w:szCs w:val="20"/>
          <w:lang w:val="cs-CZ"/>
        </w:rPr>
        <w:t>Za doručení faktury se považuje den předání f</w:t>
      </w:r>
      <w:r w:rsidR="00F67DB6" w:rsidRPr="00222753">
        <w:rPr>
          <w:rFonts w:ascii="Georgia" w:hAnsi="Georgia"/>
          <w:color w:val="auto"/>
          <w:sz w:val="20"/>
          <w:szCs w:val="20"/>
          <w:lang w:val="cs-CZ"/>
        </w:rPr>
        <w:t>aktury do poštovní evidence MZV</w:t>
      </w:r>
      <w:r w:rsidRPr="00222753">
        <w:rPr>
          <w:rFonts w:ascii="Georgia" w:hAnsi="Georgia"/>
          <w:color w:val="auto"/>
          <w:sz w:val="20"/>
          <w:szCs w:val="20"/>
          <w:lang w:val="cs-CZ"/>
        </w:rPr>
        <w:t>, nebo v případě sporu třetí den po jejím dop</w:t>
      </w:r>
      <w:r w:rsidR="00F67DB6" w:rsidRPr="00222753">
        <w:rPr>
          <w:rFonts w:ascii="Georgia" w:hAnsi="Georgia"/>
          <w:color w:val="auto"/>
          <w:sz w:val="20"/>
          <w:szCs w:val="20"/>
          <w:lang w:val="cs-CZ"/>
        </w:rPr>
        <w:t>oručeném odeslání dodavatelem</w:t>
      </w:r>
      <w:r w:rsidRPr="00222753">
        <w:rPr>
          <w:rFonts w:ascii="Georgia" w:hAnsi="Georgia"/>
          <w:color w:val="auto"/>
          <w:sz w:val="20"/>
          <w:szCs w:val="20"/>
          <w:lang w:val="cs-CZ"/>
        </w:rPr>
        <w:t>.</w:t>
      </w:r>
    </w:p>
    <w:p w:rsidR="006833AE" w:rsidRPr="00222753" w:rsidRDefault="00924158" w:rsidP="00F34976">
      <w:pPr>
        <w:numPr>
          <w:ilvl w:val="0"/>
          <w:numId w:val="1"/>
        </w:numPr>
        <w:spacing w:before="100" w:beforeAutospacing="1" w:after="100" w:afterAutospacing="1"/>
        <w:ind w:left="357" w:hanging="357"/>
        <w:jc w:val="both"/>
        <w:rPr>
          <w:rFonts w:ascii="Georgia" w:hAnsi="Georgia"/>
          <w:i/>
          <w:color w:val="auto"/>
          <w:sz w:val="20"/>
          <w:szCs w:val="20"/>
          <w:lang w:val="cs-CZ"/>
        </w:rPr>
      </w:pPr>
      <w:r w:rsidRPr="00222753">
        <w:rPr>
          <w:rFonts w:ascii="Georgia" w:hAnsi="Georgia"/>
          <w:color w:val="auto"/>
          <w:sz w:val="20"/>
          <w:szCs w:val="20"/>
          <w:lang w:val="cs-CZ"/>
        </w:rPr>
        <w:t>Smluvní strana je oprávněna vrátit ve lhůtě splatnosti druhé smluvní straně fakturu, která nesplňuje výše uvedené náležitosti nebo</w:t>
      </w:r>
      <w:r w:rsidRPr="00222753">
        <w:rPr>
          <w:rFonts w:ascii="Georgia" w:hAnsi="Georgia"/>
          <w:i/>
          <w:color w:val="auto"/>
          <w:sz w:val="20"/>
          <w:szCs w:val="20"/>
          <w:lang w:val="cs-CZ"/>
        </w:rPr>
        <w:t xml:space="preserve"> </w:t>
      </w:r>
      <w:r w:rsidRPr="00222753">
        <w:rPr>
          <w:rFonts w:ascii="Georgia" w:hAnsi="Georgia"/>
          <w:color w:val="auto"/>
          <w:sz w:val="20"/>
          <w:szCs w:val="20"/>
          <w:lang w:val="cs-CZ"/>
        </w:rPr>
        <w:t xml:space="preserve">je jinak neúplná, nedoložená nebo nesprávně </w:t>
      </w:r>
      <w:r w:rsidR="000925F3" w:rsidRPr="00222753">
        <w:rPr>
          <w:rFonts w:ascii="Georgia" w:hAnsi="Georgia"/>
          <w:color w:val="auto"/>
          <w:sz w:val="20"/>
          <w:szCs w:val="20"/>
          <w:lang w:val="cs-CZ"/>
        </w:rPr>
        <w:t xml:space="preserve">či neoprávněně </w:t>
      </w:r>
      <w:r w:rsidRPr="00222753">
        <w:rPr>
          <w:rFonts w:ascii="Georgia" w:hAnsi="Georgia"/>
          <w:color w:val="auto"/>
          <w:sz w:val="20"/>
          <w:szCs w:val="20"/>
          <w:lang w:val="cs-CZ"/>
        </w:rPr>
        <w:t xml:space="preserve">účtovaná, k opravě nebo vystavení nové faktury, aniž se tím dostane do prodlení se zaplacením; doručením opravené či nové faktury počíná plynout nová lhůta splatnosti. </w:t>
      </w:r>
    </w:p>
    <w:p w:rsidR="00924158" w:rsidRPr="00222753" w:rsidRDefault="006833AE" w:rsidP="00F34976">
      <w:pPr>
        <w:numPr>
          <w:ilvl w:val="0"/>
          <w:numId w:val="1"/>
        </w:numPr>
        <w:spacing w:before="100" w:beforeAutospacing="1" w:after="100" w:afterAutospacing="1"/>
        <w:ind w:left="357" w:hanging="357"/>
        <w:jc w:val="both"/>
        <w:rPr>
          <w:rFonts w:ascii="Georgia" w:hAnsi="Georgia"/>
          <w:i/>
          <w:color w:val="auto"/>
          <w:sz w:val="20"/>
          <w:szCs w:val="20"/>
          <w:lang w:val="cs-CZ"/>
        </w:rPr>
      </w:pPr>
      <w:r w:rsidRPr="00222753">
        <w:rPr>
          <w:rFonts w:ascii="Georgia" w:hAnsi="Georgia"/>
          <w:color w:val="auto"/>
          <w:sz w:val="20"/>
          <w:szCs w:val="20"/>
          <w:lang w:val="cs-CZ"/>
        </w:rPr>
        <w:t xml:space="preserve">Splatnost faktury musí být nejméně 21 dnů. </w:t>
      </w:r>
      <w:r w:rsidR="00924158" w:rsidRPr="00222753">
        <w:rPr>
          <w:rFonts w:ascii="Georgia" w:hAnsi="Georgia"/>
          <w:color w:val="auto"/>
          <w:sz w:val="20"/>
          <w:szCs w:val="20"/>
          <w:lang w:val="cs-CZ"/>
        </w:rPr>
        <w:t xml:space="preserve">Faktura je zaplacena odepsáním příslušné částky z účtu </w:t>
      </w:r>
      <w:r w:rsidRPr="00222753">
        <w:rPr>
          <w:rFonts w:ascii="Georgia" w:hAnsi="Georgia"/>
          <w:color w:val="auto"/>
          <w:sz w:val="20"/>
          <w:szCs w:val="20"/>
          <w:lang w:val="cs-CZ"/>
        </w:rPr>
        <w:t xml:space="preserve">strany povinné </w:t>
      </w:r>
      <w:r w:rsidR="00924158" w:rsidRPr="00222753">
        <w:rPr>
          <w:rFonts w:ascii="Georgia" w:hAnsi="Georgia"/>
          <w:color w:val="auto"/>
          <w:sz w:val="20"/>
          <w:szCs w:val="20"/>
          <w:lang w:val="cs-CZ"/>
        </w:rPr>
        <w:t xml:space="preserve">ve prospěch účtu </w:t>
      </w:r>
      <w:r w:rsidRPr="00222753">
        <w:rPr>
          <w:rFonts w:ascii="Georgia" w:hAnsi="Georgia"/>
          <w:color w:val="auto"/>
          <w:sz w:val="20"/>
          <w:szCs w:val="20"/>
          <w:lang w:val="cs-CZ"/>
        </w:rPr>
        <w:t>strany oprávněné</w:t>
      </w:r>
      <w:r w:rsidR="00924158" w:rsidRPr="00222753">
        <w:rPr>
          <w:rFonts w:ascii="Georgia" w:hAnsi="Georgia"/>
          <w:color w:val="auto"/>
          <w:sz w:val="20"/>
          <w:szCs w:val="20"/>
          <w:lang w:val="cs-CZ"/>
        </w:rPr>
        <w:t>, uvedené na faktuře.</w:t>
      </w:r>
    </w:p>
    <w:p w:rsidR="009E61DC" w:rsidRPr="00222753" w:rsidRDefault="00E44569" w:rsidP="00F34976">
      <w:pPr>
        <w:spacing w:before="100" w:beforeAutospacing="1" w:after="100" w:afterAutospacing="1"/>
        <w:jc w:val="both"/>
        <w:rPr>
          <w:rFonts w:ascii="Georgia" w:hAnsi="Georgia"/>
          <w:color w:val="auto"/>
          <w:sz w:val="20"/>
          <w:szCs w:val="20"/>
          <w:lang w:val="cs-CZ"/>
        </w:rPr>
      </w:pPr>
      <w:r w:rsidRPr="00222753">
        <w:rPr>
          <w:rFonts w:ascii="Georgia" w:hAnsi="Georgia"/>
          <w:color w:val="auto"/>
          <w:sz w:val="20"/>
          <w:szCs w:val="20"/>
          <w:lang w:val="cs-CZ"/>
        </w:rPr>
        <w:br w:type="page"/>
      </w:r>
    </w:p>
    <w:p w:rsidR="00985DBD" w:rsidRPr="0025648F" w:rsidRDefault="009E61DC" w:rsidP="00F34976">
      <w:pPr>
        <w:spacing w:before="100" w:beforeAutospacing="1" w:after="100" w:afterAutospacing="1"/>
        <w:jc w:val="both"/>
        <w:rPr>
          <w:rFonts w:ascii="Georgia" w:hAnsi="Georgia"/>
          <w:color w:val="auto"/>
          <w:sz w:val="20"/>
          <w:u w:val="single"/>
          <w:lang w:val="cs-CZ"/>
        </w:rPr>
      </w:pPr>
      <w:r w:rsidRPr="0025648F">
        <w:rPr>
          <w:rFonts w:ascii="Georgia" w:hAnsi="Georgia"/>
          <w:color w:val="auto"/>
          <w:sz w:val="20"/>
          <w:szCs w:val="20"/>
          <w:u w:val="single"/>
          <w:lang w:val="cs-CZ"/>
        </w:rPr>
        <w:lastRenderedPageBreak/>
        <w:t>Příloha č. 2 ke smlouvě č</w:t>
      </w:r>
      <w:r w:rsidR="00985DBD" w:rsidRPr="0025648F">
        <w:rPr>
          <w:rFonts w:ascii="Georgia" w:hAnsi="Georgia"/>
          <w:color w:val="auto"/>
          <w:sz w:val="20"/>
          <w:u w:val="single"/>
          <w:lang w:val="cs-CZ"/>
        </w:rPr>
        <w:t>.</w:t>
      </w:r>
      <w:r w:rsidR="0025648F" w:rsidRPr="0025648F">
        <w:rPr>
          <w:rFonts w:ascii="Georgia" w:hAnsi="Georgia"/>
          <w:sz w:val="20"/>
          <w:u w:val="single"/>
          <w:lang w:val="cs-CZ"/>
        </w:rPr>
        <w:t xml:space="preserve"> SM 7223-001 </w:t>
      </w:r>
      <w:r w:rsidR="00985DBD" w:rsidRPr="0025648F">
        <w:rPr>
          <w:rFonts w:ascii="Georgia" w:hAnsi="Georgia"/>
          <w:color w:val="auto"/>
          <w:sz w:val="20"/>
          <w:u w:val="single"/>
          <w:lang w:val="cs-CZ"/>
        </w:rPr>
        <w:t xml:space="preserve"> </w:t>
      </w:r>
    </w:p>
    <w:p w:rsidR="009E61DC" w:rsidRPr="00222753" w:rsidRDefault="001E799F" w:rsidP="00F34976">
      <w:pPr>
        <w:spacing w:before="100" w:beforeAutospacing="1" w:after="100" w:afterAutospacing="1"/>
        <w:jc w:val="both"/>
        <w:rPr>
          <w:rFonts w:ascii="Georgia" w:hAnsi="Georgia"/>
          <w:color w:val="auto"/>
          <w:sz w:val="20"/>
          <w:lang w:val="cs-CZ"/>
        </w:rPr>
      </w:pPr>
      <w:r w:rsidRPr="00222753">
        <w:rPr>
          <w:rFonts w:ascii="Georgia" w:hAnsi="Georgia"/>
          <w:color w:val="auto"/>
          <w:sz w:val="20"/>
          <w:lang w:val="cs-CZ"/>
        </w:rPr>
        <w:t>Zadávací dokumentace a n</w:t>
      </w:r>
      <w:r w:rsidR="009E61DC" w:rsidRPr="00222753">
        <w:rPr>
          <w:rFonts w:ascii="Georgia" w:hAnsi="Georgia"/>
          <w:color w:val="auto"/>
          <w:sz w:val="20"/>
          <w:lang w:val="cs-CZ"/>
        </w:rPr>
        <w:t xml:space="preserve">abídka dodavatele </w:t>
      </w:r>
    </w:p>
    <w:p w:rsidR="00652F5F" w:rsidRPr="00222753" w:rsidRDefault="00652F5F" w:rsidP="00F34976">
      <w:pPr>
        <w:spacing w:before="100" w:beforeAutospacing="1" w:after="100" w:afterAutospacing="1"/>
        <w:jc w:val="both"/>
        <w:rPr>
          <w:rFonts w:ascii="Georgia" w:hAnsi="Georgia"/>
          <w:color w:val="auto"/>
          <w:sz w:val="20"/>
          <w:lang w:val="cs-CZ"/>
        </w:rPr>
      </w:pPr>
    </w:p>
    <w:p w:rsidR="009E61DC" w:rsidRPr="00222753" w:rsidRDefault="009E61DC" w:rsidP="00F34976">
      <w:pPr>
        <w:spacing w:before="100" w:beforeAutospacing="1" w:after="100" w:afterAutospacing="1"/>
        <w:jc w:val="both"/>
        <w:rPr>
          <w:rFonts w:ascii="Georgia" w:hAnsi="Georgia"/>
          <w:i/>
          <w:color w:val="auto"/>
          <w:sz w:val="20"/>
          <w:szCs w:val="20"/>
          <w:lang w:val="cs-CZ"/>
        </w:rPr>
      </w:pPr>
    </w:p>
    <w:sectPr w:rsidR="009E61DC" w:rsidRPr="00222753" w:rsidSect="001A599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06D" w:rsidRDefault="0084606D" w:rsidP="003C23E5">
      <w:r>
        <w:separator/>
      </w:r>
    </w:p>
  </w:endnote>
  <w:endnote w:type="continuationSeparator" w:id="0">
    <w:p w:rsidR="0084606D" w:rsidRDefault="0084606D" w:rsidP="003C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06D" w:rsidRDefault="0084606D" w:rsidP="003C23E5">
      <w:r>
        <w:separator/>
      </w:r>
    </w:p>
  </w:footnote>
  <w:footnote w:type="continuationSeparator" w:id="0">
    <w:p w:rsidR="0084606D" w:rsidRDefault="0084606D" w:rsidP="003C2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3E2"/>
    <w:multiLevelType w:val="hybridMultilevel"/>
    <w:tmpl w:val="E4EE0C20"/>
    <w:lvl w:ilvl="0" w:tplc="7526C50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3E4F76"/>
    <w:multiLevelType w:val="multilevel"/>
    <w:tmpl w:val="D11CA61C"/>
    <w:lvl w:ilvl="0">
      <w:start w:val="1"/>
      <w:numFmt w:val="upperRoman"/>
      <w:pStyle w:val="Smlouvalnek"/>
      <w:suff w:val="space"/>
      <w:lvlText w:val="%1."/>
      <w:lvlJc w:val="left"/>
      <w:pPr>
        <w:ind w:left="0" w:firstLine="0"/>
      </w:pPr>
      <w:rPr>
        <w:rFonts w:ascii="Arial" w:hAnsi="Arial" w:hint="default"/>
        <w:b/>
        <w:i w:val="0"/>
        <w:sz w:val="24"/>
      </w:rPr>
    </w:lvl>
    <w:lvl w:ilvl="1">
      <w:start w:val="1"/>
      <w:numFmt w:val="none"/>
      <w:pStyle w:val="Smlouvaodstavec"/>
      <w:suff w:val="space"/>
      <w:lvlText w:val="6"/>
      <w:lvlJc w:val="left"/>
      <w:pPr>
        <w:ind w:left="851" w:hanging="567"/>
      </w:pPr>
      <w:rPr>
        <w:rFonts w:ascii="Arial" w:hAnsi="Arial" w:hint="default"/>
        <w:b w:val="0"/>
        <w:i w:val="0"/>
        <w:sz w:val="22"/>
      </w:rPr>
    </w:lvl>
    <w:lvl w:ilvl="2">
      <w:start w:val="1"/>
      <w:numFmt w:val="decimal"/>
      <w:suff w:val="space"/>
      <w:lvlText w:val="2.%3."/>
      <w:lvlJc w:val="left"/>
      <w:pPr>
        <w:ind w:left="1134" w:hanging="567"/>
      </w:pPr>
      <w:rPr>
        <w:rFonts w:ascii="Arial" w:hAnsi="Arial" w:hint="default"/>
        <w:b w:val="0"/>
        <w:i w:val="0"/>
        <w:sz w:val="20"/>
        <w:szCs w:val="20"/>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A5227C8"/>
    <w:multiLevelType w:val="hybridMultilevel"/>
    <w:tmpl w:val="9C76EEA0"/>
    <w:lvl w:ilvl="0" w:tplc="04050001">
      <w:start w:val="1"/>
      <w:numFmt w:val="bullet"/>
      <w:lvlText w:val=""/>
      <w:lvlJc w:val="left"/>
      <w:pPr>
        <w:tabs>
          <w:tab w:val="num" w:pos="1854"/>
        </w:tabs>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0DC147CB"/>
    <w:multiLevelType w:val="multilevel"/>
    <w:tmpl w:val="8738186C"/>
    <w:lvl w:ilvl="0">
      <w:start w:val="1"/>
      <w:numFmt w:val="upperRoman"/>
      <w:pStyle w:val="SBSSmlouva"/>
      <w:suff w:val="space"/>
      <w:lvlText w:val="%1."/>
      <w:lvlJc w:val="left"/>
      <w:pPr>
        <w:ind w:left="0" w:firstLine="0"/>
      </w:pPr>
      <w:rPr>
        <w:rFonts w:ascii="Arial" w:hAnsi="Arial" w:hint="default"/>
        <w:b/>
        <w:i w:val="0"/>
        <w:sz w:val="24"/>
      </w:rPr>
    </w:lvl>
    <w:lvl w:ilvl="1">
      <w:start w:val="1"/>
      <w:numFmt w:val="decimal"/>
      <w:suff w:val="space"/>
      <w:lvlText w:val="%1.%2."/>
      <w:lvlJc w:val="left"/>
      <w:pPr>
        <w:ind w:left="567" w:hanging="567"/>
      </w:pPr>
      <w:rPr>
        <w:rFonts w:ascii="Arial" w:hAnsi="Arial" w:hint="default"/>
        <w:b w:val="0"/>
        <w:i w:val="0"/>
        <w:sz w:val="22"/>
      </w:rPr>
    </w:lvl>
    <w:lvl w:ilvl="2">
      <w:start w:val="1"/>
      <w:numFmt w:val="decimal"/>
      <w:suff w:val="space"/>
      <w:lvlText w:val="%1.%2.%3."/>
      <w:lvlJc w:val="left"/>
      <w:pPr>
        <w:ind w:left="1134" w:hanging="567"/>
      </w:pPr>
      <w:rPr>
        <w:rFonts w:ascii="Arial" w:hAnsi="Arial"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21D064C"/>
    <w:multiLevelType w:val="hybridMultilevel"/>
    <w:tmpl w:val="2AD69FAC"/>
    <w:lvl w:ilvl="0" w:tplc="0405000F">
      <w:start w:val="7"/>
      <w:numFmt w:val="decimal"/>
      <w:lvlText w:val="%1."/>
      <w:lvlJc w:val="left"/>
      <w:pPr>
        <w:tabs>
          <w:tab w:val="num" w:pos="600"/>
        </w:tabs>
        <w:ind w:left="600" w:hanging="360"/>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5" w15:restartNumberingAfterBreak="0">
    <w:nsid w:val="17734278"/>
    <w:multiLevelType w:val="multilevel"/>
    <w:tmpl w:val="6EA0634A"/>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1E49C4"/>
    <w:multiLevelType w:val="hybridMultilevel"/>
    <w:tmpl w:val="A8FA3264"/>
    <w:lvl w:ilvl="0" w:tplc="FB860470">
      <w:start w:val="1"/>
      <w:numFmt w:val="decimal"/>
      <w:lvlText w:val="%1."/>
      <w:lvlJc w:val="left"/>
      <w:pPr>
        <w:tabs>
          <w:tab w:val="num" w:pos="360"/>
        </w:tabs>
        <w:ind w:left="360" w:hanging="360"/>
      </w:pPr>
      <w:rPr>
        <w:rFonts w:cs="Times New Roman" w:hint="default"/>
        <w:i w:val="0"/>
      </w:rPr>
    </w:lvl>
    <w:lvl w:ilvl="1" w:tplc="04050019" w:tentative="1">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45E2504"/>
    <w:multiLevelType w:val="hybridMultilevel"/>
    <w:tmpl w:val="C5BA11B0"/>
    <w:lvl w:ilvl="0" w:tplc="2F400DF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4D2B43"/>
    <w:multiLevelType w:val="multilevel"/>
    <w:tmpl w:val="9FC60C08"/>
    <w:lvl w:ilvl="0">
      <w:start w:val="6"/>
      <w:numFmt w:val="decimal"/>
      <w:lvlText w:val="%1"/>
      <w:lvlJc w:val="left"/>
      <w:pPr>
        <w:tabs>
          <w:tab w:val="num" w:pos="645"/>
        </w:tabs>
        <w:ind w:left="645" w:hanging="645"/>
      </w:pPr>
      <w:rPr>
        <w:rFonts w:hint="default"/>
      </w:rPr>
    </w:lvl>
    <w:lvl w:ilvl="1">
      <w:start w:val="1"/>
      <w:numFmt w:val="decimal"/>
      <w:lvlText w:val="%2."/>
      <w:lvlJc w:val="left"/>
      <w:pPr>
        <w:tabs>
          <w:tab w:val="num" w:pos="720"/>
        </w:tabs>
        <w:ind w:left="720" w:hanging="720"/>
      </w:pPr>
      <w:rPr>
        <w:rFonts w:ascii="Times New Roman" w:eastAsia="MS Mincho" w:hAnsi="Times New Roman" w:cs="Times New Roman"/>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A952A52"/>
    <w:multiLevelType w:val="hybridMultilevel"/>
    <w:tmpl w:val="9606EB0A"/>
    <w:lvl w:ilvl="0" w:tplc="04050001">
      <w:start w:val="1"/>
      <w:numFmt w:val="bullet"/>
      <w:lvlText w:val=""/>
      <w:lvlJc w:val="left"/>
      <w:pPr>
        <w:tabs>
          <w:tab w:val="num" w:pos="1854"/>
        </w:tabs>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0" w15:restartNumberingAfterBreak="0">
    <w:nsid w:val="3B073B79"/>
    <w:multiLevelType w:val="hybridMultilevel"/>
    <w:tmpl w:val="D040D742"/>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BAC5741"/>
    <w:multiLevelType w:val="multilevel"/>
    <w:tmpl w:val="445C025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AA26839"/>
    <w:multiLevelType w:val="hybridMultilevel"/>
    <w:tmpl w:val="99B6699C"/>
    <w:lvl w:ilvl="0" w:tplc="1BFAB238">
      <w:start w:val="3"/>
      <w:numFmt w:val="decimal"/>
      <w:lvlText w:val="%1."/>
      <w:lvlJc w:val="left"/>
      <w:pPr>
        <w:tabs>
          <w:tab w:val="num" w:pos="720"/>
        </w:tabs>
        <w:ind w:left="720" w:hanging="360"/>
      </w:pPr>
      <w:rPr>
        <w:rFonts w:hint="default"/>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E931F13"/>
    <w:multiLevelType w:val="multilevel"/>
    <w:tmpl w:val="94BA28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12"/>
  </w:num>
  <w:num w:numId="4">
    <w:abstractNumId w:val="4"/>
  </w:num>
  <w:num w:numId="5">
    <w:abstractNumId w:val="10"/>
  </w:num>
  <w:num w:numId="6">
    <w:abstractNumId w:val="1"/>
  </w:num>
  <w:num w:numId="7">
    <w:abstractNumId w:val="3"/>
  </w:num>
  <w:num w:numId="8">
    <w:abstractNumId w:val="8"/>
  </w:num>
  <w:num w:numId="9">
    <w:abstractNumId w:val="9"/>
  </w:num>
  <w:num w:numId="10">
    <w:abstractNumId w:val="2"/>
  </w:num>
  <w:num w:numId="11">
    <w:abstractNumId w:val="5"/>
  </w:num>
  <w:num w:numId="12">
    <w:abstractNumId w:val="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90790247"/>
  </w:docVars>
  <w:rsids>
    <w:rsidRoot w:val="006204EF"/>
    <w:rsid w:val="00007713"/>
    <w:rsid w:val="000171E5"/>
    <w:rsid w:val="00020B25"/>
    <w:rsid w:val="00024153"/>
    <w:rsid w:val="00026BCE"/>
    <w:rsid w:val="0002716B"/>
    <w:rsid w:val="00034AE0"/>
    <w:rsid w:val="00035A1E"/>
    <w:rsid w:val="00035AC5"/>
    <w:rsid w:val="00042BC8"/>
    <w:rsid w:val="00043171"/>
    <w:rsid w:val="00043E1E"/>
    <w:rsid w:val="00051686"/>
    <w:rsid w:val="0005202E"/>
    <w:rsid w:val="00056694"/>
    <w:rsid w:val="00063009"/>
    <w:rsid w:val="00065870"/>
    <w:rsid w:val="00074B35"/>
    <w:rsid w:val="00075F9A"/>
    <w:rsid w:val="000817E9"/>
    <w:rsid w:val="000840E4"/>
    <w:rsid w:val="00084EBF"/>
    <w:rsid w:val="00086F47"/>
    <w:rsid w:val="00090E0A"/>
    <w:rsid w:val="000925F3"/>
    <w:rsid w:val="000A69D2"/>
    <w:rsid w:val="000A7C0A"/>
    <w:rsid w:val="000B1A0F"/>
    <w:rsid w:val="000B3013"/>
    <w:rsid w:val="000B5B2F"/>
    <w:rsid w:val="000C23AD"/>
    <w:rsid w:val="000C28AE"/>
    <w:rsid w:val="000D0CC5"/>
    <w:rsid w:val="000D16E8"/>
    <w:rsid w:val="000D76AD"/>
    <w:rsid w:val="000E07A0"/>
    <w:rsid w:val="000E65C4"/>
    <w:rsid w:val="000E69CF"/>
    <w:rsid w:val="000F2DD9"/>
    <w:rsid w:val="000F4A0B"/>
    <w:rsid w:val="001017B0"/>
    <w:rsid w:val="0011478D"/>
    <w:rsid w:val="001147CF"/>
    <w:rsid w:val="00120EA3"/>
    <w:rsid w:val="00121764"/>
    <w:rsid w:val="001224F1"/>
    <w:rsid w:val="001337A6"/>
    <w:rsid w:val="00135092"/>
    <w:rsid w:val="00135F81"/>
    <w:rsid w:val="00136E6B"/>
    <w:rsid w:val="001441EB"/>
    <w:rsid w:val="00146729"/>
    <w:rsid w:val="00155E70"/>
    <w:rsid w:val="00156BD2"/>
    <w:rsid w:val="00156E1B"/>
    <w:rsid w:val="0017264D"/>
    <w:rsid w:val="00173F10"/>
    <w:rsid w:val="00173FE3"/>
    <w:rsid w:val="00175BF4"/>
    <w:rsid w:val="00194477"/>
    <w:rsid w:val="00194E1A"/>
    <w:rsid w:val="001965D8"/>
    <w:rsid w:val="0019720C"/>
    <w:rsid w:val="001A177B"/>
    <w:rsid w:val="001A5999"/>
    <w:rsid w:val="001A701B"/>
    <w:rsid w:val="001C1634"/>
    <w:rsid w:val="001C4A92"/>
    <w:rsid w:val="001D4A1F"/>
    <w:rsid w:val="001D6A34"/>
    <w:rsid w:val="001E23C6"/>
    <w:rsid w:val="001E3E25"/>
    <w:rsid w:val="001E52A6"/>
    <w:rsid w:val="001E799F"/>
    <w:rsid w:val="001F1530"/>
    <w:rsid w:val="001F2C68"/>
    <w:rsid w:val="001F4577"/>
    <w:rsid w:val="001F4D7D"/>
    <w:rsid w:val="001F52C2"/>
    <w:rsid w:val="00200E93"/>
    <w:rsid w:val="00202031"/>
    <w:rsid w:val="00204C0C"/>
    <w:rsid w:val="00216906"/>
    <w:rsid w:val="00222753"/>
    <w:rsid w:val="00222969"/>
    <w:rsid w:val="00231C4A"/>
    <w:rsid w:val="00252E5F"/>
    <w:rsid w:val="0025648F"/>
    <w:rsid w:val="0026572E"/>
    <w:rsid w:val="00272CFC"/>
    <w:rsid w:val="0027418A"/>
    <w:rsid w:val="00275371"/>
    <w:rsid w:val="00276391"/>
    <w:rsid w:val="002948E2"/>
    <w:rsid w:val="0029574C"/>
    <w:rsid w:val="002B04C7"/>
    <w:rsid w:val="002B0809"/>
    <w:rsid w:val="002B0E2E"/>
    <w:rsid w:val="002B2712"/>
    <w:rsid w:val="002B2E05"/>
    <w:rsid w:val="002B3692"/>
    <w:rsid w:val="002B63D4"/>
    <w:rsid w:val="002D7496"/>
    <w:rsid w:val="002D7DFB"/>
    <w:rsid w:val="002E32EB"/>
    <w:rsid w:val="002E491E"/>
    <w:rsid w:val="002F0C9F"/>
    <w:rsid w:val="002F3775"/>
    <w:rsid w:val="002F5545"/>
    <w:rsid w:val="002F6002"/>
    <w:rsid w:val="00305DAE"/>
    <w:rsid w:val="00306B19"/>
    <w:rsid w:val="00310891"/>
    <w:rsid w:val="00326446"/>
    <w:rsid w:val="0033328D"/>
    <w:rsid w:val="00334A9F"/>
    <w:rsid w:val="003365C8"/>
    <w:rsid w:val="0033752A"/>
    <w:rsid w:val="00345153"/>
    <w:rsid w:val="0035267E"/>
    <w:rsid w:val="0035342F"/>
    <w:rsid w:val="003556AA"/>
    <w:rsid w:val="00356080"/>
    <w:rsid w:val="00362318"/>
    <w:rsid w:val="00367ABE"/>
    <w:rsid w:val="003751C9"/>
    <w:rsid w:val="0037757E"/>
    <w:rsid w:val="00381E30"/>
    <w:rsid w:val="0038224F"/>
    <w:rsid w:val="00387641"/>
    <w:rsid w:val="0039466D"/>
    <w:rsid w:val="0039514E"/>
    <w:rsid w:val="00396F10"/>
    <w:rsid w:val="003A763C"/>
    <w:rsid w:val="003B0531"/>
    <w:rsid w:val="003B2EAE"/>
    <w:rsid w:val="003C23E5"/>
    <w:rsid w:val="003C44D6"/>
    <w:rsid w:val="003D579C"/>
    <w:rsid w:val="003E0042"/>
    <w:rsid w:val="003E20D6"/>
    <w:rsid w:val="00400B19"/>
    <w:rsid w:val="00401F71"/>
    <w:rsid w:val="00402B75"/>
    <w:rsid w:val="00413D94"/>
    <w:rsid w:val="00414888"/>
    <w:rsid w:val="004214DB"/>
    <w:rsid w:val="004218E1"/>
    <w:rsid w:val="004218F4"/>
    <w:rsid w:val="00423823"/>
    <w:rsid w:val="004243CD"/>
    <w:rsid w:val="004333A2"/>
    <w:rsid w:val="00443BAA"/>
    <w:rsid w:val="004444C3"/>
    <w:rsid w:val="00447C13"/>
    <w:rsid w:val="00452267"/>
    <w:rsid w:val="00452655"/>
    <w:rsid w:val="00454B31"/>
    <w:rsid w:val="004556F6"/>
    <w:rsid w:val="004557C4"/>
    <w:rsid w:val="004604A1"/>
    <w:rsid w:val="00464125"/>
    <w:rsid w:val="00466735"/>
    <w:rsid w:val="004716C3"/>
    <w:rsid w:val="004874CF"/>
    <w:rsid w:val="00495237"/>
    <w:rsid w:val="00495DDF"/>
    <w:rsid w:val="00497C45"/>
    <w:rsid w:val="004A1AEC"/>
    <w:rsid w:val="004A3785"/>
    <w:rsid w:val="004A521C"/>
    <w:rsid w:val="004A55A5"/>
    <w:rsid w:val="004B10A5"/>
    <w:rsid w:val="004B158D"/>
    <w:rsid w:val="004B586C"/>
    <w:rsid w:val="004C61DF"/>
    <w:rsid w:val="004C634A"/>
    <w:rsid w:val="004D058F"/>
    <w:rsid w:val="004D2463"/>
    <w:rsid w:val="004D58AD"/>
    <w:rsid w:val="004E00CC"/>
    <w:rsid w:val="004E22E9"/>
    <w:rsid w:val="004E3319"/>
    <w:rsid w:val="004E55BB"/>
    <w:rsid w:val="004F1D0C"/>
    <w:rsid w:val="004F2075"/>
    <w:rsid w:val="004F27F4"/>
    <w:rsid w:val="004F7732"/>
    <w:rsid w:val="00500174"/>
    <w:rsid w:val="005019C7"/>
    <w:rsid w:val="0050481D"/>
    <w:rsid w:val="00514A53"/>
    <w:rsid w:val="00527629"/>
    <w:rsid w:val="00531C42"/>
    <w:rsid w:val="00533C56"/>
    <w:rsid w:val="0053665F"/>
    <w:rsid w:val="0054174F"/>
    <w:rsid w:val="005419E6"/>
    <w:rsid w:val="005448E2"/>
    <w:rsid w:val="00545291"/>
    <w:rsid w:val="005536A5"/>
    <w:rsid w:val="00557651"/>
    <w:rsid w:val="005605D8"/>
    <w:rsid w:val="0056408E"/>
    <w:rsid w:val="00565D78"/>
    <w:rsid w:val="00573E3A"/>
    <w:rsid w:val="0057526C"/>
    <w:rsid w:val="00575954"/>
    <w:rsid w:val="00577A01"/>
    <w:rsid w:val="00586688"/>
    <w:rsid w:val="00586833"/>
    <w:rsid w:val="005870BB"/>
    <w:rsid w:val="005A38AF"/>
    <w:rsid w:val="005A57E5"/>
    <w:rsid w:val="005B1CF0"/>
    <w:rsid w:val="005B4AD5"/>
    <w:rsid w:val="005B7881"/>
    <w:rsid w:val="005C1815"/>
    <w:rsid w:val="005D04C6"/>
    <w:rsid w:val="005D3A82"/>
    <w:rsid w:val="005E526E"/>
    <w:rsid w:val="005E7CEB"/>
    <w:rsid w:val="005E7D1F"/>
    <w:rsid w:val="005F239E"/>
    <w:rsid w:val="005F2AB5"/>
    <w:rsid w:val="005F363C"/>
    <w:rsid w:val="005F4C3F"/>
    <w:rsid w:val="005F68DD"/>
    <w:rsid w:val="00602983"/>
    <w:rsid w:val="00607DDE"/>
    <w:rsid w:val="006118E8"/>
    <w:rsid w:val="00612824"/>
    <w:rsid w:val="006204EF"/>
    <w:rsid w:val="00621A24"/>
    <w:rsid w:val="00625EBB"/>
    <w:rsid w:val="006302BB"/>
    <w:rsid w:val="0063574F"/>
    <w:rsid w:val="00652059"/>
    <w:rsid w:val="00652F5F"/>
    <w:rsid w:val="006543CF"/>
    <w:rsid w:val="006615BF"/>
    <w:rsid w:val="00662455"/>
    <w:rsid w:val="0066297F"/>
    <w:rsid w:val="006669B0"/>
    <w:rsid w:val="0067360D"/>
    <w:rsid w:val="0067413C"/>
    <w:rsid w:val="0067418E"/>
    <w:rsid w:val="00676ECA"/>
    <w:rsid w:val="00682C75"/>
    <w:rsid w:val="006833AE"/>
    <w:rsid w:val="00687DFB"/>
    <w:rsid w:val="00690EEF"/>
    <w:rsid w:val="006A1FE2"/>
    <w:rsid w:val="006B78F4"/>
    <w:rsid w:val="006C0FD3"/>
    <w:rsid w:val="006C3CF0"/>
    <w:rsid w:val="006D20A7"/>
    <w:rsid w:val="006E14F4"/>
    <w:rsid w:val="006E2A41"/>
    <w:rsid w:val="006E2F10"/>
    <w:rsid w:val="006E5FD5"/>
    <w:rsid w:val="006F06CF"/>
    <w:rsid w:val="00706A02"/>
    <w:rsid w:val="00711461"/>
    <w:rsid w:val="00713127"/>
    <w:rsid w:val="00714E64"/>
    <w:rsid w:val="00717B10"/>
    <w:rsid w:val="00720626"/>
    <w:rsid w:val="00722B3B"/>
    <w:rsid w:val="0073044A"/>
    <w:rsid w:val="0074208A"/>
    <w:rsid w:val="007440B9"/>
    <w:rsid w:val="00745DD9"/>
    <w:rsid w:val="00747221"/>
    <w:rsid w:val="00760BA0"/>
    <w:rsid w:val="00760E91"/>
    <w:rsid w:val="00761D8D"/>
    <w:rsid w:val="0076772F"/>
    <w:rsid w:val="00770BBC"/>
    <w:rsid w:val="00770CD9"/>
    <w:rsid w:val="00773F26"/>
    <w:rsid w:val="00776167"/>
    <w:rsid w:val="007801BB"/>
    <w:rsid w:val="00780BE3"/>
    <w:rsid w:val="00791A72"/>
    <w:rsid w:val="007A0975"/>
    <w:rsid w:val="007A0EB5"/>
    <w:rsid w:val="007A3454"/>
    <w:rsid w:val="007A5829"/>
    <w:rsid w:val="007B04EE"/>
    <w:rsid w:val="007B48C7"/>
    <w:rsid w:val="007B7CB8"/>
    <w:rsid w:val="007C0FC0"/>
    <w:rsid w:val="007C2E84"/>
    <w:rsid w:val="007C41F9"/>
    <w:rsid w:val="007D4F69"/>
    <w:rsid w:val="007D5617"/>
    <w:rsid w:val="007D5798"/>
    <w:rsid w:val="007E0F19"/>
    <w:rsid w:val="007E38FE"/>
    <w:rsid w:val="007E619F"/>
    <w:rsid w:val="007F0D5C"/>
    <w:rsid w:val="00801135"/>
    <w:rsid w:val="008119AD"/>
    <w:rsid w:val="00813727"/>
    <w:rsid w:val="008149D7"/>
    <w:rsid w:val="0081520D"/>
    <w:rsid w:val="00816F81"/>
    <w:rsid w:val="008245BB"/>
    <w:rsid w:val="00835DB7"/>
    <w:rsid w:val="00836901"/>
    <w:rsid w:val="00842A02"/>
    <w:rsid w:val="0084606D"/>
    <w:rsid w:val="00851EDB"/>
    <w:rsid w:val="00852527"/>
    <w:rsid w:val="00853915"/>
    <w:rsid w:val="00854972"/>
    <w:rsid w:val="00864876"/>
    <w:rsid w:val="00865FAB"/>
    <w:rsid w:val="0087125C"/>
    <w:rsid w:val="008745FC"/>
    <w:rsid w:val="00876C69"/>
    <w:rsid w:val="008779C9"/>
    <w:rsid w:val="0088165D"/>
    <w:rsid w:val="00881933"/>
    <w:rsid w:val="00882A1D"/>
    <w:rsid w:val="00887F11"/>
    <w:rsid w:val="008921F8"/>
    <w:rsid w:val="00895235"/>
    <w:rsid w:val="008A6DB9"/>
    <w:rsid w:val="008B062B"/>
    <w:rsid w:val="008B1FF8"/>
    <w:rsid w:val="008C11D0"/>
    <w:rsid w:val="008C1A9F"/>
    <w:rsid w:val="008D0491"/>
    <w:rsid w:val="008D0C01"/>
    <w:rsid w:val="008D3E01"/>
    <w:rsid w:val="008E7956"/>
    <w:rsid w:val="008F55F2"/>
    <w:rsid w:val="00902994"/>
    <w:rsid w:val="00906B92"/>
    <w:rsid w:val="009129B3"/>
    <w:rsid w:val="009209E2"/>
    <w:rsid w:val="00924158"/>
    <w:rsid w:val="009320A6"/>
    <w:rsid w:val="009332B6"/>
    <w:rsid w:val="00934009"/>
    <w:rsid w:val="00934371"/>
    <w:rsid w:val="009350A2"/>
    <w:rsid w:val="00935E65"/>
    <w:rsid w:val="00944D0B"/>
    <w:rsid w:val="00955ABC"/>
    <w:rsid w:val="00956B72"/>
    <w:rsid w:val="00956EA3"/>
    <w:rsid w:val="00963B41"/>
    <w:rsid w:val="00965500"/>
    <w:rsid w:val="00965F7C"/>
    <w:rsid w:val="00970B51"/>
    <w:rsid w:val="00982758"/>
    <w:rsid w:val="00985DBD"/>
    <w:rsid w:val="009879B8"/>
    <w:rsid w:val="00990BEF"/>
    <w:rsid w:val="00995889"/>
    <w:rsid w:val="009A0309"/>
    <w:rsid w:val="009A09E9"/>
    <w:rsid w:val="009A58A7"/>
    <w:rsid w:val="009B0B11"/>
    <w:rsid w:val="009B2A69"/>
    <w:rsid w:val="009B30AC"/>
    <w:rsid w:val="009B5304"/>
    <w:rsid w:val="009E2EC0"/>
    <w:rsid w:val="009E3486"/>
    <w:rsid w:val="009E41BD"/>
    <w:rsid w:val="009E61DC"/>
    <w:rsid w:val="009E6C97"/>
    <w:rsid w:val="00A01132"/>
    <w:rsid w:val="00A012B6"/>
    <w:rsid w:val="00A03683"/>
    <w:rsid w:val="00A12A62"/>
    <w:rsid w:val="00A12F24"/>
    <w:rsid w:val="00A16B2B"/>
    <w:rsid w:val="00A24F93"/>
    <w:rsid w:val="00A34AB1"/>
    <w:rsid w:val="00A4276D"/>
    <w:rsid w:val="00A44EA6"/>
    <w:rsid w:val="00A4711F"/>
    <w:rsid w:val="00A474E5"/>
    <w:rsid w:val="00A561F9"/>
    <w:rsid w:val="00A573E2"/>
    <w:rsid w:val="00A63876"/>
    <w:rsid w:val="00A66AE3"/>
    <w:rsid w:val="00A66BCB"/>
    <w:rsid w:val="00A7516C"/>
    <w:rsid w:val="00A8471E"/>
    <w:rsid w:val="00A850DE"/>
    <w:rsid w:val="00A877EB"/>
    <w:rsid w:val="00A93A03"/>
    <w:rsid w:val="00A976E7"/>
    <w:rsid w:val="00AA708A"/>
    <w:rsid w:val="00AA77A6"/>
    <w:rsid w:val="00AB0032"/>
    <w:rsid w:val="00AB3EAC"/>
    <w:rsid w:val="00AB5D74"/>
    <w:rsid w:val="00AC0BF4"/>
    <w:rsid w:val="00AC3A47"/>
    <w:rsid w:val="00AC69FC"/>
    <w:rsid w:val="00AC73D7"/>
    <w:rsid w:val="00AD3506"/>
    <w:rsid w:val="00AD5DF6"/>
    <w:rsid w:val="00AD7A15"/>
    <w:rsid w:val="00AE02A7"/>
    <w:rsid w:val="00AE2BF6"/>
    <w:rsid w:val="00AF4BC1"/>
    <w:rsid w:val="00AF6A15"/>
    <w:rsid w:val="00B0067F"/>
    <w:rsid w:val="00B00DDE"/>
    <w:rsid w:val="00B015B4"/>
    <w:rsid w:val="00B02E9A"/>
    <w:rsid w:val="00B13B35"/>
    <w:rsid w:val="00B158F8"/>
    <w:rsid w:val="00B24EE1"/>
    <w:rsid w:val="00B27228"/>
    <w:rsid w:val="00B32E3A"/>
    <w:rsid w:val="00B40DB9"/>
    <w:rsid w:val="00B43D80"/>
    <w:rsid w:val="00B44875"/>
    <w:rsid w:val="00B47FEE"/>
    <w:rsid w:val="00B546F7"/>
    <w:rsid w:val="00B55E56"/>
    <w:rsid w:val="00B61BDB"/>
    <w:rsid w:val="00B62391"/>
    <w:rsid w:val="00B70D00"/>
    <w:rsid w:val="00B72F5D"/>
    <w:rsid w:val="00B77FD6"/>
    <w:rsid w:val="00B851B8"/>
    <w:rsid w:val="00B85465"/>
    <w:rsid w:val="00B86E83"/>
    <w:rsid w:val="00B872A3"/>
    <w:rsid w:val="00B87DF7"/>
    <w:rsid w:val="00B96F43"/>
    <w:rsid w:val="00BA0B77"/>
    <w:rsid w:val="00BB1570"/>
    <w:rsid w:val="00BC2002"/>
    <w:rsid w:val="00BE4708"/>
    <w:rsid w:val="00BE69A3"/>
    <w:rsid w:val="00BF200A"/>
    <w:rsid w:val="00BF342F"/>
    <w:rsid w:val="00C001AA"/>
    <w:rsid w:val="00C00B6F"/>
    <w:rsid w:val="00C00CF9"/>
    <w:rsid w:val="00C12855"/>
    <w:rsid w:val="00C1729E"/>
    <w:rsid w:val="00C23D3D"/>
    <w:rsid w:val="00C34B3A"/>
    <w:rsid w:val="00C36705"/>
    <w:rsid w:val="00C42251"/>
    <w:rsid w:val="00C42479"/>
    <w:rsid w:val="00C44B7F"/>
    <w:rsid w:val="00C45F81"/>
    <w:rsid w:val="00C46C28"/>
    <w:rsid w:val="00C52DB2"/>
    <w:rsid w:val="00C73211"/>
    <w:rsid w:val="00C7729A"/>
    <w:rsid w:val="00C82094"/>
    <w:rsid w:val="00C823B3"/>
    <w:rsid w:val="00C8251A"/>
    <w:rsid w:val="00C84163"/>
    <w:rsid w:val="00C90F82"/>
    <w:rsid w:val="00C9291A"/>
    <w:rsid w:val="00C9681F"/>
    <w:rsid w:val="00CA19CE"/>
    <w:rsid w:val="00CB0C6F"/>
    <w:rsid w:val="00CB1FF0"/>
    <w:rsid w:val="00CB45F0"/>
    <w:rsid w:val="00CB4848"/>
    <w:rsid w:val="00CB48EF"/>
    <w:rsid w:val="00CB7A51"/>
    <w:rsid w:val="00CC0514"/>
    <w:rsid w:val="00CC2698"/>
    <w:rsid w:val="00CC3A33"/>
    <w:rsid w:val="00CE5C68"/>
    <w:rsid w:val="00D06616"/>
    <w:rsid w:val="00D06708"/>
    <w:rsid w:val="00D118EF"/>
    <w:rsid w:val="00D14A30"/>
    <w:rsid w:val="00D20605"/>
    <w:rsid w:val="00D2181B"/>
    <w:rsid w:val="00D222DC"/>
    <w:rsid w:val="00D32B8C"/>
    <w:rsid w:val="00D3341A"/>
    <w:rsid w:val="00D37795"/>
    <w:rsid w:val="00D41746"/>
    <w:rsid w:val="00D4614D"/>
    <w:rsid w:val="00D539CC"/>
    <w:rsid w:val="00D56B9D"/>
    <w:rsid w:val="00D60399"/>
    <w:rsid w:val="00D64357"/>
    <w:rsid w:val="00D657C3"/>
    <w:rsid w:val="00D65A8A"/>
    <w:rsid w:val="00D73308"/>
    <w:rsid w:val="00D77F59"/>
    <w:rsid w:val="00D81258"/>
    <w:rsid w:val="00D84F21"/>
    <w:rsid w:val="00D94496"/>
    <w:rsid w:val="00D964C1"/>
    <w:rsid w:val="00DA1CFD"/>
    <w:rsid w:val="00DA35BC"/>
    <w:rsid w:val="00DB327F"/>
    <w:rsid w:val="00DB349A"/>
    <w:rsid w:val="00DB4EA7"/>
    <w:rsid w:val="00DB5EF4"/>
    <w:rsid w:val="00DD51CE"/>
    <w:rsid w:val="00DE05C5"/>
    <w:rsid w:val="00DE3210"/>
    <w:rsid w:val="00DE3FF5"/>
    <w:rsid w:val="00DE4BA3"/>
    <w:rsid w:val="00DE6D11"/>
    <w:rsid w:val="00DF68C2"/>
    <w:rsid w:val="00E00B9C"/>
    <w:rsid w:val="00E0318A"/>
    <w:rsid w:val="00E24C42"/>
    <w:rsid w:val="00E30BCD"/>
    <w:rsid w:val="00E3458E"/>
    <w:rsid w:val="00E35D37"/>
    <w:rsid w:val="00E37E77"/>
    <w:rsid w:val="00E44569"/>
    <w:rsid w:val="00E47158"/>
    <w:rsid w:val="00E507CA"/>
    <w:rsid w:val="00E51F6A"/>
    <w:rsid w:val="00E52E51"/>
    <w:rsid w:val="00E5431E"/>
    <w:rsid w:val="00E57917"/>
    <w:rsid w:val="00E6122C"/>
    <w:rsid w:val="00E62FB0"/>
    <w:rsid w:val="00E6343D"/>
    <w:rsid w:val="00E75F6F"/>
    <w:rsid w:val="00E774E0"/>
    <w:rsid w:val="00E824C2"/>
    <w:rsid w:val="00E841A7"/>
    <w:rsid w:val="00E84FAF"/>
    <w:rsid w:val="00E85EA9"/>
    <w:rsid w:val="00E958D7"/>
    <w:rsid w:val="00EA17AC"/>
    <w:rsid w:val="00EA71D2"/>
    <w:rsid w:val="00EB26D6"/>
    <w:rsid w:val="00EB7D4C"/>
    <w:rsid w:val="00EC2A5A"/>
    <w:rsid w:val="00EC6F7F"/>
    <w:rsid w:val="00ED12D8"/>
    <w:rsid w:val="00ED1971"/>
    <w:rsid w:val="00ED1AE0"/>
    <w:rsid w:val="00F03CB1"/>
    <w:rsid w:val="00F06134"/>
    <w:rsid w:val="00F07D8F"/>
    <w:rsid w:val="00F108E2"/>
    <w:rsid w:val="00F110EE"/>
    <w:rsid w:val="00F12A63"/>
    <w:rsid w:val="00F133B1"/>
    <w:rsid w:val="00F13C4F"/>
    <w:rsid w:val="00F16621"/>
    <w:rsid w:val="00F25B6D"/>
    <w:rsid w:val="00F272C8"/>
    <w:rsid w:val="00F34976"/>
    <w:rsid w:val="00F4260F"/>
    <w:rsid w:val="00F47A19"/>
    <w:rsid w:val="00F61D80"/>
    <w:rsid w:val="00F64B65"/>
    <w:rsid w:val="00F670A3"/>
    <w:rsid w:val="00F67DB6"/>
    <w:rsid w:val="00F71B7A"/>
    <w:rsid w:val="00F74370"/>
    <w:rsid w:val="00F76EDE"/>
    <w:rsid w:val="00F823CE"/>
    <w:rsid w:val="00F83498"/>
    <w:rsid w:val="00F8430D"/>
    <w:rsid w:val="00F86170"/>
    <w:rsid w:val="00F93755"/>
    <w:rsid w:val="00F94226"/>
    <w:rsid w:val="00F95E28"/>
    <w:rsid w:val="00F97943"/>
    <w:rsid w:val="00FA0C3D"/>
    <w:rsid w:val="00FA4DA8"/>
    <w:rsid w:val="00FA5805"/>
    <w:rsid w:val="00FA61A5"/>
    <w:rsid w:val="00FB2317"/>
    <w:rsid w:val="00FB3E37"/>
    <w:rsid w:val="00FB4E78"/>
    <w:rsid w:val="00FB6263"/>
    <w:rsid w:val="00FB6A59"/>
    <w:rsid w:val="00FC1C20"/>
    <w:rsid w:val="00FC4CA0"/>
    <w:rsid w:val="00FC5679"/>
    <w:rsid w:val="00FC6383"/>
    <w:rsid w:val="00FC74D7"/>
    <w:rsid w:val="00FD0EA9"/>
    <w:rsid w:val="00FD29BA"/>
    <w:rsid w:val="00FD2B0E"/>
    <w:rsid w:val="00FE1DEB"/>
    <w:rsid w:val="00FE4501"/>
    <w:rsid w:val="00FE77FE"/>
    <w:rsid w:val="00FE7FA5"/>
    <w:rsid w:val="00FF0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9EE8E"/>
  <w15:docId w15:val="{F3BF7DDE-FF0F-4168-85EB-0E166835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0"/>
      <w:sz w:val="24"/>
      <w:szCs w:val="24"/>
      <w:lang w:eastAsia="ja-JP"/>
    </w:rPr>
  </w:style>
  <w:style w:type="paragraph" w:styleId="Nadpis2">
    <w:name w:val="heading 2"/>
    <w:aliases w:val="H2,Nadpis_2_úroveň,Podkapitola základní kapitoly,h2,hlavicka,F2,F21,ASAPHeading 2,Nadpis 2T,PA Major Section,2,sub-sect,21,sub-sect1,22,sub-sect2,211,sub-sect11,Podkapitola1,Nadpis kapitoly,V_Head2,V_Head21,V_Head22,0Überschrift 2"/>
    <w:basedOn w:val="Normln"/>
    <w:next w:val="Normln"/>
    <w:qFormat/>
    <w:rsid w:val="00545291"/>
    <w:pPr>
      <w:keepNext/>
      <w:jc w:val="both"/>
      <w:outlineLvl w:val="1"/>
    </w:pPr>
    <w:rPr>
      <w:rFonts w:ascii="Garamond" w:eastAsia="Times New Roman" w:hAnsi="Garamond"/>
      <w:b/>
      <w:color w:val="auto"/>
      <w:szCs w:val="20"/>
      <w:lang w:val="cs-CZ" w:eastAsia="cs-CZ"/>
    </w:rPr>
  </w:style>
  <w:style w:type="paragraph" w:styleId="Nadpis3">
    <w:name w:val="heading 3"/>
    <w:basedOn w:val="Normln"/>
    <w:next w:val="Normln"/>
    <w:link w:val="Nadpis3Char"/>
    <w:qFormat/>
    <w:rsid w:val="000F2DD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rsid w:val="00E00B9C"/>
    <w:pPr>
      <w:spacing w:line="480" w:lineRule="auto"/>
      <w:jc w:val="both"/>
    </w:pPr>
    <w:rPr>
      <w:color w:val="auto"/>
      <w:szCs w:val="20"/>
      <w:lang w:val="en-US" w:eastAsia="en-US"/>
    </w:rPr>
  </w:style>
  <w:style w:type="paragraph" w:customStyle="1" w:styleId="Styl2">
    <w:name w:val="Styl2"/>
    <w:basedOn w:val="Normln"/>
    <w:rsid w:val="000B3013"/>
    <w:pPr>
      <w:autoSpaceDE w:val="0"/>
      <w:autoSpaceDN w:val="0"/>
      <w:adjustRightInd w:val="0"/>
      <w:spacing w:line="480" w:lineRule="auto"/>
      <w:jc w:val="both"/>
    </w:pPr>
  </w:style>
  <w:style w:type="paragraph" w:styleId="Textbubliny">
    <w:name w:val="Balloon Text"/>
    <w:basedOn w:val="Normln"/>
    <w:semiHidden/>
    <w:rsid w:val="00A4711F"/>
    <w:rPr>
      <w:rFonts w:ascii="Tahoma" w:hAnsi="Tahoma" w:cs="Tahoma"/>
      <w:sz w:val="16"/>
      <w:szCs w:val="16"/>
    </w:rPr>
  </w:style>
  <w:style w:type="character" w:styleId="Odkaznakoment">
    <w:name w:val="annotation reference"/>
    <w:uiPriority w:val="99"/>
    <w:rsid w:val="00E75F6F"/>
    <w:rPr>
      <w:sz w:val="16"/>
      <w:szCs w:val="16"/>
    </w:rPr>
  </w:style>
  <w:style w:type="paragraph" w:styleId="Textkomente">
    <w:name w:val="annotation text"/>
    <w:basedOn w:val="Normln"/>
    <w:link w:val="TextkomenteChar"/>
    <w:uiPriority w:val="99"/>
    <w:rsid w:val="00E75F6F"/>
    <w:rPr>
      <w:sz w:val="20"/>
      <w:szCs w:val="20"/>
    </w:rPr>
  </w:style>
  <w:style w:type="paragraph" w:styleId="Pedmtkomente">
    <w:name w:val="annotation subject"/>
    <w:basedOn w:val="Textkomente"/>
    <w:next w:val="Textkomente"/>
    <w:semiHidden/>
    <w:rsid w:val="00E75F6F"/>
    <w:rPr>
      <w:b/>
      <w:bCs/>
    </w:rPr>
  </w:style>
  <w:style w:type="character" w:customStyle="1" w:styleId="NzevChar">
    <w:name w:val="Název Char"/>
    <w:link w:val="Nzev"/>
    <w:rsid w:val="00924158"/>
    <w:rPr>
      <w:rFonts w:ascii="Arial" w:eastAsia="Calibri" w:hAnsi="Arial"/>
      <w:sz w:val="22"/>
      <w:lang w:bidi="ar-SA"/>
    </w:rPr>
  </w:style>
  <w:style w:type="paragraph" w:styleId="Nzev">
    <w:name w:val="Title"/>
    <w:basedOn w:val="Normln"/>
    <w:next w:val="Normln"/>
    <w:link w:val="NzevChar"/>
    <w:qFormat/>
    <w:rsid w:val="00924158"/>
    <w:pPr>
      <w:spacing w:before="240" w:after="60" w:line="276" w:lineRule="auto"/>
      <w:jc w:val="center"/>
      <w:outlineLvl w:val="0"/>
    </w:pPr>
    <w:rPr>
      <w:rFonts w:ascii="Arial" w:eastAsia="Calibri" w:hAnsi="Arial"/>
      <w:color w:val="auto"/>
      <w:sz w:val="22"/>
      <w:szCs w:val="20"/>
      <w:lang w:eastAsia="en-GB"/>
    </w:rPr>
  </w:style>
  <w:style w:type="paragraph" w:styleId="Zkladntext">
    <w:name w:val="Body Text"/>
    <w:basedOn w:val="Normln"/>
    <w:link w:val="ZkladntextChar"/>
    <w:rsid w:val="005B7881"/>
    <w:pPr>
      <w:jc w:val="both"/>
    </w:pPr>
    <w:rPr>
      <w:rFonts w:ascii="Arial" w:eastAsia="Times New Roman" w:hAnsi="Arial"/>
      <w:color w:val="auto"/>
      <w:szCs w:val="20"/>
      <w:lang w:val="cs-CZ" w:eastAsia="cs-CZ"/>
    </w:rPr>
  </w:style>
  <w:style w:type="paragraph" w:customStyle="1" w:styleId="Smlouvaodstavec">
    <w:name w:val="Smlouva odstavec"/>
    <w:basedOn w:val="Normln"/>
    <w:rsid w:val="000F2DD9"/>
    <w:pPr>
      <w:numPr>
        <w:ilvl w:val="1"/>
        <w:numId w:val="6"/>
      </w:numPr>
      <w:spacing w:before="120"/>
    </w:pPr>
    <w:rPr>
      <w:rFonts w:ascii="Arial" w:eastAsia="Times New Roman" w:hAnsi="Arial"/>
      <w:color w:val="auto"/>
      <w:sz w:val="22"/>
      <w:lang w:val="cs-CZ" w:eastAsia="cs-CZ"/>
    </w:rPr>
  </w:style>
  <w:style w:type="paragraph" w:customStyle="1" w:styleId="Smlouvalnek">
    <w:name w:val="Smlouva článek"/>
    <w:basedOn w:val="Normln"/>
    <w:next w:val="Smlouvaodstavec"/>
    <w:rsid w:val="000F2DD9"/>
    <w:pPr>
      <w:keepNext/>
      <w:numPr>
        <w:numId w:val="6"/>
      </w:numPr>
      <w:spacing w:before="480" w:after="120"/>
      <w:jc w:val="center"/>
    </w:pPr>
    <w:rPr>
      <w:rFonts w:ascii="Arial" w:eastAsia="Times New Roman" w:hAnsi="Arial"/>
      <w:b/>
      <w:color w:val="auto"/>
      <w:lang w:val="cs-CZ" w:eastAsia="cs-CZ"/>
    </w:rPr>
  </w:style>
  <w:style w:type="paragraph" w:customStyle="1" w:styleId="SBSSmlouva">
    <w:name w:val="SBS Smlouva"/>
    <w:basedOn w:val="Normln"/>
    <w:rsid w:val="000F2DD9"/>
    <w:pPr>
      <w:numPr>
        <w:numId w:val="7"/>
      </w:numPr>
      <w:spacing w:before="120"/>
    </w:pPr>
    <w:rPr>
      <w:rFonts w:ascii="Arial" w:eastAsia="Times New Roman" w:hAnsi="Arial"/>
      <w:color w:val="auto"/>
      <w:sz w:val="22"/>
      <w:lang w:val="cs-CZ" w:eastAsia="cs-CZ"/>
    </w:rPr>
  </w:style>
  <w:style w:type="paragraph" w:styleId="Zkladntextodsazen2">
    <w:name w:val="Body Text Indent 2"/>
    <w:basedOn w:val="Normln"/>
    <w:link w:val="Zkladntextodsazen2Char"/>
    <w:rsid w:val="00C44B7F"/>
    <w:pPr>
      <w:spacing w:after="120" w:line="480" w:lineRule="auto"/>
      <w:ind w:left="283"/>
    </w:pPr>
  </w:style>
  <w:style w:type="character" w:styleId="Hypertextovodkaz">
    <w:name w:val="Hyperlink"/>
    <w:rsid w:val="00A12F24"/>
    <w:rPr>
      <w:color w:val="0000FF"/>
      <w:u w:val="single"/>
    </w:rPr>
  </w:style>
  <w:style w:type="paragraph" w:styleId="Revize">
    <w:name w:val="Revision"/>
    <w:hidden/>
    <w:uiPriority w:val="99"/>
    <w:semiHidden/>
    <w:rsid w:val="00D657C3"/>
    <w:rPr>
      <w:color w:val="000000"/>
      <w:sz w:val="24"/>
      <w:szCs w:val="24"/>
      <w:lang w:eastAsia="ja-JP"/>
    </w:rPr>
  </w:style>
  <w:style w:type="paragraph" w:styleId="Odstavecseseznamem">
    <w:name w:val="List Paragraph"/>
    <w:basedOn w:val="Normln"/>
    <w:link w:val="OdstavecseseznamemChar"/>
    <w:uiPriority w:val="34"/>
    <w:qFormat/>
    <w:rsid w:val="00056694"/>
    <w:pPr>
      <w:ind w:left="720"/>
      <w:contextualSpacing/>
    </w:pPr>
    <w:rPr>
      <w:rFonts w:eastAsia="Times New Roman"/>
      <w:color w:val="auto"/>
      <w:lang w:val="cs-CZ" w:eastAsia="cs-CZ"/>
    </w:rPr>
  </w:style>
  <w:style w:type="character" w:customStyle="1" w:styleId="Nadpis3Char">
    <w:name w:val="Nadpis 3 Char"/>
    <w:link w:val="Nadpis3"/>
    <w:rsid w:val="00056694"/>
    <w:rPr>
      <w:rFonts w:ascii="Arial" w:hAnsi="Arial" w:cs="Arial"/>
      <w:b/>
      <w:bCs/>
      <w:color w:val="000000"/>
      <w:sz w:val="26"/>
      <w:szCs w:val="26"/>
      <w:lang w:val="en-GB" w:eastAsia="ja-JP"/>
    </w:rPr>
  </w:style>
  <w:style w:type="paragraph" w:styleId="Zhlav">
    <w:name w:val="header"/>
    <w:basedOn w:val="Normln"/>
    <w:link w:val="ZhlavChar"/>
    <w:uiPriority w:val="99"/>
    <w:rsid w:val="003C23E5"/>
    <w:pPr>
      <w:tabs>
        <w:tab w:val="center" w:pos="4536"/>
        <w:tab w:val="right" w:pos="9072"/>
      </w:tabs>
    </w:pPr>
  </w:style>
  <w:style w:type="character" w:customStyle="1" w:styleId="ZhlavChar">
    <w:name w:val="Záhlaví Char"/>
    <w:link w:val="Zhlav"/>
    <w:uiPriority w:val="99"/>
    <w:rsid w:val="003C23E5"/>
    <w:rPr>
      <w:color w:val="000000"/>
      <w:sz w:val="24"/>
      <w:szCs w:val="24"/>
      <w:lang w:val="en-GB" w:eastAsia="ja-JP"/>
    </w:rPr>
  </w:style>
  <w:style w:type="paragraph" w:styleId="Zpat">
    <w:name w:val="footer"/>
    <w:basedOn w:val="Normln"/>
    <w:link w:val="ZpatChar"/>
    <w:rsid w:val="003C23E5"/>
    <w:pPr>
      <w:tabs>
        <w:tab w:val="center" w:pos="4536"/>
        <w:tab w:val="right" w:pos="9072"/>
      </w:tabs>
    </w:pPr>
  </w:style>
  <w:style w:type="character" w:customStyle="1" w:styleId="ZpatChar">
    <w:name w:val="Zápatí Char"/>
    <w:link w:val="Zpat"/>
    <w:rsid w:val="003C23E5"/>
    <w:rPr>
      <w:color w:val="000000"/>
      <w:sz w:val="24"/>
      <w:szCs w:val="24"/>
      <w:lang w:val="en-GB" w:eastAsia="ja-JP"/>
    </w:rPr>
  </w:style>
  <w:style w:type="character" w:customStyle="1" w:styleId="TextkomenteChar">
    <w:name w:val="Text komentáře Char"/>
    <w:link w:val="Textkomente"/>
    <w:uiPriority w:val="99"/>
    <w:rsid w:val="00A44EA6"/>
    <w:rPr>
      <w:color w:val="000000"/>
      <w:lang w:val="en-GB" w:eastAsia="ja-JP"/>
    </w:rPr>
  </w:style>
  <w:style w:type="character" w:customStyle="1" w:styleId="ZkladntextChar">
    <w:name w:val="Základní text Char"/>
    <w:link w:val="Zkladntext"/>
    <w:rsid w:val="00A44EA6"/>
    <w:rPr>
      <w:rFonts w:ascii="Arial" w:eastAsia="Times New Roman" w:hAnsi="Arial"/>
      <w:sz w:val="24"/>
    </w:rPr>
  </w:style>
  <w:style w:type="character" w:customStyle="1" w:styleId="Zkladntextodsazen2Char">
    <w:name w:val="Základní text odsazený 2 Char"/>
    <w:link w:val="Zkladntextodsazen2"/>
    <w:rsid w:val="00A44EA6"/>
    <w:rPr>
      <w:color w:val="000000"/>
      <w:sz w:val="24"/>
      <w:szCs w:val="24"/>
      <w:lang w:val="en-GB" w:eastAsia="ja-JP"/>
    </w:rPr>
  </w:style>
  <w:style w:type="paragraph" w:customStyle="1" w:styleId="Normal2">
    <w:name w:val="Normal_2"/>
    <w:uiPriority w:val="99"/>
    <w:rsid w:val="009B2A69"/>
    <w:pPr>
      <w:jc w:val="both"/>
    </w:pPr>
    <w:rPr>
      <w:rFonts w:eastAsia="Times New Roman"/>
      <w:sz w:val="24"/>
      <w:szCs w:val="24"/>
      <w:lang w:val="cs-CZ" w:eastAsia="cs-CZ"/>
    </w:rPr>
  </w:style>
  <w:style w:type="character" w:customStyle="1" w:styleId="OdstavecseseznamemChar">
    <w:name w:val="Odstavec se seznamem Char"/>
    <w:link w:val="Odstavecseseznamem"/>
    <w:uiPriority w:val="34"/>
    <w:locked/>
    <w:rsid w:val="0033752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8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3024</Words>
  <Characters>17842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Návrh smlouvy</vt:lpstr>
    </vt:vector>
  </TitlesOfParts>
  <Company>MZV</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dc:title>
  <dc:subject/>
  <dc:creator>pkmochov</dc:creator>
  <cp:keywords/>
  <cp:lastModifiedBy>PECHAR Čestmír</cp:lastModifiedBy>
  <cp:revision>2</cp:revision>
  <cp:lastPrinted>2023-07-25T12:33:00Z</cp:lastPrinted>
  <dcterms:created xsi:type="dcterms:W3CDTF">2023-07-26T12:22:00Z</dcterms:created>
  <dcterms:modified xsi:type="dcterms:W3CDTF">2023-07-26T12:22:00Z</dcterms:modified>
</cp:coreProperties>
</file>