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spacing w:before="0" w:after="562"/>
        <w:ind w:left="5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9pt;margin-top:1.2pt;width:105.6pt;height:30.25pt;z-index:-125829376;mso-wrap-distance-left:19.9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0" w:name="bookmark0"/>
      <w:r>
        <w:rPr>
          <w:rStyle w:val="CharStyle11"/>
          <w:i/>
          <w:iCs/>
        </w:rPr>
        <w:t>Krajská správa a údržba Sílmc Vysočiny</w:t>
      </w:r>
      <w:bookmarkEnd w:id="0"/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637" w:line="320" w:lineRule="exact"/>
        <w:ind w:left="0" w:right="40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  <w:bookmarkEnd w:id="1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92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40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6pt;margin-top:-4.25pt;width:94.1pt;height:146.1pt;z-index:-125829375;mso-wrap-distance-left:5.pt;mso-wrap-distance-right:15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62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Komerční banka, a.s.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653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8" w:line="240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 Vysočina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42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18"/>
        </w:rPr>
        <w:t>Zhotovitel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400" w:right="0"/>
      </w:pPr>
      <w:r>
        <w:pict>
          <v:shape id="_x0000_s1028" type="#_x0000_t202" style="position:absolute;margin-left:15.6pt;margin-top:-4.1pt;width:120.5pt;height:112.0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Objednatel: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7"/>
                    </w:rPr>
                    <w:t>(dále jen „</w:t>
                  </w:r>
                  <w:r>
                    <w:rPr>
                      <w:rStyle w:val="CharStyle8"/>
                    </w:rPr>
                    <w:t>Objednatel</w:t>
                  </w:r>
                  <w:r>
                    <w:rPr>
                      <w:rStyle w:val="CharStyle7"/>
                    </w:rPr>
                    <w:t>“)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OBEC DLOUHÉ</w:t>
      </w:r>
      <w:bookmarkEnd w:id="3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Dlouhé 10, 592 55 p. Bobrová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Pavlínou Tulisovou DiS., místostarostkou obce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56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00599361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0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uzavírají tuto smlouvu dle § 2586 a násl. zákona č. 89/2012 Sb., občanský zákoník (dále jen „občanský zákoník"), a to v následujícím znění: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40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  <w:bookmarkEnd w:id="4"/>
    </w:p>
    <w:p>
      <w:pPr>
        <w:pStyle w:val="Style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 a v rozsahu: vysprávky výtluků asfaltovou směsí za horka.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0" w:right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  <w:r>
        <w:br w:type="page"/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57" w:line="220" w:lineRule="exact"/>
        <w:ind w:left="0" w:right="36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Čl. II. Místo plnění</w:t>
      </w:r>
      <w:bookmarkEnd w:id="5"/>
    </w:p>
    <w:p>
      <w:pPr>
        <w:pStyle w:val="Style6"/>
        <w:numPr>
          <w:ilvl w:val="0"/>
          <w:numId w:val="3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81" w:line="240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díla bude zhotovitel provádět na místních pozemních komunikacích v obci Dlouhé.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 w:line="322" w:lineRule="exact"/>
        <w:ind w:left="0" w:right="36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Čl. III. Doba plnění</w:t>
      </w:r>
      <w:bookmarkEnd w:id="6"/>
    </w:p>
    <w:p>
      <w:pPr>
        <w:pStyle w:val="Style6"/>
        <w:numPr>
          <w:ilvl w:val="0"/>
          <w:numId w:val="5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604" w:line="322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 čl. I. v letním období roku 2023, a to od účinnosti smlouvy do 31. 10. 2023.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Čl. IV. Cena díla a fakturace</w:t>
      </w:r>
      <w:bookmarkEnd w:id="7"/>
    </w:p>
    <w:p>
      <w:pPr>
        <w:pStyle w:val="Style6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6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 a odsouhlasení objednatelem, nejpozději však do 15. dne následujícího měsíce.</w:t>
      </w:r>
    </w:p>
    <w:p>
      <w:pPr>
        <w:pStyle w:val="Style6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center"/>
        <w:spacing w:before="0" w:after="0"/>
        <w:ind w:left="0" w:right="36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Čl. V. Závěrečná ustanovení</w:t>
      </w:r>
      <w:bookmarkEnd w:id="8"/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se vyhotovuje v elektronické podobě, přičemž oba účastníci dohody obdrží její elektronický originál.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35" w:line="240" w:lineRule="exact"/>
        <w:ind w:left="38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1: Cenová nabídka pro letní údržbu pozemních komunikací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734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TÉTO SMLOUVY K NÍ SMLUVNÍ STRANY PŘIPOJILY SVÉ UZNÁVANÉ ELEKTRONICKÉ PODPISY DLE ZÁKONA Č. 297/2016 SB.. O SLUŽBÁCH VYTVÁŘEJÍCÍCH DŮVĚRU PRO ELEKTRONICKÉ TRANSAKCE, VE ZNĚNÍ POZDĚJŠÍCH PŘEDPISŮ.</w:t>
      </w:r>
    </w:p>
    <w:tbl>
      <w:tblPr>
        <w:tblOverlap w:val="never"/>
        <w:tblLayout w:type="fixed"/>
        <w:jc w:val="center"/>
      </w:tblPr>
      <w:tblGrid>
        <w:gridCol w:w="4440"/>
        <w:gridCol w:w="4603"/>
      </w:tblGrid>
      <w:tr>
        <w:trPr>
          <w:trHeight w:val="6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V Jihlavě dne viz podpis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56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V Dlouhém dne viz podpis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Za Zhotovitele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Za Objednatele</w:t>
            </w:r>
          </w:p>
        </w:tc>
      </w:tr>
      <w:tr>
        <w:trPr>
          <w:trHeight w:val="172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9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Ing. Radovan Necid ředitel organizace</w:t>
            </w:r>
          </w:p>
          <w:p>
            <w:pPr>
              <w:pStyle w:val="Style6"/>
              <w:framePr w:w="9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Krajská správa a údržba silnic Vysočiny, příspěvková organizace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0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lang w:val="cs-CZ" w:eastAsia="cs-CZ" w:bidi="cs-CZ"/>
                <w:sz w:val="24"/>
                <w:szCs w:val="24"/>
                <w:w w:val="100"/>
                <w:spacing w:val="0"/>
                <w:color w:val="000000"/>
                <w:position w:val="0"/>
              </w:rPr>
              <w:t>Pavlína Tulisová DiS. místostarostka Obce Obec Dlouhé</w:t>
            </w:r>
          </w:p>
        </w:tc>
      </w:tr>
    </w:tbl>
    <w:p>
      <w:pPr>
        <w:framePr w:w="90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309" w:left="1028" w:right="1387" w:bottom="17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3"/>
        <w:widowControl w:val="0"/>
        <w:keepNext/>
        <w:keepLines/>
        <w:shd w:val="clear" w:color="auto" w:fill="auto"/>
        <w:bidi w:val="0"/>
        <w:spacing w:before="0" w:after="537"/>
        <w:ind w:left="62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</w:t>
        <w:br/>
        <w:t>na období od 01. 04. 2023 do 31.10.2023</w:t>
      </w:r>
      <w:bookmarkEnd w:id="9"/>
    </w:p>
    <w:tbl>
      <w:tblPr>
        <w:tblOverlap w:val="never"/>
        <w:tblLayout w:type="fixed"/>
        <w:jc w:val="left"/>
      </w:tblPr>
      <w:tblGrid>
        <w:gridCol w:w="6086"/>
        <w:gridCol w:w="850"/>
        <w:gridCol w:w="2006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4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894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8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894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8"/>
              </w:rPr>
              <w:t>CENA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Vysprávky výtluků asfaltovou směsí za horka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4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4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7200,-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4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94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1061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headerReference w:type="default" r:id="rId7"/>
      <w:pgSz w:w="11900" w:h="16840"/>
      <w:pgMar w:top="1967" w:left="1283" w:right="662" w:bottom="19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70.5pt;margin-top:73.5pt;width:53.5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Základní text (3) + 12 pt,Ne tučné Exact"/>
    <w:basedOn w:val="CharStyle17"/>
    <w:rPr>
      <w:b/>
      <w:bCs/>
      <w:sz w:val="24"/>
      <w:szCs w:val="24"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Základní text (2) + Tučné,Kurzíva Exact"/>
    <w:basedOn w:val="CharStyle14"/>
    <w:rPr>
      <w:b/>
      <w:bCs/>
      <w:i/>
      <w:iCs/>
    </w:rPr>
  </w:style>
  <w:style w:type="character" w:customStyle="1" w:styleId="CharStyle10">
    <w:name w:val="Nadpis #1 (2)_"/>
    <w:basedOn w:val="DefaultParagraphFont"/>
    <w:link w:val="Style9"/>
    <w:rPr>
      <w:b w:val="0"/>
      <w:bCs w:val="0"/>
      <w:i/>
      <w:iCs/>
      <w:u w:val="none"/>
      <w:strike w:val="0"/>
      <w:smallCaps w:val="0"/>
      <w:sz w:val="48"/>
      <w:szCs w:val="48"/>
      <w:rFonts w:ascii="Trebuchet MS" w:eastAsia="Trebuchet MS" w:hAnsi="Trebuchet MS" w:cs="Trebuchet MS"/>
    </w:rPr>
  </w:style>
  <w:style w:type="character" w:customStyle="1" w:styleId="CharStyle11">
    <w:name w:val="Nadpis #1 (2)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3">
    <w:name w:val="Nadpis #2 (2)_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4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Nadpis #4_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Základní text (2) + Tučné,Kurzíva"/>
    <w:basedOn w:val="CharStyle14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Nadpis #3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Základní text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4">
    <w:name w:val="Nadpis #2_"/>
    <w:basedOn w:val="DefaultParagraphFont"/>
    <w:link w:val="Style2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6">
    <w:name w:val="Záhlaví nebo Zápatí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Záhlaví nebo Zápatí"/>
    <w:basedOn w:val="CharStyle26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Základní text (2) + 11 pt,Tučné"/>
    <w:basedOn w:val="CharStyle14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9">
    <w:name w:val="Základní text (2)"/>
    <w:basedOn w:val="CharStyle14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Základní text (3)"/>
    <w:basedOn w:val="Normal"/>
    <w:link w:val="CharStyle17"/>
    <w:pPr>
      <w:widowControl w:val="0"/>
      <w:shd w:val="clear" w:color="auto" w:fill="FFFFFF"/>
      <w:spacing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14"/>
    <w:pPr>
      <w:widowControl w:val="0"/>
      <w:shd w:val="clear" w:color="auto" w:fill="FFFFFF"/>
      <w:jc w:val="both"/>
      <w:spacing w:before="780" w:after="42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Nadpis #1 (2)"/>
    <w:basedOn w:val="Normal"/>
    <w:link w:val="CharStyle10"/>
    <w:pPr>
      <w:widowControl w:val="0"/>
      <w:shd w:val="clear" w:color="auto" w:fill="FFFFFF"/>
      <w:jc w:val="both"/>
      <w:outlineLvl w:val="0"/>
      <w:spacing w:after="300" w:line="648" w:lineRule="exact"/>
    </w:pPr>
    <w:rPr>
      <w:b w:val="0"/>
      <w:bCs w:val="0"/>
      <w:i/>
      <w:iCs/>
      <w:u w:val="none"/>
      <w:strike w:val="0"/>
      <w:smallCaps w:val="0"/>
      <w:sz w:val="48"/>
      <w:szCs w:val="48"/>
      <w:rFonts w:ascii="Trebuchet MS" w:eastAsia="Trebuchet MS" w:hAnsi="Trebuchet MS" w:cs="Trebuchet MS"/>
    </w:rPr>
  </w:style>
  <w:style w:type="paragraph" w:customStyle="1" w:styleId="Style12">
    <w:name w:val="Nadpis #2 (2)"/>
    <w:basedOn w:val="Normal"/>
    <w:link w:val="CharStyle13"/>
    <w:pPr>
      <w:widowControl w:val="0"/>
      <w:shd w:val="clear" w:color="auto" w:fill="FFFFFF"/>
      <w:jc w:val="center"/>
      <w:outlineLvl w:val="1"/>
      <w:spacing w:before="300" w:after="7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5">
    <w:name w:val="Nadpis #4"/>
    <w:basedOn w:val="Normal"/>
    <w:link w:val="CharStyle16"/>
    <w:pPr>
      <w:widowControl w:val="0"/>
      <w:shd w:val="clear" w:color="auto" w:fill="FFFFFF"/>
      <w:outlineLvl w:val="3"/>
      <w:spacing w:before="420"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outlineLvl w:val="2"/>
      <w:spacing w:before="420"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Základní text (5)"/>
    <w:basedOn w:val="Normal"/>
    <w:link w:val="CharStyle22"/>
    <w:pPr>
      <w:widowControl w:val="0"/>
      <w:shd w:val="clear" w:color="auto" w:fill="FFFFFF"/>
      <w:spacing w:before="480" w:after="780"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FFFFFF"/>
      <w:jc w:val="center"/>
      <w:outlineLvl w:val="1"/>
      <w:spacing w:after="60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Záhlaví nebo Zápatí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Ondráčková Dita</dc:creator>
  <cp:keywords/>
</cp:coreProperties>
</file>