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0017910577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406688857" name="Picture">
</wp:docPr>
                  <a:graphic>
                    <a:graphicData uri="http://schemas.openxmlformats.org/drawingml/2006/picture">
                      <pic:pic>
                        <pic:nvPicPr>
                          <pic:cNvPr id="406688857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S16/188E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63073242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CZ63073242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VWR International s.r.o.</w:t>
                    <w:br/>
                    <w:t xml:space="preserve">Pražská 442</w:t>
                    <w:br/>
                    <w:t xml:space="preserve">281 67 STŘÍBRNÁ SKALICE</w:t>
                    <w:br/>
                    <w:t xml:space="preserve">Česká republika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Hamouzová Kateřina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+420266051306, Fax: , Mail: katerina.hamouzova@eli-beams.eu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28.04.2017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 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Prosíme o zaslání potvrzení objednávky do 3 pracovních dnů. Z důvodu uznatelnosti nákladů musí být na faktuře uvedeno číslo objednávky, číslo projektuCZ.02.1.01/0.0/0.0/15_008/0000162 a ELI - EXTREME LIGHT INFRASTRUCTURE - fáze 2, v opačném případě bude faktura vrácena. Kupující preferuje elektronickou fakturaci na elektronickou adresu efaktury@fzu.cz.  Vystavené daňové doklady nesmí být v rozporu s mezinárodními dohodami o zamezení dvojího zdanění, budou-li se na konkrétní případ vztahovat.MN6996,?Tato objednávka bude uveřejněna v souladu se zákonem č. 340/2015 Sb., o zvláštních podmínkách účinnosti některých smluv, uveřejňování těchto smluv a o registru smluv, v platném znění.?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TOPPTTCC-21-BL PODLAHA TECHTRAK, 2.0M 11 * 1 m2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8 036.33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88 399.63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TOPPTTCC-21-BL PODLAHA TECHTRAK, 2.0M 6 * 1 m2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6.00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8 783.20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52 699.20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29 631.00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29 631.00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Kč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170 729.83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Kč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170 729.83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Kč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24.04.2017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Hamouzová Kateřina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Tel.: +420266051306, E-mail: katerina.hamouzova@eli-beams.e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