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6B" w:rsidRPr="007C426B" w:rsidRDefault="007C426B" w:rsidP="007C426B">
      <w:pPr>
        <w:jc w:val="center"/>
        <w:rPr>
          <w:rFonts w:ascii="Arial" w:eastAsia="Times New Roman" w:hAnsi="Arial" w:cs="Arial"/>
          <w:b/>
          <w:szCs w:val="20"/>
          <w:lang w:eastAsia="cs-CZ"/>
        </w:rPr>
      </w:pPr>
      <w:r w:rsidRPr="007C426B">
        <w:rPr>
          <w:rFonts w:ascii="Arial" w:eastAsia="Times New Roman" w:hAnsi="Arial" w:cs="Arial"/>
          <w:b/>
          <w:bCs/>
          <w:szCs w:val="20"/>
          <w:lang w:eastAsia="cs-CZ"/>
        </w:rPr>
        <w:tab/>
      </w:r>
      <w:r w:rsidRPr="007C426B">
        <w:rPr>
          <w:rFonts w:ascii="Arial" w:eastAsia="Times New Roman" w:hAnsi="Arial" w:cs="Arial"/>
          <w:b/>
          <w:szCs w:val="20"/>
          <w:lang w:eastAsia="cs-CZ"/>
        </w:rPr>
        <w:t xml:space="preserve">Rámcová smlouva o poskytování služeb </w:t>
      </w:r>
    </w:p>
    <w:p w:rsidR="007C426B" w:rsidRPr="007C426B" w:rsidRDefault="007C426B" w:rsidP="007C426B">
      <w:pPr>
        <w:jc w:val="center"/>
        <w:rPr>
          <w:rFonts w:ascii="Arial" w:eastAsia="Times New Roman" w:hAnsi="Arial" w:cs="Arial"/>
          <w:b/>
          <w:szCs w:val="20"/>
          <w:lang w:eastAsia="cs-CZ"/>
        </w:rPr>
      </w:pPr>
      <w:r w:rsidRPr="007C426B">
        <w:rPr>
          <w:rFonts w:ascii="Arial" w:eastAsia="Times New Roman" w:hAnsi="Arial" w:cs="Arial"/>
          <w:b/>
          <w:szCs w:val="20"/>
          <w:lang w:eastAsia="cs-CZ"/>
        </w:rPr>
        <w:t xml:space="preserve">v oblasti elektronických komunikací a informačních a komunikačních technologií </w:t>
      </w:r>
    </w:p>
    <w:p w:rsidR="007C426B" w:rsidRPr="007C426B" w:rsidRDefault="007C426B" w:rsidP="007C426B">
      <w:pPr>
        <w:jc w:val="center"/>
        <w:rPr>
          <w:rFonts w:ascii="Arial" w:eastAsia="Times New Roman" w:hAnsi="Arial" w:cs="Arial"/>
          <w:b/>
          <w:szCs w:val="20"/>
          <w:lang w:eastAsia="cs-CZ"/>
        </w:rPr>
      </w:pPr>
    </w:p>
    <w:tbl>
      <w:tblPr>
        <w:tblW w:w="839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"/>
        <w:gridCol w:w="2675"/>
        <w:gridCol w:w="2190"/>
        <w:gridCol w:w="1928"/>
      </w:tblGrid>
      <w:tr w:rsidR="007C426B" w:rsidRPr="007C426B" w:rsidTr="00A1655A">
        <w:trPr>
          <w:cantSplit/>
          <w:trHeight w:val="412"/>
          <w:jc w:val="center"/>
        </w:trPr>
        <w:tc>
          <w:tcPr>
            <w:tcW w:w="1602" w:type="dxa"/>
            <w:vAlign w:val="center"/>
          </w:tcPr>
          <w:p w:rsidR="007C426B" w:rsidRPr="007C426B" w:rsidRDefault="007C426B" w:rsidP="007C426B">
            <w:pPr>
              <w:spacing w:before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smlouvy:</w:t>
            </w:r>
          </w:p>
        </w:tc>
        <w:tc>
          <w:tcPr>
            <w:tcW w:w="2675" w:type="dxa"/>
            <w:tcBorders>
              <w:bottom w:val="dashSmallGap" w:sz="4" w:space="0" w:color="auto"/>
            </w:tcBorders>
            <w:vAlign w:val="center"/>
          </w:tcPr>
          <w:p w:rsidR="007C426B" w:rsidRPr="007C426B" w:rsidRDefault="00B771C4" w:rsidP="007C426B">
            <w:pPr>
              <w:spacing w:before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OBSKUP_CISLO_SMLOUVY"/>
                  <w:enabled/>
                  <w:calcOnExit w:val="0"/>
                  <w:textInput/>
                </w:ffData>
              </w:fldChar>
            </w:r>
            <w:bookmarkStart w:id="0" w:name="OBSKUP_CISLO_SMLOUVY"/>
            <w:r>
              <w:rPr>
                <w:rFonts w:ascii="Arial" w:eastAsiaTheme="minorHAnsi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="00411C7A">
              <w:rPr>
                <w:rFonts w:ascii="Arial" w:eastAsiaTheme="minorHAnsi" w:hAnsi="Arial" w:cs="Arial"/>
                <w:b/>
                <w:bCs/>
                <w:sz w:val="16"/>
                <w:szCs w:val="22"/>
              </w:rPr>
            </w:r>
            <w:r w:rsidR="00411C7A">
              <w:rPr>
                <w:rFonts w:ascii="Arial" w:eastAsiaTheme="minorHAnsi" w:hAnsi="Arial" w:cs="Arial"/>
                <w:b/>
                <w:bCs/>
                <w:sz w:val="16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z w:val="16"/>
                <w:szCs w:val="22"/>
              </w:rPr>
              <w:fldChar w:fldCharType="end"/>
            </w:r>
            <w:bookmarkEnd w:id="0"/>
          </w:p>
        </w:tc>
        <w:tc>
          <w:tcPr>
            <w:tcW w:w="2190" w:type="dxa"/>
            <w:vAlign w:val="center"/>
          </w:tcPr>
          <w:p w:rsidR="007C426B" w:rsidRPr="007C426B" w:rsidRDefault="007C426B" w:rsidP="007C426B">
            <w:pPr>
              <w:tabs>
                <w:tab w:val="left" w:pos="812"/>
              </w:tabs>
              <w:spacing w:before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Zákaznické číslo:</w:t>
            </w:r>
          </w:p>
        </w:tc>
        <w:tc>
          <w:tcPr>
            <w:tcW w:w="1928" w:type="dxa"/>
            <w:tcBorders>
              <w:bottom w:val="dashSmallGap" w:sz="4" w:space="0" w:color="auto"/>
            </w:tcBorders>
            <w:vAlign w:val="center"/>
          </w:tcPr>
          <w:p w:rsidR="007C426B" w:rsidRPr="007C426B" w:rsidRDefault="005428C8" w:rsidP="005428C8">
            <w:pPr>
              <w:spacing w:before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2216D">
              <w:rPr>
                <w:rFonts w:ascii="Arial" w:eastAsiaTheme="minorHAnsi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ZAK_CISLO"/>
                  <w:enabled/>
                  <w:calcOnExit w:val="0"/>
                  <w:textInput/>
                </w:ffData>
              </w:fldChar>
            </w:r>
            <w:bookmarkStart w:id="1" w:name="ZAK_CISLO"/>
            <w:r w:rsidRPr="00B2216D">
              <w:rPr>
                <w:rFonts w:ascii="Arial" w:eastAsiaTheme="minorHAnsi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B2216D">
              <w:rPr>
                <w:rFonts w:ascii="Arial" w:eastAsiaTheme="minorHAnsi" w:hAnsi="Arial" w:cs="Arial"/>
                <w:b/>
                <w:bCs/>
                <w:sz w:val="16"/>
                <w:szCs w:val="22"/>
              </w:rPr>
            </w:r>
            <w:r w:rsidRPr="00B2216D">
              <w:rPr>
                <w:rFonts w:ascii="Arial" w:eastAsiaTheme="minorHAnsi" w:hAnsi="Arial" w:cs="Arial"/>
                <w:b/>
                <w:bCs/>
                <w:sz w:val="16"/>
                <w:szCs w:val="22"/>
              </w:rPr>
              <w:fldChar w:fldCharType="separate"/>
            </w:r>
            <w:r w:rsidRPr="00B2216D">
              <w:rPr>
                <w:rFonts w:ascii="Arial" w:eastAsiaTheme="minorHAnsi" w:hAnsi="Arial" w:cs="Arial"/>
                <w:b/>
                <w:bCs/>
                <w:noProof/>
                <w:sz w:val="16"/>
                <w:szCs w:val="22"/>
              </w:rPr>
              <w:t>30173093</w:t>
            </w:r>
            <w:r w:rsidRPr="00B2216D">
              <w:rPr>
                <w:rFonts w:ascii="Arial" w:eastAsiaTheme="minorHAnsi" w:hAnsi="Arial" w:cs="Arial"/>
                <w:b/>
                <w:bCs/>
                <w:sz w:val="16"/>
                <w:szCs w:val="22"/>
              </w:rPr>
              <w:fldChar w:fldCharType="end"/>
            </w:r>
            <w:bookmarkEnd w:id="1"/>
          </w:p>
        </w:tc>
      </w:tr>
    </w:tbl>
    <w:p w:rsidR="007C426B" w:rsidRPr="007C426B" w:rsidRDefault="007C426B" w:rsidP="007C426B">
      <w:pPr>
        <w:spacing w:before="120" w:after="40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</w:p>
    <w:p w:rsidR="007C426B" w:rsidRPr="007C426B" w:rsidRDefault="007C426B" w:rsidP="007C426B">
      <w:pPr>
        <w:spacing w:before="120" w:after="40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7C426B">
        <w:rPr>
          <w:rFonts w:ascii="Arial" w:eastAsia="Times New Roman" w:hAnsi="Arial" w:cs="Arial"/>
          <w:b/>
          <w:sz w:val="18"/>
          <w:szCs w:val="18"/>
          <w:lang w:eastAsia="cs-CZ"/>
        </w:rPr>
        <w:t>Smluvní strany:</w:t>
      </w:r>
    </w:p>
    <w:p w:rsidR="007C426B" w:rsidRPr="007C426B" w:rsidRDefault="007C426B" w:rsidP="007C426B">
      <w:pPr>
        <w:spacing w:before="60" w:after="60"/>
        <w:ind w:right="-28"/>
        <w:rPr>
          <w:rFonts w:ascii="Arial" w:eastAsia="Times New Roman" w:hAnsi="Arial" w:cs="Arial"/>
          <w:sz w:val="20"/>
          <w:szCs w:val="20"/>
          <w:lang w:eastAsia="cs-CZ"/>
        </w:rPr>
      </w:pPr>
      <w:r w:rsidRPr="007C426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České Radiokomunikace a. s., </w:t>
      </w:r>
      <w:r w:rsidRPr="007C426B">
        <w:rPr>
          <w:rFonts w:ascii="Arial" w:eastAsia="Times New Roman" w:hAnsi="Arial" w:cs="Arial"/>
          <w:sz w:val="20"/>
          <w:szCs w:val="20"/>
          <w:lang w:eastAsia="cs-CZ"/>
        </w:rPr>
        <w:t>IČO: 24738875, DIČ: CZ24738875,</w:t>
      </w:r>
    </w:p>
    <w:p w:rsidR="007C426B" w:rsidRPr="007C426B" w:rsidRDefault="007C426B" w:rsidP="007C426B">
      <w:pPr>
        <w:jc w:val="both"/>
        <w:rPr>
          <w:rFonts w:ascii="Arial" w:eastAsia="Times New Roman" w:hAnsi="Arial" w:cs="Arial"/>
          <w:b/>
          <w:sz w:val="18"/>
          <w:szCs w:val="20"/>
          <w:lang w:eastAsia="cs-CZ"/>
        </w:rPr>
      </w:pPr>
      <w:r w:rsidRPr="007C426B">
        <w:rPr>
          <w:rFonts w:ascii="Arial" w:eastAsia="Times New Roman" w:hAnsi="Arial" w:cs="Arial"/>
          <w:sz w:val="18"/>
          <w:szCs w:val="20"/>
          <w:lang w:eastAsia="cs-CZ"/>
        </w:rPr>
        <w:t xml:space="preserve">Skokanská 2117/1, Břevnov, 169 00 Praha 6, akciová společnost </w:t>
      </w:r>
      <w:r w:rsidRPr="007C426B">
        <w:rPr>
          <w:rFonts w:ascii="Arial" w:eastAsia="Times New Roman" w:hAnsi="Arial" w:cs="Arial"/>
          <w:spacing w:val="-2"/>
          <w:sz w:val="18"/>
          <w:szCs w:val="20"/>
          <w:lang w:eastAsia="cs-CZ"/>
        </w:rPr>
        <w:t>zapsaná v obchodním rejstříku vedeném Městským soudem v Praze, oddíl B, vložka 16505. Bankovní</w:t>
      </w:r>
      <w:r w:rsidRPr="007C426B">
        <w:rPr>
          <w:rFonts w:ascii="Arial" w:eastAsia="Times New Roman" w:hAnsi="Arial" w:cs="Arial"/>
          <w:sz w:val="18"/>
          <w:szCs w:val="20"/>
          <w:lang w:eastAsia="cs-CZ"/>
        </w:rPr>
        <w:t xml:space="preserve"> spojení: ING Bank </w:t>
      </w:r>
      <w:proofErr w:type="gramStart"/>
      <w:r w:rsidRPr="007C426B">
        <w:rPr>
          <w:rFonts w:ascii="Arial" w:eastAsia="Times New Roman" w:hAnsi="Arial" w:cs="Arial"/>
          <w:sz w:val="18"/>
          <w:szCs w:val="20"/>
          <w:lang w:eastAsia="cs-CZ"/>
        </w:rPr>
        <w:t>N.V., pobočka</w:t>
      </w:r>
      <w:proofErr w:type="gramEnd"/>
      <w:r w:rsidRPr="007C426B">
        <w:rPr>
          <w:rFonts w:ascii="Arial" w:eastAsia="Times New Roman" w:hAnsi="Arial" w:cs="Arial"/>
          <w:sz w:val="18"/>
          <w:szCs w:val="20"/>
          <w:lang w:eastAsia="cs-CZ"/>
        </w:rPr>
        <w:t xml:space="preserve"> Praha, číslo účtu: </w:t>
      </w:r>
      <w:r w:rsidRPr="007C426B">
        <w:rPr>
          <w:rFonts w:ascii="Arial" w:eastAsia="Times New Roman" w:hAnsi="Arial" w:cs="Arial"/>
          <w:b/>
          <w:sz w:val="18"/>
          <w:szCs w:val="20"/>
          <w:lang w:eastAsia="cs-CZ"/>
        </w:rPr>
        <w:t>1000347105/3500</w:t>
      </w:r>
    </w:p>
    <w:p w:rsidR="00F92269" w:rsidRPr="00F92269" w:rsidRDefault="007C426B" w:rsidP="00F92269">
      <w:pPr>
        <w:spacing w:before="60"/>
        <w:jc w:val="both"/>
        <w:rPr>
          <w:rFonts w:ascii="Arial" w:eastAsia="Times New Roman" w:hAnsi="Arial" w:cs="Arial"/>
          <w:b/>
          <w:bCs/>
          <w:sz w:val="18"/>
          <w:szCs w:val="20"/>
          <w:lang w:eastAsia="cs-CZ"/>
        </w:rPr>
      </w:pPr>
      <w:r w:rsidRPr="007C426B">
        <w:rPr>
          <w:rFonts w:ascii="Arial" w:eastAsia="Times New Roman" w:hAnsi="Arial" w:cs="Arial"/>
          <w:bCs/>
          <w:sz w:val="18"/>
          <w:szCs w:val="20"/>
          <w:lang w:eastAsia="cs-CZ"/>
        </w:rPr>
        <w:t xml:space="preserve">zastoupená: </w:t>
      </w:r>
      <w:r w:rsidR="00F92269" w:rsidRPr="007C426B">
        <w:rPr>
          <w:rFonts w:ascii="Arial" w:eastAsia="Times New Roman" w:hAnsi="Arial" w:cs="Arial"/>
          <w:bCs/>
          <w:sz w:val="18"/>
          <w:szCs w:val="20"/>
          <w:lang w:eastAsia="cs-CZ"/>
        </w:rPr>
        <w:t xml:space="preserve">: </w:t>
      </w:r>
      <w:r w:rsidR="000369CD">
        <w:rPr>
          <w:rFonts w:ascii="Arial" w:eastAsiaTheme="minorHAnsi" w:hAnsi="Arial" w:cs="Arial"/>
          <w:sz w:val="20"/>
          <w:szCs w:val="22"/>
        </w:rPr>
        <w:t>Ing. Petr Možiš</w:t>
      </w:r>
      <w:r w:rsidR="00F92269" w:rsidRPr="00F92269">
        <w:rPr>
          <w:rFonts w:ascii="Arial" w:eastAsiaTheme="minorHAnsi" w:hAnsi="Arial" w:cs="Arial"/>
          <w:sz w:val="20"/>
          <w:szCs w:val="22"/>
        </w:rPr>
        <w:t>, obchodní ředitel</w:t>
      </w:r>
    </w:p>
    <w:p w:rsidR="007C426B" w:rsidRPr="007C426B" w:rsidRDefault="007C426B" w:rsidP="007C426B">
      <w:pPr>
        <w:spacing w:before="60"/>
        <w:jc w:val="both"/>
        <w:rPr>
          <w:rFonts w:ascii="Arial" w:eastAsia="Times New Roman" w:hAnsi="Arial" w:cs="Arial"/>
          <w:b/>
          <w:bCs/>
          <w:sz w:val="18"/>
          <w:szCs w:val="20"/>
          <w:lang w:eastAsia="cs-CZ"/>
        </w:rPr>
      </w:pPr>
    </w:p>
    <w:p w:rsidR="007C426B" w:rsidRPr="007C426B" w:rsidRDefault="007C426B" w:rsidP="007C426B">
      <w:pPr>
        <w:spacing w:before="60"/>
        <w:rPr>
          <w:rFonts w:ascii="Arial" w:eastAsia="Times New Roman" w:hAnsi="Arial" w:cs="Arial"/>
          <w:bCs/>
          <w:sz w:val="18"/>
          <w:szCs w:val="20"/>
          <w:lang w:eastAsia="cs-CZ"/>
        </w:rPr>
      </w:pPr>
      <w:r w:rsidRPr="007C426B">
        <w:rPr>
          <w:rFonts w:ascii="Arial" w:eastAsia="Times New Roman" w:hAnsi="Arial" w:cs="Arial"/>
          <w:bCs/>
          <w:sz w:val="18"/>
          <w:szCs w:val="20"/>
          <w:lang w:eastAsia="cs-CZ"/>
        </w:rPr>
        <w:t>(dále jen „</w:t>
      </w:r>
      <w:r w:rsidRPr="007C426B">
        <w:rPr>
          <w:rFonts w:ascii="Arial" w:eastAsia="Times New Roman" w:hAnsi="Arial" w:cs="Arial"/>
          <w:b/>
          <w:bCs/>
          <w:sz w:val="18"/>
          <w:szCs w:val="20"/>
          <w:lang w:eastAsia="cs-CZ"/>
        </w:rPr>
        <w:t>Poskytovatel</w:t>
      </w:r>
      <w:r w:rsidRPr="007C426B">
        <w:rPr>
          <w:rFonts w:ascii="Arial" w:eastAsia="Times New Roman" w:hAnsi="Arial" w:cs="Arial"/>
          <w:bCs/>
          <w:sz w:val="18"/>
          <w:szCs w:val="20"/>
          <w:lang w:eastAsia="cs-CZ"/>
        </w:rPr>
        <w:t>“)</w:t>
      </w:r>
    </w:p>
    <w:p w:rsidR="00F07059" w:rsidRPr="007C426B" w:rsidRDefault="00F07059" w:rsidP="007C426B">
      <w:pPr>
        <w:spacing w:after="40"/>
        <w:jc w:val="center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cs-CZ"/>
        </w:rPr>
        <w:t>a</w:t>
      </w:r>
    </w:p>
    <w:tbl>
      <w:tblPr>
        <w:tblpPr w:leftFromText="141" w:rightFromText="141" w:vertAnchor="text" w:horzAnchor="margin" w:tblpY="843"/>
        <w:tblOverlap w:val="never"/>
        <w:tblW w:w="99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526"/>
        <w:gridCol w:w="648"/>
        <w:gridCol w:w="732"/>
        <w:gridCol w:w="505"/>
        <w:gridCol w:w="708"/>
        <w:gridCol w:w="1019"/>
        <w:gridCol w:w="541"/>
        <w:gridCol w:w="362"/>
        <w:gridCol w:w="64"/>
        <w:gridCol w:w="275"/>
        <w:gridCol w:w="639"/>
        <w:gridCol w:w="279"/>
        <w:gridCol w:w="82"/>
        <w:gridCol w:w="101"/>
        <w:gridCol w:w="720"/>
        <w:gridCol w:w="221"/>
        <w:gridCol w:w="499"/>
        <w:gridCol w:w="64"/>
        <w:gridCol w:w="296"/>
        <w:gridCol w:w="11"/>
        <w:gridCol w:w="169"/>
        <w:gridCol w:w="98"/>
        <w:gridCol w:w="89"/>
        <w:gridCol w:w="567"/>
        <w:gridCol w:w="245"/>
        <w:gridCol w:w="15"/>
      </w:tblGrid>
      <w:tr w:rsidR="007C426B" w:rsidRPr="007C426B" w:rsidTr="00E57D4E">
        <w:trPr>
          <w:gridAfter w:val="1"/>
          <w:wAfter w:w="15" w:type="dxa"/>
          <w:trHeight w:val="211"/>
        </w:trPr>
        <w:tc>
          <w:tcPr>
            <w:tcW w:w="5874" w:type="dxa"/>
            <w:gridSpan w:val="11"/>
            <w:vAlign w:val="bottom"/>
          </w:tcPr>
          <w:p w:rsidR="007C426B" w:rsidRPr="007C426B" w:rsidRDefault="007C426B" w:rsidP="007C426B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Obchodní firma nebo název právnické osoby:</w:t>
            </w:r>
          </w:p>
        </w:tc>
        <w:tc>
          <w:tcPr>
            <w:tcW w:w="4080" w:type="dxa"/>
            <w:gridSpan w:val="15"/>
            <w:vAlign w:val="bottom"/>
          </w:tcPr>
          <w:p w:rsidR="007C426B" w:rsidRPr="007C426B" w:rsidRDefault="007C426B" w:rsidP="007C426B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</w:p>
        </w:tc>
      </w:tr>
      <w:bookmarkStart w:id="2" w:name="ZAK_NAZEV"/>
      <w:tr w:rsidR="007C426B" w:rsidRPr="007C426B" w:rsidTr="00E57D4E">
        <w:trPr>
          <w:gridAfter w:val="1"/>
          <w:wAfter w:w="15" w:type="dxa"/>
          <w:cantSplit/>
          <w:trHeight w:val="211"/>
        </w:trPr>
        <w:tc>
          <w:tcPr>
            <w:tcW w:w="9954" w:type="dxa"/>
            <w:gridSpan w:val="26"/>
            <w:tcBorders>
              <w:bottom w:val="dotted" w:sz="4" w:space="0" w:color="auto"/>
            </w:tcBorders>
            <w:vAlign w:val="bottom"/>
          </w:tcPr>
          <w:p w:rsidR="007C426B" w:rsidRPr="007C426B" w:rsidRDefault="005428C8" w:rsidP="007C426B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B2216D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ZAK_NAZEV"/>
                  <w:enabled/>
                  <w:calcOnExit w:val="0"/>
                  <w:textInput/>
                </w:ffData>
              </w:fldChar>
            </w:r>
            <w:r w:rsidRPr="00B2216D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2216D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r>
            <w:r w:rsidRPr="00B2216D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fldChar w:fldCharType="separate"/>
            </w:r>
            <w:r w:rsidRPr="00B2216D">
              <w:rPr>
                <w:rFonts w:ascii="Arial" w:eastAsiaTheme="minorHAnsi" w:hAnsi="Arial" w:cs="Arial"/>
                <w:b/>
                <w:bCs/>
                <w:noProof/>
                <w:sz w:val="16"/>
                <w:szCs w:val="16"/>
              </w:rPr>
              <w:t>Psychiatrická nemocnice Horní Beřkovice</w:t>
            </w:r>
            <w:r w:rsidRPr="00B2216D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fldChar w:fldCharType="end"/>
            </w:r>
            <w:bookmarkEnd w:id="2"/>
          </w:p>
        </w:tc>
      </w:tr>
      <w:tr w:rsidR="00B771C4" w:rsidRPr="007C426B" w:rsidTr="00441D7C">
        <w:trPr>
          <w:cantSplit/>
          <w:trHeight w:val="211"/>
        </w:trPr>
        <w:tc>
          <w:tcPr>
            <w:tcW w:w="2905" w:type="dxa"/>
            <w:gridSpan w:val="5"/>
            <w:vAlign w:val="bottom"/>
          </w:tcPr>
          <w:p w:rsidR="00B771C4" w:rsidRPr="007C426B" w:rsidRDefault="00B771C4" w:rsidP="00B771C4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Zapsána v obchodním rejstříku vedeném:</w:t>
            </w:r>
          </w:p>
        </w:tc>
        <w:tc>
          <w:tcPr>
            <w:tcW w:w="1727" w:type="dxa"/>
            <w:gridSpan w:val="2"/>
            <w:tcBorders>
              <w:bottom w:val="dotted" w:sz="4" w:space="0" w:color="auto"/>
            </w:tcBorders>
            <w:vAlign w:val="bottom"/>
          </w:tcPr>
          <w:p w:rsidR="00B771C4" w:rsidRPr="007C426B" w:rsidRDefault="00B771C4" w:rsidP="00B771C4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B2216D">
              <w:rPr>
                <w:rFonts w:ascii="Arial" w:eastAsiaTheme="minorHAnsi" w:hAnsi="Arial" w:cs="Arial"/>
                <w:sz w:val="16"/>
                <w:szCs w:val="16"/>
              </w:rPr>
              <w:fldChar w:fldCharType="begin">
                <w:ffData>
                  <w:name w:val="ZAK_EVIDENCE"/>
                  <w:enabled/>
                  <w:calcOnExit w:val="0"/>
                  <w:textInput/>
                </w:ffData>
              </w:fldChar>
            </w:r>
            <w:r w:rsidRPr="00B2216D">
              <w:rPr>
                <w:rFonts w:ascii="Arial" w:eastAsiaTheme="minorHAnsi" w:hAnsi="Arial" w:cs="Arial"/>
                <w:sz w:val="16"/>
                <w:szCs w:val="16"/>
              </w:rPr>
              <w:instrText xml:space="preserve"> </w:instrText>
            </w:r>
            <w:bookmarkStart w:id="3" w:name="ZAK_EVIDENCE"/>
            <w:r w:rsidRPr="00B2216D">
              <w:rPr>
                <w:rFonts w:ascii="Arial" w:eastAsiaTheme="minorHAnsi" w:hAnsi="Arial" w:cs="Arial"/>
                <w:sz w:val="16"/>
                <w:szCs w:val="16"/>
              </w:rPr>
              <w:instrText xml:space="preserve">FORMTEXT </w:instrText>
            </w:r>
            <w:r w:rsidR="00411C7A">
              <w:rPr>
                <w:rFonts w:ascii="Arial" w:eastAsiaTheme="minorHAnsi" w:hAnsi="Arial" w:cs="Arial"/>
                <w:sz w:val="16"/>
                <w:szCs w:val="16"/>
              </w:rPr>
            </w:r>
            <w:r w:rsidR="00411C7A">
              <w:rPr>
                <w:rFonts w:ascii="Arial" w:eastAsiaTheme="minorHAnsi" w:hAnsi="Arial" w:cs="Arial"/>
                <w:sz w:val="16"/>
                <w:szCs w:val="16"/>
              </w:rPr>
              <w:fldChar w:fldCharType="separate"/>
            </w:r>
            <w:r w:rsidRPr="00B2216D">
              <w:rPr>
                <w:rFonts w:ascii="Arial" w:eastAsiaTheme="minorHAnsi" w:hAnsi="Arial" w:cs="Arial"/>
                <w:sz w:val="16"/>
                <w:szCs w:val="16"/>
              </w:rPr>
              <w:fldChar w:fldCharType="end"/>
            </w:r>
            <w:r w:rsidR="003812AA">
              <w:rPr>
                <w:rFonts w:ascii="Arial" w:eastAsiaTheme="minorHAnsi" w:hAnsi="Arial" w:cs="Arial"/>
                <w:sz w:val="16"/>
                <w:szCs w:val="16"/>
              </w:rPr>
              <w:fldChar w:fldCharType="begin">
                <w:ffData>
                  <w:name w:val="ZAK_EVIDENCE"/>
                  <w:enabled/>
                  <w:calcOnExit w:val="0"/>
                  <w:textInput>
                    <w:default w:val="331 - Příspěvková organizace"/>
                  </w:textInput>
                </w:ffData>
              </w:fldChar>
            </w:r>
            <w:r w:rsidR="003812AA">
              <w:rPr>
                <w:rFonts w:ascii="Arial" w:eastAsiaTheme="minorHAnsi" w:hAnsi="Arial" w:cs="Arial"/>
                <w:sz w:val="16"/>
                <w:szCs w:val="16"/>
              </w:rPr>
              <w:instrText xml:space="preserve"> FORMTEXT </w:instrText>
            </w:r>
            <w:r w:rsidR="003812AA">
              <w:rPr>
                <w:rFonts w:ascii="Arial" w:eastAsiaTheme="minorHAnsi" w:hAnsi="Arial" w:cs="Arial"/>
                <w:sz w:val="16"/>
                <w:szCs w:val="16"/>
              </w:rPr>
            </w:r>
            <w:r w:rsidR="003812AA">
              <w:rPr>
                <w:rFonts w:ascii="Arial" w:eastAsiaTheme="minorHAnsi" w:hAnsi="Arial" w:cs="Arial"/>
                <w:sz w:val="16"/>
                <w:szCs w:val="16"/>
              </w:rPr>
              <w:fldChar w:fldCharType="separate"/>
            </w:r>
            <w:r w:rsidR="003812AA">
              <w:rPr>
                <w:rFonts w:ascii="Arial" w:eastAsiaTheme="minorHAnsi" w:hAnsi="Arial" w:cs="Arial"/>
                <w:noProof/>
                <w:sz w:val="16"/>
                <w:szCs w:val="16"/>
              </w:rPr>
              <w:t>331 - Příspěvková organizace</w:t>
            </w:r>
            <w:r w:rsidR="003812AA">
              <w:rPr>
                <w:rFonts w:ascii="Arial" w:eastAsiaTheme="minorHAnsi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903" w:type="dxa"/>
            <w:gridSpan w:val="2"/>
            <w:vAlign w:val="bottom"/>
          </w:tcPr>
          <w:p w:rsidR="00B771C4" w:rsidRPr="007C426B" w:rsidRDefault="00B771C4" w:rsidP="00B771C4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soudem v</w:t>
            </w:r>
          </w:p>
        </w:tc>
        <w:bookmarkStart w:id="4" w:name="SOUD"/>
        <w:tc>
          <w:tcPr>
            <w:tcW w:w="1440" w:type="dxa"/>
            <w:gridSpan w:val="6"/>
            <w:tcBorders>
              <w:bottom w:val="dotted" w:sz="4" w:space="0" w:color="auto"/>
            </w:tcBorders>
            <w:vAlign w:val="bottom"/>
          </w:tcPr>
          <w:p w:rsidR="00B771C4" w:rsidRPr="007C426B" w:rsidRDefault="00B771C4" w:rsidP="00B771C4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fldChar w:fldCharType="begin">
                <w:ffData>
                  <w:name w:val="SOUD"/>
                  <w:enabled/>
                  <w:calcOnExit w:val="0"/>
                  <w:textInput/>
                </w:ffData>
              </w:fldChar>
            </w:r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instrText xml:space="preserve"> FORMTEXT </w:instrText>
            </w:r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r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fldChar w:fldCharType="separate"/>
            </w:r>
            <w:r w:rsidRPr="007C426B">
              <w:rPr>
                <w:rFonts w:ascii="Arial" w:eastAsia="Times New Roman" w:hAnsi="Arial" w:cs="Arial"/>
                <w:noProof/>
                <w:sz w:val="16"/>
                <w:szCs w:val="20"/>
                <w:lang w:eastAsia="cs-CZ"/>
              </w:rPr>
              <w:t> </w:t>
            </w:r>
            <w:r w:rsidRPr="007C426B">
              <w:rPr>
                <w:rFonts w:ascii="Arial" w:eastAsia="Times New Roman" w:hAnsi="Arial" w:cs="Arial"/>
                <w:noProof/>
                <w:sz w:val="16"/>
                <w:szCs w:val="20"/>
                <w:lang w:eastAsia="cs-CZ"/>
              </w:rPr>
              <w:t> </w:t>
            </w:r>
            <w:r w:rsidRPr="007C426B">
              <w:rPr>
                <w:rFonts w:ascii="Arial" w:eastAsia="Times New Roman" w:hAnsi="Arial" w:cs="Arial"/>
                <w:noProof/>
                <w:sz w:val="16"/>
                <w:szCs w:val="20"/>
                <w:lang w:eastAsia="cs-CZ"/>
              </w:rPr>
              <w:t> </w:t>
            </w:r>
            <w:r w:rsidRPr="007C426B">
              <w:rPr>
                <w:rFonts w:ascii="Arial" w:eastAsia="Times New Roman" w:hAnsi="Arial" w:cs="Arial"/>
                <w:noProof/>
                <w:sz w:val="16"/>
                <w:szCs w:val="20"/>
                <w:lang w:eastAsia="cs-CZ"/>
              </w:rPr>
              <w:t> </w:t>
            </w:r>
            <w:r w:rsidRPr="007C426B">
              <w:rPr>
                <w:rFonts w:ascii="Arial" w:eastAsia="Times New Roman" w:hAnsi="Arial" w:cs="Arial"/>
                <w:noProof/>
                <w:sz w:val="16"/>
                <w:szCs w:val="20"/>
                <w:lang w:eastAsia="cs-CZ"/>
              </w:rPr>
              <w:t> </w:t>
            </w:r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fldChar w:fldCharType="end"/>
            </w:r>
            <w:bookmarkEnd w:id="4"/>
          </w:p>
        </w:tc>
        <w:tc>
          <w:tcPr>
            <w:tcW w:w="720" w:type="dxa"/>
            <w:vAlign w:val="bottom"/>
          </w:tcPr>
          <w:p w:rsidR="00B771C4" w:rsidRPr="007C426B" w:rsidRDefault="00B771C4" w:rsidP="00B771C4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oddíl:</w:t>
            </w:r>
          </w:p>
        </w:tc>
        <w:bookmarkStart w:id="5" w:name="ZAK_ODDIL"/>
        <w:tc>
          <w:tcPr>
            <w:tcW w:w="720" w:type="dxa"/>
            <w:gridSpan w:val="2"/>
            <w:tcBorders>
              <w:bottom w:val="dotted" w:sz="4" w:space="0" w:color="auto"/>
            </w:tcBorders>
            <w:vAlign w:val="bottom"/>
          </w:tcPr>
          <w:p w:rsidR="00B771C4" w:rsidRPr="007C426B" w:rsidRDefault="00B771C4" w:rsidP="00B771C4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B2216D">
              <w:rPr>
                <w:rFonts w:ascii="Arial" w:eastAsiaTheme="minorHAnsi" w:hAnsi="Arial" w:cs="Arial"/>
                <w:sz w:val="16"/>
                <w:szCs w:val="16"/>
              </w:rPr>
              <w:fldChar w:fldCharType="begin">
                <w:ffData>
                  <w:name w:val="ZAK_ODDIL"/>
                  <w:enabled/>
                  <w:calcOnExit w:val="0"/>
                  <w:textInput/>
                </w:ffData>
              </w:fldChar>
            </w:r>
            <w:r w:rsidRPr="00B2216D">
              <w:rPr>
                <w:rFonts w:ascii="Arial" w:eastAsiaTheme="minorHAnsi" w:hAnsi="Arial" w:cs="Arial"/>
                <w:sz w:val="16"/>
                <w:szCs w:val="16"/>
              </w:rPr>
              <w:instrText xml:space="preserve"> FORMTEXT </w:instrText>
            </w:r>
            <w:r w:rsidR="00411C7A">
              <w:rPr>
                <w:rFonts w:ascii="Arial" w:eastAsiaTheme="minorHAnsi" w:hAnsi="Arial" w:cs="Arial"/>
                <w:sz w:val="16"/>
                <w:szCs w:val="16"/>
              </w:rPr>
            </w:r>
            <w:r w:rsidR="00411C7A">
              <w:rPr>
                <w:rFonts w:ascii="Arial" w:eastAsiaTheme="minorHAnsi" w:hAnsi="Arial" w:cs="Arial"/>
                <w:sz w:val="16"/>
                <w:szCs w:val="16"/>
              </w:rPr>
              <w:fldChar w:fldCharType="separate"/>
            </w:r>
            <w:r w:rsidRPr="00B2216D">
              <w:rPr>
                <w:rFonts w:ascii="Arial" w:eastAsiaTheme="minorHAnsi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727" w:type="dxa"/>
            <w:gridSpan w:val="6"/>
            <w:vAlign w:val="bottom"/>
          </w:tcPr>
          <w:p w:rsidR="00B771C4" w:rsidRPr="007C426B" w:rsidRDefault="00B771C4" w:rsidP="00B771C4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vložka:</w:t>
            </w:r>
          </w:p>
        </w:tc>
        <w:bookmarkStart w:id="6" w:name="ZAK_VLOZKA"/>
        <w:tc>
          <w:tcPr>
            <w:tcW w:w="827" w:type="dxa"/>
            <w:gridSpan w:val="3"/>
            <w:tcBorders>
              <w:bottom w:val="dotted" w:sz="4" w:space="0" w:color="auto"/>
            </w:tcBorders>
            <w:vAlign w:val="bottom"/>
          </w:tcPr>
          <w:p w:rsidR="00B771C4" w:rsidRPr="00D377DC" w:rsidRDefault="00B771C4" w:rsidP="00441D7C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B2216D">
              <w:rPr>
                <w:rFonts w:ascii="Arial" w:eastAsiaTheme="minorHAnsi" w:hAnsi="Arial" w:cs="Arial"/>
                <w:sz w:val="16"/>
                <w:szCs w:val="16"/>
              </w:rPr>
              <w:fldChar w:fldCharType="begin">
                <w:ffData>
                  <w:name w:val="ZAK_VLOZKA"/>
                  <w:enabled/>
                  <w:calcOnExit w:val="0"/>
                  <w:textInput/>
                </w:ffData>
              </w:fldChar>
            </w:r>
            <w:r w:rsidRPr="00B2216D">
              <w:rPr>
                <w:rFonts w:ascii="Arial" w:eastAsiaTheme="minorHAnsi" w:hAnsi="Arial" w:cs="Arial"/>
                <w:sz w:val="16"/>
                <w:szCs w:val="16"/>
              </w:rPr>
              <w:instrText xml:space="preserve"> FORMTEXT </w:instrText>
            </w:r>
            <w:r w:rsidR="00411C7A">
              <w:rPr>
                <w:rFonts w:ascii="Arial" w:eastAsiaTheme="minorHAnsi" w:hAnsi="Arial" w:cs="Arial"/>
                <w:sz w:val="16"/>
                <w:szCs w:val="16"/>
              </w:rPr>
            </w:r>
            <w:r w:rsidR="00411C7A">
              <w:rPr>
                <w:rFonts w:ascii="Arial" w:eastAsiaTheme="minorHAnsi" w:hAnsi="Arial" w:cs="Arial"/>
                <w:sz w:val="16"/>
                <w:szCs w:val="16"/>
              </w:rPr>
              <w:fldChar w:fldCharType="separate"/>
            </w:r>
            <w:r w:rsidRPr="00B2216D">
              <w:rPr>
                <w:rFonts w:ascii="Arial" w:eastAsiaTheme="minorHAnsi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7C426B" w:rsidRPr="007C426B" w:rsidTr="00E57D4E">
        <w:trPr>
          <w:gridAfter w:val="17"/>
          <w:wAfter w:w="4370" w:type="dxa"/>
          <w:trHeight w:val="211"/>
        </w:trPr>
        <w:tc>
          <w:tcPr>
            <w:tcW w:w="494" w:type="dxa"/>
            <w:vAlign w:val="bottom"/>
          </w:tcPr>
          <w:p w:rsidR="007C426B" w:rsidRPr="007C426B" w:rsidRDefault="007C426B" w:rsidP="007C426B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IČO: </w:t>
            </w:r>
          </w:p>
        </w:tc>
        <w:bookmarkStart w:id="7" w:name="ZAK_ICO"/>
        <w:tc>
          <w:tcPr>
            <w:tcW w:w="2411" w:type="dxa"/>
            <w:gridSpan w:val="4"/>
            <w:tcBorders>
              <w:bottom w:val="dotted" w:sz="4" w:space="0" w:color="auto"/>
            </w:tcBorders>
            <w:vAlign w:val="bottom"/>
          </w:tcPr>
          <w:p w:rsidR="007C426B" w:rsidRPr="007C426B" w:rsidRDefault="005428C8" w:rsidP="007C426B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B2216D">
              <w:rPr>
                <w:rFonts w:ascii="Arial" w:eastAsiaTheme="minorHAnsi" w:hAnsi="Arial" w:cs="Arial"/>
                <w:sz w:val="16"/>
                <w:szCs w:val="16"/>
              </w:rPr>
              <w:fldChar w:fldCharType="begin">
                <w:ffData>
                  <w:name w:val="ZAK_ICO"/>
                  <w:enabled/>
                  <w:calcOnExit w:val="0"/>
                  <w:textInput/>
                </w:ffData>
              </w:fldChar>
            </w:r>
            <w:r w:rsidRPr="00B2216D">
              <w:rPr>
                <w:rFonts w:ascii="Arial" w:eastAsiaTheme="minorHAnsi" w:hAnsi="Arial" w:cs="Arial"/>
                <w:sz w:val="16"/>
                <w:szCs w:val="16"/>
              </w:rPr>
              <w:instrText xml:space="preserve"> FORMTEXT </w:instrText>
            </w:r>
            <w:r w:rsidRPr="00B2216D">
              <w:rPr>
                <w:rFonts w:ascii="Arial" w:eastAsiaTheme="minorHAnsi" w:hAnsi="Arial" w:cs="Arial"/>
                <w:sz w:val="16"/>
                <w:szCs w:val="16"/>
              </w:rPr>
            </w:r>
            <w:r w:rsidRPr="00B2216D">
              <w:rPr>
                <w:rFonts w:ascii="Arial" w:eastAsiaTheme="minorHAnsi" w:hAnsi="Arial" w:cs="Arial"/>
                <w:sz w:val="16"/>
                <w:szCs w:val="16"/>
              </w:rPr>
              <w:fldChar w:fldCharType="separate"/>
            </w:r>
            <w:r w:rsidRPr="00B2216D">
              <w:rPr>
                <w:rFonts w:ascii="Arial" w:eastAsiaTheme="minorHAnsi" w:hAnsi="Arial" w:cs="Arial"/>
                <w:noProof/>
                <w:sz w:val="16"/>
                <w:szCs w:val="16"/>
              </w:rPr>
              <w:t>00673552</w:t>
            </w:r>
            <w:r w:rsidRPr="00B2216D">
              <w:rPr>
                <w:rFonts w:ascii="Arial" w:eastAsiaTheme="minorHAnsi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08" w:type="dxa"/>
            <w:vAlign w:val="bottom"/>
          </w:tcPr>
          <w:p w:rsidR="007C426B" w:rsidRPr="007C426B" w:rsidRDefault="007C426B" w:rsidP="007C426B">
            <w:pPr>
              <w:spacing w:before="120"/>
              <w:ind w:right="126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DIČ:</w:t>
            </w:r>
          </w:p>
        </w:tc>
        <w:tc>
          <w:tcPr>
            <w:tcW w:w="1986" w:type="dxa"/>
            <w:gridSpan w:val="4"/>
            <w:tcBorders>
              <w:bottom w:val="dotted" w:sz="4" w:space="0" w:color="auto"/>
            </w:tcBorders>
            <w:vAlign w:val="bottom"/>
          </w:tcPr>
          <w:p w:rsidR="007C426B" w:rsidRPr="007C426B" w:rsidRDefault="005428C8" w:rsidP="007C426B">
            <w:pPr>
              <w:spacing w:before="120"/>
              <w:ind w:right="126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B2216D">
              <w:rPr>
                <w:rFonts w:ascii="Arial" w:eastAsiaTheme="minorHAnsi" w:hAnsi="Arial" w:cs="Arial"/>
                <w:sz w:val="16"/>
                <w:szCs w:val="16"/>
              </w:rPr>
              <w:fldChar w:fldCharType="begin">
                <w:ffData>
                  <w:name w:val="ZAK_DIC"/>
                  <w:enabled/>
                  <w:calcOnExit w:val="0"/>
                  <w:textInput/>
                </w:ffData>
              </w:fldChar>
            </w:r>
            <w:bookmarkStart w:id="8" w:name="ZAK_DIC"/>
            <w:r w:rsidRPr="00B2216D">
              <w:rPr>
                <w:rFonts w:ascii="Arial" w:eastAsiaTheme="minorHAnsi" w:hAnsi="Arial" w:cs="Arial"/>
                <w:sz w:val="16"/>
                <w:szCs w:val="16"/>
              </w:rPr>
              <w:instrText xml:space="preserve"> FORMTEXT </w:instrText>
            </w:r>
            <w:r w:rsidRPr="00B2216D">
              <w:rPr>
                <w:rFonts w:ascii="Arial" w:eastAsiaTheme="minorHAnsi" w:hAnsi="Arial" w:cs="Arial"/>
                <w:sz w:val="16"/>
                <w:szCs w:val="16"/>
              </w:rPr>
            </w:r>
            <w:r w:rsidRPr="00B2216D">
              <w:rPr>
                <w:rFonts w:ascii="Arial" w:eastAsiaTheme="minorHAnsi" w:hAnsi="Arial" w:cs="Arial"/>
                <w:sz w:val="16"/>
                <w:szCs w:val="16"/>
              </w:rPr>
              <w:fldChar w:fldCharType="separate"/>
            </w:r>
            <w:r w:rsidRPr="00B2216D">
              <w:rPr>
                <w:rFonts w:ascii="Arial" w:eastAsiaTheme="minorHAnsi" w:hAnsi="Arial" w:cs="Arial"/>
                <w:noProof/>
                <w:sz w:val="16"/>
                <w:szCs w:val="16"/>
              </w:rPr>
              <w:t>CZ00673552</w:t>
            </w:r>
            <w:r w:rsidRPr="00B2216D">
              <w:rPr>
                <w:rFonts w:ascii="Arial" w:eastAsiaTheme="minorHAnsi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7C426B" w:rsidRPr="007C426B" w:rsidTr="00E57D4E">
        <w:trPr>
          <w:gridAfter w:val="1"/>
          <w:wAfter w:w="15" w:type="dxa"/>
          <w:cantSplit/>
          <w:trHeight w:val="211"/>
        </w:trPr>
        <w:tc>
          <w:tcPr>
            <w:tcW w:w="9954" w:type="dxa"/>
            <w:gridSpan w:val="26"/>
            <w:vAlign w:val="bottom"/>
          </w:tcPr>
          <w:p w:rsidR="007C426B" w:rsidRPr="007C426B" w:rsidRDefault="007C426B" w:rsidP="007C426B">
            <w:pPr>
              <w:spacing w:before="120"/>
              <w:rPr>
                <w:rFonts w:ascii="Arial" w:eastAsia="Times New Roman" w:hAnsi="Arial" w:cs="Arial"/>
                <w:b/>
                <w:sz w:val="16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b/>
                <w:sz w:val="16"/>
                <w:szCs w:val="20"/>
                <w:lang w:eastAsia="cs-CZ"/>
              </w:rPr>
              <w:t>Sídlo:</w:t>
            </w:r>
          </w:p>
        </w:tc>
      </w:tr>
      <w:tr w:rsidR="007C426B" w:rsidRPr="007C426B" w:rsidTr="00E57D4E">
        <w:trPr>
          <w:gridAfter w:val="1"/>
          <w:wAfter w:w="15" w:type="dxa"/>
          <w:trHeight w:val="211"/>
        </w:trPr>
        <w:tc>
          <w:tcPr>
            <w:tcW w:w="1020" w:type="dxa"/>
            <w:gridSpan w:val="2"/>
            <w:vAlign w:val="bottom"/>
          </w:tcPr>
          <w:p w:rsidR="007C426B" w:rsidRPr="007C426B" w:rsidRDefault="007C426B" w:rsidP="007C426B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Ulice: </w:t>
            </w:r>
          </w:p>
        </w:tc>
        <w:tc>
          <w:tcPr>
            <w:tcW w:w="5772" w:type="dxa"/>
            <w:gridSpan w:val="11"/>
            <w:tcBorders>
              <w:bottom w:val="dotted" w:sz="4" w:space="0" w:color="auto"/>
            </w:tcBorders>
            <w:vAlign w:val="bottom"/>
          </w:tcPr>
          <w:p w:rsidR="007C426B" w:rsidRPr="007C426B" w:rsidRDefault="00ED5076" w:rsidP="007C426B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fldChar w:fldCharType="begin">
                <w:ffData>
                  <w:name w:val="ADR_ULICE"/>
                  <w:enabled/>
                  <w:calcOnExit w:val="0"/>
                  <w:textInput/>
                </w:ffData>
              </w:fldChar>
            </w:r>
            <w:bookmarkStart w:id="9" w:name="ADR_ULICE"/>
            <w:r>
              <w:rPr>
                <w:rFonts w:ascii="Arial" w:eastAsiaTheme="minorHAnsi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16"/>
                <w:szCs w:val="16"/>
              </w:rPr>
            </w:r>
            <w:r>
              <w:rPr>
                <w:rFonts w:ascii="Arial" w:eastAsiaTheme="minorHAnsi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16"/>
                <w:szCs w:val="16"/>
              </w:rPr>
              <w:t>Podřipská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994" w:type="dxa"/>
            <w:gridSpan w:val="8"/>
            <w:vAlign w:val="bottom"/>
          </w:tcPr>
          <w:p w:rsidR="007C426B" w:rsidRPr="007C426B" w:rsidRDefault="007C426B" w:rsidP="007C426B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Číslo popisné / orientační:</w:t>
            </w:r>
          </w:p>
        </w:tc>
        <w:tc>
          <w:tcPr>
            <w:tcW w:w="1168" w:type="dxa"/>
            <w:gridSpan w:val="5"/>
            <w:tcBorders>
              <w:bottom w:val="dotted" w:sz="4" w:space="0" w:color="auto"/>
            </w:tcBorders>
            <w:vAlign w:val="bottom"/>
          </w:tcPr>
          <w:p w:rsidR="007C426B" w:rsidRPr="007C426B" w:rsidRDefault="00ED5076" w:rsidP="007C426B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fldChar w:fldCharType="begin">
                <w:ffData>
                  <w:name w:val="ADR_CP"/>
                  <w:enabled/>
                  <w:calcOnExit w:val="0"/>
                  <w:textInput/>
                </w:ffData>
              </w:fldChar>
            </w:r>
            <w:bookmarkStart w:id="10" w:name="ADR_CP"/>
            <w:r>
              <w:rPr>
                <w:rFonts w:ascii="Arial" w:eastAsiaTheme="minorHAnsi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16"/>
                <w:szCs w:val="16"/>
              </w:rPr>
            </w:r>
            <w:r>
              <w:rPr>
                <w:rFonts w:ascii="Arial" w:eastAsiaTheme="minorHAnsi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16"/>
                <w:szCs w:val="16"/>
              </w:rPr>
              <w:t>1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fldChar w:fldCharType="end"/>
            </w:r>
            <w:bookmarkEnd w:id="10"/>
            <w:r w:rsidR="007C426B"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/ </w:t>
            </w:r>
            <w:bookmarkStart w:id="11" w:name="ADR_COR"/>
            <w:r w:rsidR="0048678F">
              <w:rPr>
                <w:rFonts w:ascii="Arial" w:eastAsiaTheme="minorHAnsi" w:hAnsi="Arial" w:cs="Arial"/>
                <w:sz w:val="16"/>
                <w:szCs w:val="16"/>
              </w:rPr>
              <w:fldChar w:fldCharType="begin">
                <w:ffData>
                  <w:name w:val="ADR_COR"/>
                  <w:enabled/>
                  <w:calcOnExit w:val="0"/>
                  <w:textInput/>
                </w:ffData>
              </w:fldChar>
            </w:r>
            <w:r w:rsidR="0048678F">
              <w:rPr>
                <w:rFonts w:ascii="Arial" w:eastAsiaTheme="minorHAnsi" w:hAnsi="Arial" w:cs="Arial"/>
                <w:sz w:val="16"/>
                <w:szCs w:val="16"/>
              </w:rPr>
              <w:instrText xml:space="preserve"> FORMTEXT </w:instrText>
            </w:r>
            <w:r w:rsidR="00411C7A">
              <w:rPr>
                <w:rFonts w:ascii="Arial" w:eastAsiaTheme="minorHAnsi" w:hAnsi="Arial" w:cs="Arial"/>
                <w:sz w:val="16"/>
                <w:szCs w:val="16"/>
              </w:rPr>
            </w:r>
            <w:r w:rsidR="00411C7A">
              <w:rPr>
                <w:rFonts w:ascii="Arial" w:eastAsiaTheme="minorHAnsi" w:hAnsi="Arial" w:cs="Arial"/>
                <w:sz w:val="16"/>
                <w:szCs w:val="16"/>
              </w:rPr>
              <w:fldChar w:fldCharType="separate"/>
            </w:r>
            <w:bookmarkEnd w:id="11"/>
            <w:r w:rsidR="0048678F">
              <w:rPr>
                <w:rFonts w:ascii="Arial" w:eastAsiaTheme="minorHAnsi" w:hAnsi="Arial" w:cs="Arial"/>
                <w:sz w:val="16"/>
                <w:szCs w:val="16"/>
              </w:rPr>
              <w:fldChar w:fldCharType="end"/>
            </w:r>
          </w:p>
        </w:tc>
      </w:tr>
      <w:tr w:rsidR="007C426B" w:rsidRPr="007C426B" w:rsidTr="00E57D4E">
        <w:trPr>
          <w:gridAfter w:val="1"/>
          <w:wAfter w:w="15" w:type="dxa"/>
          <w:trHeight w:val="211"/>
        </w:trPr>
        <w:tc>
          <w:tcPr>
            <w:tcW w:w="1020" w:type="dxa"/>
            <w:gridSpan w:val="2"/>
            <w:vAlign w:val="bottom"/>
          </w:tcPr>
          <w:p w:rsidR="007C426B" w:rsidRPr="007C426B" w:rsidRDefault="007C426B" w:rsidP="007C426B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Město:</w:t>
            </w:r>
          </w:p>
        </w:tc>
        <w:tc>
          <w:tcPr>
            <w:tcW w:w="4579" w:type="dxa"/>
            <w:gridSpan w:val="8"/>
            <w:tcBorders>
              <w:bottom w:val="dotted" w:sz="4" w:space="0" w:color="auto"/>
            </w:tcBorders>
            <w:vAlign w:val="bottom"/>
          </w:tcPr>
          <w:p w:rsidR="007C426B" w:rsidRPr="007C426B" w:rsidRDefault="00E9188D" w:rsidP="007C426B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fldChar w:fldCharType="begin">
                <w:ffData>
                  <w:name w:val="ADR_OBEC"/>
                  <w:enabled/>
                  <w:calcOnExit w:val="0"/>
                  <w:textInput/>
                </w:ffData>
              </w:fldChar>
            </w:r>
            <w:bookmarkStart w:id="12" w:name="ADR_OBEC"/>
            <w:r>
              <w:rPr>
                <w:rFonts w:ascii="Arial" w:eastAsiaTheme="minorHAnsi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16"/>
                <w:szCs w:val="16"/>
              </w:rPr>
            </w:r>
            <w:r>
              <w:rPr>
                <w:rFonts w:ascii="Arial" w:eastAsiaTheme="minorHAnsi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16"/>
                <w:szCs w:val="16"/>
              </w:rPr>
              <w:t>Horní Beřkovice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14" w:type="dxa"/>
            <w:gridSpan w:val="2"/>
            <w:vAlign w:val="bottom"/>
          </w:tcPr>
          <w:p w:rsidR="007C426B" w:rsidRPr="007C426B" w:rsidRDefault="007C426B" w:rsidP="007C426B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PSČ:</w:t>
            </w:r>
          </w:p>
        </w:tc>
        <w:tc>
          <w:tcPr>
            <w:tcW w:w="1403" w:type="dxa"/>
            <w:gridSpan w:val="5"/>
            <w:tcBorders>
              <w:bottom w:val="dotted" w:sz="4" w:space="0" w:color="auto"/>
            </w:tcBorders>
            <w:vAlign w:val="bottom"/>
          </w:tcPr>
          <w:p w:rsidR="007C426B" w:rsidRPr="007C426B" w:rsidRDefault="00E9188D" w:rsidP="007C426B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fldChar w:fldCharType="begin">
                <w:ffData>
                  <w:name w:val="ADR_PSC"/>
                  <w:enabled/>
                  <w:calcOnExit w:val="0"/>
                  <w:textInput/>
                </w:ffData>
              </w:fldChar>
            </w:r>
            <w:bookmarkStart w:id="13" w:name="ADR_PSC"/>
            <w:r>
              <w:rPr>
                <w:rFonts w:ascii="Arial" w:eastAsiaTheme="minorHAnsi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16"/>
                <w:szCs w:val="16"/>
              </w:rPr>
            </w:r>
            <w:r>
              <w:rPr>
                <w:rFonts w:ascii="Arial" w:eastAsiaTheme="minorHAnsi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16"/>
                <w:szCs w:val="16"/>
              </w:rPr>
              <w:t>41185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870" w:type="dxa"/>
            <w:gridSpan w:val="4"/>
            <w:vAlign w:val="bottom"/>
          </w:tcPr>
          <w:p w:rsidR="007C426B" w:rsidRPr="007C426B" w:rsidRDefault="007C426B" w:rsidP="007C426B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Kraj:</w:t>
            </w:r>
          </w:p>
        </w:tc>
        <w:bookmarkStart w:id="14" w:name="KR_NAZEV"/>
        <w:tc>
          <w:tcPr>
            <w:tcW w:w="116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C426B" w:rsidRPr="007C426B" w:rsidRDefault="00E9188D" w:rsidP="007C426B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B2216D">
              <w:rPr>
                <w:rFonts w:ascii="Arial" w:eastAsiaTheme="minorHAnsi" w:hAnsi="Arial" w:cs="Arial"/>
                <w:sz w:val="16"/>
                <w:szCs w:val="16"/>
              </w:rPr>
              <w:fldChar w:fldCharType="begin">
                <w:ffData>
                  <w:name w:val="KR_NAZEV"/>
                  <w:enabled/>
                  <w:calcOnExit w:val="0"/>
                  <w:textInput/>
                </w:ffData>
              </w:fldChar>
            </w:r>
            <w:r w:rsidRPr="00B2216D">
              <w:rPr>
                <w:rFonts w:ascii="Arial" w:eastAsiaTheme="minorHAnsi" w:hAnsi="Arial" w:cs="Arial"/>
                <w:sz w:val="16"/>
                <w:szCs w:val="16"/>
              </w:rPr>
              <w:instrText xml:space="preserve"> FORMTEXT </w:instrText>
            </w:r>
            <w:r w:rsidRPr="00B2216D">
              <w:rPr>
                <w:rFonts w:ascii="Arial" w:eastAsiaTheme="minorHAnsi" w:hAnsi="Arial" w:cs="Arial"/>
                <w:sz w:val="16"/>
                <w:szCs w:val="16"/>
              </w:rPr>
            </w:r>
            <w:r w:rsidRPr="00B2216D">
              <w:rPr>
                <w:rFonts w:ascii="Arial" w:eastAsiaTheme="minorHAnsi" w:hAnsi="Arial" w:cs="Arial"/>
                <w:sz w:val="16"/>
                <w:szCs w:val="16"/>
              </w:rPr>
              <w:fldChar w:fldCharType="separate"/>
            </w:r>
            <w:r w:rsidRPr="00B2216D">
              <w:rPr>
                <w:rFonts w:ascii="Arial" w:eastAsiaTheme="minorHAnsi" w:hAnsi="Arial" w:cs="Arial"/>
                <w:noProof/>
                <w:sz w:val="16"/>
                <w:szCs w:val="16"/>
              </w:rPr>
              <w:t>Ústecký</w:t>
            </w:r>
            <w:r w:rsidRPr="00B2216D">
              <w:rPr>
                <w:rFonts w:ascii="Arial" w:eastAsiaTheme="minorHAnsi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7C426B" w:rsidRPr="007C426B" w:rsidTr="00E57D4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15" w:type="dxa"/>
          <w:trHeight w:val="211"/>
        </w:trPr>
        <w:tc>
          <w:tcPr>
            <w:tcW w:w="99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C426B" w:rsidRPr="007C426B" w:rsidRDefault="007C426B" w:rsidP="007C426B">
            <w:pPr>
              <w:spacing w:before="120"/>
              <w:ind w:right="187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Doručovací adresa (pokud se liší od adresy sídla):</w:t>
            </w:r>
          </w:p>
        </w:tc>
      </w:tr>
      <w:bookmarkStart w:id="15" w:name="DAdresa"/>
      <w:tr w:rsidR="007C426B" w:rsidRPr="007C426B" w:rsidTr="00E57D4E">
        <w:trPr>
          <w:gridAfter w:val="1"/>
          <w:wAfter w:w="15" w:type="dxa"/>
          <w:cantSplit/>
          <w:trHeight w:val="211"/>
        </w:trPr>
        <w:tc>
          <w:tcPr>
            <w:tcW w:w="8479" w:type="dxa"/>
            <w:gridSpan w:val="19"/>
            <w:tcBorders>
              <w:bottom w:val="dotted" w:sz="4" w:space="0" w:color="auto"/>
            </w:tcBorders>
            <w:vAlign w:val="bottom"/>
          </w:tcPr>
          <w:p w:rsidR="007C426B" w:rsidRPr="007C426B" w:rsidRDefault="00E9188D" w:rsidP="007C426B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B2216D">
              <w:rPr>
                <w:rFonts w:ascii="Arial" w:eastAsiaTheme="minorHAnsi" w:hAnsi="Arial" w:cs="Arial"/>
                <w:sz w:val="16"/>
                <w:szCs w:val="16"/>
              </w:rPr>
              <w:fldChar w:fldCharType="begin">
                <w:ffData>
                  <w:name w:val="DAdresa"/>
                  <w:enabled/>
                  <w:calcOnExit w:val="0"/>
                  <w:textInput/>
                </w:ffData>
              </w:fldChar>
            </w:r>
            <w:r w:rsidRPr="00B2216D">
              <w:rPr>
                <w:rFonts w:ascii="Arial" w:eastAsiaTheme="minorHAnsi" w:hAnsi="Arial" w:cs="Arial"/>
                <w:sz w:val="16"/>
                <w:szCs w:val="16"/>
              </w:rPr>
              <w:instrText xml:space="preserve"> FORMTEXT </w:instrText>
            </w:r>
            <w:r w:rsidRPr="00B2216D">
              <w:rPr>
                <w:rFonts w:ascii="Arial" w:eastAsiaTheme="minorHAnsi" w:hAnsi="Arial" w:cs="Arial"/>
                <w:sz w:val="16"/>
                <w:szCs w:val="16"/>
              </w:rPr>
            </w:r>
            <w:r w:rsidRPr="00B2216D">
              <w:rPr>
                <w:rFonts w:ascii="Arial" w:eastAsiaTheme="minorHAnsi" w:hAnsi="Arial" w:cs="Arial"/>
                <w:sz w:val="16"/>
                <w:szCs w:val="16"/>
              </w:rPr>
              <w:fldChar w:fldCharType="separate"/>
            </w:r>
            <w:r w:rsidRPr="00B2216D">
              <w:rPr>
                <w:rFonts w:ascii="Arial" w:eastAsiaTheme="minorHAnsi" w:hAnsi="Arial" w:cs="Arial"/>
                <w:noProof/>
                <w:sz w:val="16"/>
                <w:szCs w:val="16"/>
              </w:rPr>
              <w:t> </w:t>
            </w:r>
            <w:r w:rsidRPr="00B2216D">
              <w:rPr>
                <w:rFonts w:ascii="Arial" w:eastAsiaTheme="minorHAnsi" w:hAnsi="Arial" w:cs="Arial"/>
                <w:noProof/>
                <w:sz w:val="16"/>
                <w:szCs w:val="16"/>
              </w:rPr>
              <w:t> </w:t>
            </w:r>
            <w:r w:rsidRPr="00B2216D">
              <w:rPr>
                <w:rFonts w:ascii="Arial" w:eastAsiaTheme="minorHAnsi" w:hAnsi="Arial" w:cs="Arial"/>
                <w:noProof/>
                <w:sz w:val="16"/>
                <w:szCs w:val="16"/>
              </w:rPr>
              <w:t> </w:t>
            </w:r>
            <w:r w:rsidRPr="00B2216D">
              <w:rPr>
                <w:rFonts w:ascii="Arial" w:eastAsiaTheme="minorHAnsi" w:hAnsi="Arial" w:cs="Arial"/>
                <w:noProof/>
                <w:sz w:val="16"/>
                <w:szCs w:val="16"/>
              </w:rPr>
              <w:t> </w:t>
            </w:r>
            <w:r w:rsidRPr="00B2216D">
              <w:rPr>
                <w:rFonts w:ascii="Arial" w:eastAsiaTheme="minorHAnsi" w:hAnsi="Arial" w:cs="Arial"/>
                <w:noProof/>
                <w:sz w:val="16"/>
                <w:szCs w:val="16"/>
              </w:rPr>
              <w:t> </w:t>
            </w:r>
            <w:r w:rsidRPr="00B2216D">
              <w:rPr>
                <w:rFonts w:ascii="Arial" w:eastAsiaTheme="minorHAnsi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574" w:type="dxa"/>
            <w:gridSpan w:val="4"/>
            <w:vAlign w:val="bottom"/>
          </w:tcPr>
          <w:p w:rsidR="007C426B" w:rsidRPr="007C426B" w:rsidRDefault="007C426B" w:rsidP="007C426B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PSČ:</w:t>
            </w:r>
          </w:p>
        </w:tc>
        <w:bookmarkStart w:id="16" w:name="PSC_2"/>
        <w:tc>
          <w:tcPr>
            <w:tcW w:w="901" w:type="dxa"/>
            <w:gridSpan w:val="3"/>
            <w:tcBorders>
              <w:left w:val="nil"/>
              <w:bottom w:val="dotted" w:sz="4" w:space="0" w:color="auto"/>
            </w:tcBorders>
            <w:vAlign w:val="bottom"/>
          </w:tcPr>
          <w:p w:rsidR="007C426B" w:rsidRPr="007C426B" w:rsidRDefault="00E9188D" w:rsidP="007C426B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B2216D">
              <w:rPr>
                <w:rFonts w:ascii="Arial" w:eastAsiaTheme="minorHAnsi" w:hAnsi="Arial" w:cstheme="minorBidi"/>
                <w:sz w:val="16"/>
                <w:szCs w:val="16"/>
                <w:lang w:val="en-GB"/>
              </w:rPr>
              <w:fldChar w:fldCharType="begin">
                <w:ffData>
                  <w:name w:val="PSC_2"/>
                  <w:enabled/>
                  <w:calcOnExit w:val="0"/>
                  <w:textInput/>
                </w:ffData>
              </w:fldChar>
            </w:r>
            <w:r w:rsidRPr="00B2216D">
              <w:rPr>
                <w:rFonts w:ascii="Arial" w:eastAsiaTheme="minorHAnsi" w:hAnsi="Arial" w:cstheme="minorBidi"/>
                <w:sz w:val="16"/>
                <w:szCs w:val="16"/>
                <w:lang w:val="en-GB"/>
              </w:rPr>
              <w:instrText xml:space="preserve"> FORMTEXT </w:instrText>
            </w:r>
            <w:r w:rsidRPr="00B2216D">
              <w:rPr>
                <w:rFonts w:ascii="Arial" w:eastAsiaTheme="minorHAnsi" w:hAnsi="Arial" w:cstheme="minorBidi"/>
                <w:sz w:val="16"/>
                <w:szCs w:val="16"/>
                <w:lang w:val="en-GB"/>
              </w:rPr>
            </w:r>
            <w:r w:rsidRPr="00B2216D">
              <w:rPr>
                <w:rFonts w:ascii="Arial" w:eastAsiaTheme="minorHAnsi" w:hAnsi="Arial" w:cstheme="minorBidi"/>
                <w:sz w:val="16"/>
                <w:szCs w:val="16"/>
                <w:lang w:val="en-GB"/>
              </w:rPr>
              <w:fldChar w:fldCharType="separate"/>
            </w:r>
            <w:r w:rsidRPr="00B2216D">
              <w:rPr>
                <w:rFonts w:ascii="Arial" w:eastAsiaTheme="minorHAnsi" w:hAnsi="Arial" w:cstheme="minorBidi"/>
                <w:noProof/>
                <w:sz w:val="16"/>
                <w:szCs w:val="16"/>
                <w:lang w:val="en-GB"/>
              </w:rPr>
              <w:t> </w:t>
            </w:r>
            <w:r w:rsidRPr="00B2216D">
              <w:rPr>
                <w:rFonts w:ascii="Arial" w:eastAsiaTheme="minorHAnsi" w:hAnsi="Arial" w:cstheme="minorBidi"/>
                <w:noProof/>
                <w:sz w:val="16"/>
                <w:szCs w:val="16"/>
                <w:lang w:val="en-GB"/>
              </w:rPr>
              <w:t> </w:t>
            </w:r>
            <w:r w:rsidRPr="00B2216D">
              <w:rPr>
                <w:rFonts w:ascii="Arial" w:eastAsiaTheme="minorHAnsi" w:hAnsi="Arial" w:cstheme="minorBidi"/>
                <w:noProof/>
                <w:sz w:val="16"/>
                <w:szCs w:val="16"/>
                <w:lang w:val="en-GB"/>
              </w:rPr>
              <w:t> </w:t>
            </w:r>
            <w:r w:rsidRPr="00B2216D">
              <w:rPr>
                <w:rFonts w:ascii="Arial" w:eastAsiaTheme="minorHAnsi" w:hAnsi="Arial" w:cstheme="minorBidi"/>
                <w:noProof/>
                <w:sz w:val="16"/>
                <w:szCs w:val="16"/>
                <w:lang w:val="en-GB"/>
              </w:rPr>
              <w:t> </w:t>
            </w:r>
            <w:r w:rsidRPr="00B2216D">
              <w:rPr>
                <w:rFonts w:ascii="Arial" w:eastAsiaTheme="minorHAnsi" w:hAnsi="Arial" w:cstheme="minorBidi"/>
                <w:noProof/>
                <w:sz w:val="16"/>
                <w:szCs w:val="16"/>
                <w:lang w:val="en-GB"/>
              </w:rPr>
              <w:t> </w:t>
            </w:r>
            <w:r w:rsidRPr="00B2216D">
              <w:rPr>
                <w:rFonts w:ascii="Arial" w:eastAsiaTheme="minorHAnsi" w:hAnsi="Arial" w:cstheme="minorBidi"/>
                <w:sz w:val="16"/>
                <w:szCs w:val="16"/>
                <w:lang w:val="en-GB"/>
              </w:rPr>
              <w:fldChar w:fldCharType="end"/>
            </w:r>
            <w:bookmarkEnd w:id="16"/>
          </w:p>
        </w:tc>
      </w:tr>
      <w:tr w:rsidR="007C426B" w:rsidRPr="007C426B" w:rsidTr="002316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15" w:type="dxa"/>
          <w:trHeight w:val="241"/>
        </w:trPr>
        <w:tc>
          <w:tcPr>
            <w:tcW w:w="2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426B" w:rsidRPr="007C426B" w:rsidRDefault="007C426B" w:rsidP="002254C7">
            <w:pPr>
              <w:spacing w:before="120"/>
              <w:rPr>
                <w:rFonts w:ascii="Arial" w:eastAsia="Times New Roman" w:hAnsi="Arial" w:cs="Arial"/>
                <w:b/>
                <w:sz w:val="16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b/>
                <w:sz w:val="16"/>
                <w:szCs w:val="20"/>
                <w:lang w:eastAsia="cs-CZ"/>
              </w:rPr>
              <w:t>Oprávněný zástupce účastníka:</w:t>
            </w:r>
          </w:p>
        </w:tc>
        <w:tc>
          <w:tcPr>
            <w:tcW w:w="680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pPr w:leftFromText="141" w:rightFromText="141" w:vertAnchor="text" w:tblpX="30" w:tblpY="1"/>
              <w:tblOverlap w:val="never"/>
              <w:tblW w:w="673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79"/>
              <w:gridCol w:w="2693"/>
              <w:gridCol w:w="3261"/>
            </w:tblGrid>
            <w:tr w:rsidR="007A276A" w:rsidRPr="005D1944" w:rsidTr="009A2CEC">
              <w:trPr>
                <w:trHeight w:val="241"/>
              </w:trPr>
              <w:tc>
                <w:tcPr>
                  <w:tcW w:w="6733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7A276A" w:rsidRPr="005D1944" w:rsidRDefault="001025B7" w:rsidP="006328DC">
                  <w:pPr>
                    <w:spacing w:before="120" w:line="360" w:lineRule="auto"/>
                    <w:ind w:right="187"/>
                    <w:rPr>
                      <w:rFonts w:ascii="Arial" w:eastAsiaTheme="minorHAnsi" w:hAnsi="Arial" w:cs="Arial"/>
                      <w:sz w:val="16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MUDr. Jiří Tomeček, MBA, ředitel nemocnice</w:t>
                  </w:r>
                  <w:r w:rsidRPr="005D1944">
                    <w:rPr>
                      <w:rFonts w:ascii="Arial" w:eastAsiaTheme="minorHAnsi" w:hAnsi="Arial" w:cs="Arial"/>
                      <w:sz w:val="16"/>
                      <w:szCs w:val="16"/>
                    </w:rPr>
                    <w:t xml:space="preserve"> </w:t>
                  </w:r>
                  <w:r w:rsidR="00512E56" w:rsidRPr="005D1944">
                    <w:rPr>
                      <w:rFonts w:ascii="Arial" w:eastAsiaTheme="minorHAnsi" w:hAnsi="Arial" w:cs="Arial"/>
                      <w:sz w:val="16"/>
                      <w:szCs w:val="16"/>
                    </w:rPr>
                    <w:fldChar w:fldCharType="begin">
                      <w:ffData>
                        <w:name w:val="OPRAV_ZASTUPCE"/>
                        <w:enabled/>
                        <w:calcOnExit w:val="0"/>
                        <w:textInput/>
                      </w:ffData>
                    </w:fldChar>
                  </w:r>
                  <w:r w:rsidR="00512E56" w:rsidRPr="005D1944">
                    <w:rPr>
                      <w:rFonts w:ascii="Arial" w:eastAsiaTheme="minorHAnsi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="00411C7A">
                    <w:rPr>
                      <w:rFonts w:ascii="Arial" w:eastAsiaTheme="minorHAnsi" w:hAnsi="Arial" w:cs="Arial"/>
                      <w:sz w:val="16"/>
                      <w:szCs w:val="16"/>
                    </w:rPr>
                  </w:r>
                  <w:r w:rsidR="00411C7A">
                    <w:rPr>
                      <w:rFonts w:ascii="Arial" w:eastAsiaTheme="minorHAnsi" w:hAnsi="Arial" w:cs="Arial"/>
                      <w:sz w:val="16"/>
                      <w:szCs w:val="16"/>
                    </w:rPr>
                    <w:fldChar w:fldCharType="separate"/>
                  </w:r>
                  <w:r w:rsidR="00512E56" w:rsidRPr="005D1944">
                    <w:rPr>
                      <w:rFonts w:ascii="Arial" w:eastAsiaTheme="minorHAnsi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A2CEC" w:rsidRPr="005D1944" w:rsidTr="000957B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5"/>
              </w:trPr>
              <w:tc>
                <w:tcPr>
                  <w:tcW w:w="77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9A2CEC" w:rsidRPr="005D1944" w:rsidRDefault="00512E56" w:rsidP="006328DC">
                  <w:pPr>
                    <w:spacing w:line="360" w:lineRule="auto"/>
                    <w:rPr>
                      <w:rFonts w:ascii="Arial" w:eastAsiaTheme="minorHAnsi" w:hAnsi="Arial" w:cs="Arial"/>
                      <w:sz w:val="16"/>
                      <w:szCs w:val="22"/>
                    </w:rPr>
                  </w:pPr>
                  <w:r w:rsidRPr="005D1944">
                    <w:rPr>
                      <w:rFonts w:ascii="Arial" w:eastAsiaTheme="minorHAnsi" w:hAnsi="Arial" w:cs="Arial"/>
                      <w:sz w:val="16"/>
                      <w:szCs w:val="22"/>
                    </w:rPr>
                    <w:t>Telefon:</w:t>
                  </w: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9A2CEC" w:rsidRPr="005D1944" w:rsidRDefault="00512E56" w:rsidP="009A2CEC">
                  <w:pPr>
                    <w:spacing w:line="360" w:lineRule="auto"/>
                    <w:rPr>
                      <w:rFonts w:ascii="Arial" w:eastAsiaTheme="minorHAnsi" w:hAnsi="Arial" w:cs="Arial"/>
                      <w:sz w:val="16"/>
                      <w:szCs w:val="22"/>
                    </w:rPr>
                  </w:pPr>
                  <w:r w:rsidRPr="005D1944">
                    <w:rPr>
                      <w:rFonts w:ascii="Arial" w:eastAsiaTheme="minorHAnsi" w:hAnsi="Arial" w:cs="Arial"/>
                      <w:sz w:val="16"/>
                      <w:szCs w:val="22"/>
                    </w:rPr>
                    <w:fldChar w:fldCharType="begin">
                      <w:ffData>
                        <w:name w:val="OPRAV_ZASTUPCE_PHONE"/>
                        <w:enabled/>
                        <w:calcOnExit w:val="0"/>
                        <w:textInput/>
                      </w:ffData>
                    </w:fldChar>
                  </w:r>
                  <w:bookmarkStart w:id="17" w:name="OPRAV_ZASTUPCE_PHONE"/>
                  <w:r w:rsidRPr="005D1944">
                    <w:rPr>
                      <w:rFonts w:ascii="Arial" w:eastAsiaTheme="minorHAnsi" w:hAnsi="Arial" w:cs="Arial"/>
                      <w:sz w:val="16"/>
                      <w:szCs w:val="22"/>
                    </w:rPr>
                    <w:instrText xml:space="preserve"> FORMTEXT </w:instrText>
                  </w:r>
                  <w:r w:rsidR="00411C7A">
                    <w:rPr>
                      <w:rFonts w:ascii="Arial" w:eastAsiaTheme="minorHAnsi" w:hAnsi="Arial" w:cs="Arial"/>
                      <w:sz w:val="16"/>
                      <w:szCs w:val="22"/>
                    </w:rPr>
                  </w:r>
                  <w:r w:rsidR="00411C7A">
                    <w:rPr>
                      <w:rFonts w:ascii="Arial" w:eastAsiaTheme="minorHAnsi" w:hAnsi="Arial" w:cs="Arial"/>
                      <w:sz w:val="16"/>
                      <w:szCs w:val="22"/>
                    </w:rPr>
                    <w:fldChar w:fldCharType="separate"/>
                  </w:r>
                  <w:r w:rsidRPr="005D1944">
                    <w:rPr>
                      <w:rFonts w:ascii="Arial" w:eastAsiaTheme="minorHAnsi" w:hAnsi="Arial" w:cs="Arial"/>
                      <w:sz w:val="16"/>
                      <w:szCs w:val="22"/>
                    </w:rPr>
                    <w:fldChar w:fldCharType="end"/>
                  </w:r>
                  <w:bookmarkEnd w:id="17"/>
                  <w:r>
                    <w:rPr>
                      <w:rFonts w:ascii="Arial" w:eastAsiaTheme="minorHAnsi" w:hAnsi="Arial" w:cs="Arial"/>
                      <w:sz w:val="16"/>
                      <w:szCs w:val="22"/>
                    </w:rPr>
                    <w:t xml:space="preserve">               </w:t>
                  </w:r>
                  <w:r w:rsidRPr="005D1944">
                    <w:rPr>
                      <w:rFonts w:ascii="Arial" w:eastAsiaTheme="minorHAnsi" w:hAnsi="Arial" w:cs="Arial"/>
                      <w:sz w:val="16"/>
                      <w:szCs w:val="22"/>
                    </w:rPr>
                    <w:t>Mobil:</w:t>
                  </w:r>
                  <w:r>
                    <w:rPr>
                      <w:rFonts w:ascii="Arial" w:eastAsiaTheme="minorHAnsi" w:hAnsi="Arial" w:cs="Arial"/>
                      <w:sz w:val="16"/>
                      <w:szCs w:val="22"/>
                    </w:rPr>
                    <w:t xml:space="preserve"> </w:t>
                  </w:r>
                  <w:r w:rsidRPr="005D1944">
                    <w:rPr>
                      <w:rFonts w:ascii="Arial" w:eastAsiaTheme="minorHAnsi" w:hAnsi="Arial" w:cs="Arial"/>
                      <w:sz w:val="16"/>
                      <w:szCs w:val="22"/>
                    </w:rPr>
                    <w:fldChar w:fldCharType="begin">
                      <w:ffData>
                        <w:name w:val="OPRAV_ZASTUPCE_MOBIL"/>
                        <w:enabled/>
                        <w:calcOnExit w:val="0"/>
                        <w:textInput/>
                      </w:ffData>
                    </w:fldChar>
                  </w:r>
                  <w:bookmarkStart w:id="18" w:name="OPRAV_ZASTUPCE_MOBIL"/>
                  <w:r w:rsidRPr="005D1944">
                    <w:rPr>
                      <w:rFonts w:ascii="Arial" w:eastAsiaTheme="minorHAnsi" w:hAnsi="Arial" w:cs="Arial"/>
                      <w:sz w:val="16"/>
                      <w:szCs w:val="22"/>
                    </w:rPr>
                    <w:instrText xml:space="preserve"> FORMTEXT </w:instrText>
                  </w:r>
                  <w:r w:rsidR="00411C7A">
                    <w:rPr>
                      <w:rFonts w:ascii="Arial" w:eastAsiaTheme="minorHAnsi" w:hAnsi="Arial" w:cs="Arial"/>
                      <w:sz w:val="16"/>
                      <w:szCs w:val="22"/>
                    </w:rPr>
                  </w:r>
                  <w:r w:rsidR="00411C7A">
                    <w:rPr>
                      <w:rFonts w:ascii="Arial" w:eastAsiaTheme="minorHAnsi" w:hAnsi="Arial" w:cs="Arial"/>
                      <w:sz w:val="16"/>
                      <w:szCs w:val="22"/>
                    </w:rPr>
                    <w:fldChar w:fldCharType="separate"/>
                  </w:r>
                  <w:r w:rsidRPr="005D1944">
                    <w:rPr>
                      <w:rFonts w:ascii="Arial" w:eastAsiaTheme="minorHAnsi" w:hAnsi="Arial" w:cs="Arial"/>
                      <w:sz w:val="16"/>
                      <w:szCs w:val="22"/>
                    </w:rPr>
                    <w:fldChar w:fldCharType="end"/>
                  </w:r>
                  <w:bookmarkEnd w:id="18"/>
                  <w:r>
                    <w:rPr>
                      <w:rFonts w:ascii="Arial" w:eastAsiaTheme="minorHAnsi" w:hAnsi="Arial" w:cs="Arial"/>
                      <w:sz w:val="16"/>
                      <w:szCs w:val="22"/>
                    </w:rPr>
                    <w:t xml:space="preserve">  </w:t>
                  </w:r>
                </w:p>
              </w:tc>
              <w:tc>
                <w:tcPr>
                  <w:tcW w:w="326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9A2CEC" w:rsidRPr="005D1944" w:rsidRDefault="00512E56" w:rsidP="009A2CEC">
                  <w:pPr>
                    <w:spacing w:line="360" w:lineRule="auto"/>
                    <w:rPr>
                      <w:rFonts w:ascii="Arial" w:eastAsiaTheme="minorHAnsi" w:hAnsi="Arial" w:cs="Arial"/>
                      <w:sz w:val="16"/>
                      <w:szCs w:val="22"/>
                    </w:rPr>
                  </w:pPr>
                  <w:r w:rsidRPr="005D1944">
                    <w:rPr>
                      <w:rFonts w:ascii="Arial" w:eastAsiaTheme="minorHAnsi" w:hAnsi="Arial" w:cs="Arial"/>
                      <w:sz w:val="16"/>
                      <w:szCs w:val="22"/>
                    </w:rPr>
                    <w:t>E-mail:</w:t>
                  </w:r>
                  <w:r w:rsidRPr="005D1944">
                    <w:rPr>
                      <w:rFonts w:ascii="Arial" w:eastAsiaTheme="minorHAnsi" w:hAnsi="Arial" w:cs="Arial"/>
                      <w:sz w:val="16"/>
                      <w:szCs w:val="22"/>
                    </w:rPr>
                    <w:fldChar w:fldCharType="begin">
                      <w:ffData>
                        <w:name w:val="OPRAV_ZASTUPCE_EMAIL"/>
                        <w:enabled/>
                        <w:calcOnExit w:val="0"/>
                        <w:textInput/>
                      </w:ffData>
                    </w:fldChar>
                  </w:r>
                  <w:bookmarkStart w:id="19" w:name="OPRAV_ZASTUPCE_EMAIL"/>
                  <w:r w:rsidRPr="005D1944">
                    <w:rPr>
                      <w:rFonts w:ascii="Arial" w:eastAsiaTheme="minorHAnsi" w:hAnsi="Arial" w:cs="Arial"/>
                      <w:sz w:val="16"/>
                      <w:szCs w:val="22"/>
                    </w:rPr>
                    <w:instrText xml:space="preserve"> FORMTEXT </w:instrText>
                  </w:r>
                  <w:r w:rsidR="00411C7A">
                    <w:rPr>
                      <w:rFonts w:ascii="Arial" w:eastAsiaTheme="minorHAnsi" w:hAnsi="Arial" w:cs="Arial"/>
                      <w:sz w:val="16"/>
                      <w:szCs w:val="22"/>
                    </w:rPr>
                  </w:r>
                  <w:r w:rsidR="00411C7A">
                    <w:rPr>
                      <w:rFonts w:ascii="Arial" w:eastAsiaTheme="minorHAnsi" w:hAnsi="Arial" w:cs="Arial"/>
                      <w:sz w:val="16"/>
                      <w:szCs w:val="22"/>
                    </w:rPr>
                    <w:fldChar w:fldCharType="separate"/>
                  </w:r>
                  <w:r w:rsidRPr="005D1944">
                    <w:rPr>
                      <w:rFonts w:ascii="Arial" w:eastAsiaTheme="minorHAnsi" w:hAnsi="Arial" w:cs="Arial"/>
                      <w:sz w:val="16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7C426B" w:rsidRPr="00E57D4E" w:rsidRDefault="007C426B" w:rsidP="007C426B">
            <w:pPr>
              <w:spacing w:before="120"/>
              <w:ind w:right="187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7C426B" w:rsidRPr="007C426B" w:rsidRDefault="007C426B" w:rsidP="007C426B">
            <w:pPr>
              <w:spacing w:before="120"/>
              <w:ind w:right="187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</w:p>
        </w:tc>
      </w:tr>
      <w:tr w:rsidR="007C426B" w:rsidRPr="007C426B" w:rsidTr="00E5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83" w:type="dxa"/>
          <w:trHeight w:val="104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26B" w:rsidRPr="007C426B" w:rsidRDefault="007C426B" w:rsidP="007C426B">
            <w:pPr>
              <w:spacing w:before="120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  <w:t>Způsob úhrady ceny za službu:</w:t>
            </w:r>
          </w:p>
        </w:tc>
        <w:tc>
          <w:tcPr>
            <w:tcW w:w="63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C426B" w:rsidRPr="007C426B" w:rsidRDefault="007C426B" w:rsidP="00E9188D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r w:rsidR="00E9188D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fldChar w:fldCharType="begin">
                <w:ffData>
                  <w:name w:val="ZAK_BANK_UHRAD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0" w:name="ZAK_BANK_UHRADA"/>
            <w:r w:rsidR="00E9188D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instrText xml:space="preserve"> FORMCHECKBOX </w:instrText>
            </w:r>
            <w:r w:rsidR="00411C7A"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r>
            <w:r w:rsidR="00411C7A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fldChar w:fldCharType="separate"/>
            </w:r>
            <w:r w:rsidR="00E9188D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fldChar w:fldCharType="end"/>
            </w:r>
            <w:bookmarkEnd w:id="20"/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Bankovním převodem</w:t>
            </w:r>
          </w:p>
        </w:tc>
      </w:tr>
      <w:tr w:rsidR="007C426B" w:rsidRPr="007C426B" w:rsidTr="00651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46"/>
        </w:trPr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26B" w:rsidRPr="007C426B" w:rsidRDefault="007C426B" w:rsidP="007C426B">
            <w:pPr>
              <w:spacing w:before="120"/>
              <w:jc w:val="both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Bankovní spojení:</w:t>
            </w:r>
          </w:p>
        </w:tc>
        <w:tc>
          <w:tcPr>
            <w:tcW w:w="350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426B" w:rsidRPr="007C426B" w:rsidRDefault="001F2507" w:rsidP="007C426B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1F2507">
              <w:rPr>
                <w:rFonts w:ascii="Arial" w:eastAsiaTheme="minorHAnsi" w:hAnsi="Arial" w:cs="Arial"/>
                <w:sz w:val="16"/>
                <w:szCs w:val="22"/>
              </w:rPr>
              <w:t>Česká národní banka</w:t>
            </w:r>
            <w:r w:rsidR="00E9188D" w:rsidRPr="00B2216D">
              <w:rPr>
                <w:rFonts w:ascii="Arial" w:eastAsiaTheme="minorHAnsi" w:hAnsi="Arial" w:cs="Arial"/>
                <w:sz w:val="16"/>
                <w:szCs w:val="22"/>
              </w:rPr>
              <w:fldChar w:fldCharType="begin">
                <w:ffData>
                  <w:name w:val="ZAK_BANK_SPOJENI"/>
                  <w:enabled/>
                  <w:calcOnExit w:val="0"/>
                  <w:textInput/>
                </w:ffData>
              </w:fldChar>
            </w:r>
            <w:bookmarkStart w:id="21" w:name="ZAK_BANK_SPOJENI"/>
            <w:r w:rsidR="00E9188D" w:rsidRPr="00B2216D">
              <w:rPr>
                <w:rFonts w:ascii="Arial" w:eastAsiaTheme="minorHAnsi" w:hAnsi="Arial" w:cs="Arial"/>
                <w:sz w:val="16"/>
                <w:szCs w:val="22"/>
              </w:rPr>
              <w:instrText xml:space="preserve"> FORMTEXT </w:instrText>
            </w:r>
            <w:r w:rsidR="00411C7A">
              <w:rPr>
                <w:rFonts w:ascii="Arial" w:eastAsiaTheme="minorHAnsi" w:hAnsi="Arial" w:cs="Arial"/>
                <w:sz w:val="16"/>
                <w:szCs w:val="22"/>
              </w:rPr>
            </w:r>
            <w:r w:rsidR="00411C7A">
              <w:rPr>
                <w:rFonts w:ascii="Arial" w:eastAsiaTheme="minorHAnsi" w:hAnsi="Arial" w:cs="Arial"/>
                <w:sz w:val="16"/>
                <w:szCs w:val="22"/>
              </w:rPr>
              <w:fldChar w:fldCharType="separate"/>
            </w:r>
            <w:r w:rsidR="00E9188D" w:rsidRPr="00B2216D">
              <w:rPr>
                <w:rFonts w:ascii="Arial" w:eastAsiaTheme="minorHAnsi" w:hAnsi="Arial" w:cs="Arial"/>
                <w:sz w:val="16"/>
                <w:szCs w:val="22"/>
              </w:rPr>
              <w:fldChar w:fldCharType="end"/>
            </w:r>
            <w:bookmarkEnd w:id="21"/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426B" w:rsidRPr="007C426B" w:rsidRDefault="007C426B" w:rsidP="007C426B">
            <w:pPr>
              <w:tabs>
                <w:tab w:val="left" w:pos="7740"/>
              </w:tabs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Číslo účtu/kód banky:</w:t>
            </w:r>
          </w:p>
        </w:tc>
        <w:tc>
          <w:tcPr>
            <w:tcW w:w="190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426B" w:rsidRPr="007C426B" w:rsidRDefault="001F2507" w:rsidP="007C426B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1F2507">
              <w:rPr>
                <w:rFonts w:ascii="Arial" w:eastAsiaTheme="minorHAnsi" w:hAnsi="Arial" w:cs="Arial"/>
                <w:sz w:val="16"/>
                <w:szCs w:val="22"/>
              </w:rPr>
              <w:t>7930171</w:t>
            </w:r>
            <w:r w:rsidR="00E9188D" w:rsidRPr="00B2216D">
              <w:rPr>
                <w:rFonts w:ascii="Arial" w:eastAsiaTheme="minorHAnsi" w:hAnsi="Arial" w:cs="Arial"/>
                <w:sz w:val="16"/>
                <w:szCs w:val="22"/>
              </w:rPr>
              <w:fldChar w:fldCharType="begin">
                <w:ffData>
                  <w:name w:val="ZAK_CISLO_UCTU"/>
                  <w:enabled/>
                  <w:calcOnExit w:val="0"/>
                  <w:textInput/>
                </w:ffData>
              </w:fldChar>
            </w:r>
            <w:bookmarkStart w:id="22" w:name="ZAK_CISLO_UCTU"/>
            <w:r w:rsidR="00E9188D" w:rsidRPr="00B2216D">
              <w:rPr>
                <w:rFonts w:ascii="Arial" w:eastAsiaTheme="minorHAnsi" w:hAnsi="Arial" w:cs="Arial"/>
                <w:sz w:val="16"/>
                <w:szCs w:val="22"/>
              </w:rPr>
              <w:instrText xml:space="preserve"> FORMTEXT </w:instrText>
            </w:r>
            <w:r w:rsidR="00411C7A">
              <w:rPr>
                <w:rFonts w:ascii="Arial" w:eastAsiaTheme="minorHAnsi" w:hAnsi="Arial" w:cs="Arial"/>
                <w:sz w:val="16"/>
                <w:szCs w:val="22"/>
              </w:rPr>
            </w:r>
            <w:r w:rsidR="00411C7A">
              <w:rPr>
                <w:rFonts w:ascii="Arial" w:eastAsiaTheme="minorHAnsi" w:hAnsi="Arial" w:cs="Arial"/>
                <w:sz w:val="16"/>
                <w:szCs w:val="22"/>
              </w:rPr>
              <w:fldChar w:fldCharType="separate"/>
            </w:r>
            <w:r w:rsidR="00E9188D" w:rsidRPr="00B2216D">
              <w:rPr>
                <w:rFonts w:ascii="Arial" w:eastAsiaTheme="minorHAnsi" w:hAnsi="Arial" w:cs="Arial"/>
                <w:sz w:val="16"/>
                <w:szCs w:val="22"/>
              </w:rPr>
              <w:fldChar w:fldCharType="end"/>
            </w:r>
            <w:bookmarkEnd w:id="22"/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26B" w:rsidRPr="007C426B" w:rsidRDefault="007C426B" w:rsidP="007C426B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7C426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426B" w:rsidRPr="007C426B" w:rsidRDefault="001F2507" w:rsidP="007C426B">
            <w:pPr>
              <w:spacing w:before="120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1F2507">
              <w:rPr>
                <w:rFonts w:ascii="Arial" w:eastAsiaTheme="minorHAnsi" w:hAnsi="Arial" w:cs="Arial"/>
                <w:sz w:val="16"/>
                <w:szCs w:val="22"/>
              </w:rPr>
              <w:t>0710</w:t>
            </w:r>
          </w:p>
        </w:tc>
      </w:tr>
    </w:tbl>
    <w:p w:rsidR="00F07059" w:rsidRDefault="00F07059" w:rsidP="007C426B">
      <w:pPr>
        <w:spacing w:before="60"/>
        <w:rPr>
          <w:rFonts w:ascii="Arial" w:eastAsia="Times New Roman" w:hAnsi="Arial" w:cs="Arial"/>
          <w:bCs/>
          <w:sz w:val="18"/>
          <w:szCs w:val="20"/>
          <w:lang w:eastAsia="cs-CZ"/>
        </w:rPr>
      </w:pPr>
    </w:p>
    <w:p w:rsidR="00F07059" w:rsidRDefault="00F07059" w:rsidP="007C426B">
      <w:pPr>
        <w:spacing w:before="60"/>
        <w:rPr>
          <w:rFonts w:ascii="Arial" w:eastAsia="Times New Roman" w:hAnsi="Arial" w:cs="Arial"/>
          <w:bCs/>
          <w:sz w:val="18"/>
          <w:szCs w:val="20"/>
          <w:lang w:eastAsia="cs-CZ"/>
        </w:rPr>
      </w:pPr>
    </w:p>
    <w:p w:rsidR="003812AA" w:rsidRDefault="003812AA" w:rsidP="007C426B">
      <w:pPr>
        <w:spacing w:before="60"/>
        <w:rPr>
          <w:rFonts w:ascii="Arial" w:eastAsia="Times New Roman" w:hAnsi="Arial" w:cs="Arial"/>
          <w:bCs/>
          <w:sz w:val="18"/>
          <w:szCs w:val="20"/>
          <w:lang w:eastAsia="cs-CZ"/>
        </w:rPr>
      </w:pPr>
    </w:p>
    <w:p w:rsidR="007C426B" w:rsidRPr="007C426B" w:rsidRDefault="007C426B" w:rsidP="007C426B">
      <w:pPr>
        <w:spacing w:before="60"/>
        <w:rPr>
          <w:rFonts w:ascii="Arial" w:eastAsia="Times New Roman" w:hAnsi="Arial" w:cs="Arial"/>
          <w:bCs/>
          <w:sz w:val="18"/>
          <w:szCs w:val="20"/>
          <w:lang w:eastAsia="cs-CZ"/>
        </w:rPr>
      </w:pPr>
      <w:r w:rsidRPr="007C426B">
        <w:rPr>
          <w:rFonts w:ascii="Arial" w:eastAsia="Times New Roman" w:hAnsi="Arial" w:cs="Arial"/>
          <w:bCs/>
          <w:sz w:val="18"/>
          <w:szCs w:val="20"/>
          <w:lang w:eastAsia="cs-CZ"/>
        </w:rPr>
        <w:t>(dále jen „</w:t>
      </w:r>
      <w:r w:rsidRPr="007C426B">
        <w:rPr>
          <w:rFonts w:ascii="Arial" w:eastAsia="Times New Roman" w:hAnsi="Arial" w:cs="Arial"/>
          <w:b/>
          <w:bCs/>
          <w:sz w:val="18"/>
          <w:szCs w:val="20"/>
          <w:lang w:eastAsia="cs-CZ"/>
        </w:rPr>
        <w:t>Účastník</w:t>
      </w:r>
      <w:r w:rsidRPr="007C426B">
        <w:rPr>
          <w:rFonts w:ascii="Arial" w:eastAsia="Times New Roman" w:hAnsi="Arial" w:cs="Arial"/>
          <w:bCs/>
          <w:sz w:val="18"/>
          <w:szCs w:val="20"/>
          <w:lang w:eastAsia="cs-CZ"/>
        </w:rPr>
        <w:t>“)</w:t>
      </w:r>
    </w:p>
    <w:p w:rsidR="007C426B" w:rsidRPr="007C426B" w:rsidRDefault="007C426B" w:rsidP="007C426B">
      <w:pPr>
        <w:spacing w:before="60"/>
        <w:rPr>
          <w:rFonts w:ascii="Arial" w:eastAsia="Times New Roman" w:hAnsi="Arial" w:cs="Arial"/>
          <w:bCs/>
          <w:sz w:val="18"/>
          <w:szCs w:val="20"/>
          <w:lang w:eastAsia="cs-CZ"/>
        </w:rPr>
      </w:pPr>
    </w:p>
    <w:p w:rsidR="007C426B" w:rsidRPr="007C426B" w:rsidRDefault="007C426B" w:rsidP="007C426B">
      <w:pPr>
        <w:jc w:val="both"/>
        <w:rPr>
          <w:rFonts w:ascii="Arial" w:eastAsia="Times New Roman" w:hAnsi="Arial" w:cs="Arial"/>
          <w:bCs/>
          <w:sz w:val="16"/>
          <w:szCs w:val="20"/>
          <w:lang w:eastAsia="cs-CZ"/>
        </w:rPr>
      </w:pPr>
      <w:r w:rsidRPr="007C426B">
        <w:rPr>
          <w:rFonts w:ascii="Arial" w:eastAsia="Times New Roman" w:hAnsi="Arial" w:cs="Arial"/>
          <w:bCs/>
          <w:sz w:val="16"/>
          <w:szCs w:val="20"/>
          <w:lang w:eastAsia="cs-CZ"/>
        </w:rPr>
        <w:t>se dohodly níže uvedeného dne, měsíce a roku na uzavření této smlouvy podle § 1746 odst. 2 zákona č. 89/2012 Sb., občanský zákoník, v platném znění, (dále jen „</w:t>
      </w:r>
      <w:r w:rsidRPr="007C426B">
        <w:rPr>
          <w:rFonts w:ascii="Arial" w:eastAsia="Times New Roman" w:hAnsi="Arial" w:cs="Arial"/>
          <w:b/>
          <w:bCs/>
          <w:sz w:val="16"/>
          <w:szCs w:val="20"/>
          <w:lang w:eastAsia="cs-CZ"/>
        </w:rPr>
        <w:t>Občanský zákoník</w:t>
      </w:r>
      <w:r w:rsidRPr="007C426B">
        <w:rPr>
          <w:rFonts w:ascii="Arial" w:eastAsia="Times New Roman" w:hAnsi="Arial" w:cs="Arial"/>
          <w:bCs/>
          <w:sz w:val="16"/>
          <w:szCs w:val="20"/>
          <w:lang w:eastAsia="cs-CZ"/>
        </w:rPr>
        <w:t>“) a v souladu se zákonem č. 127/2005 Sb., o elektronických komunikacích a o změně některých souvisejících zákonů, v platném znění, (dále jen „</w:t>
      </w:r>
      <w:r w:rsidRPr="007C426B">
        <w:rPr>
          <w:rFonts w:ascii="Arial" w:eastAsia="Times New Roman" w:hAnsi="Arial" w:cs="Arial"/>
          <w:b/>
          <w:bCs/>
          <w:sz w:val="16"/>
          <w:szCs w:val="20"/>
          <w:lang w:eastAsia="cs-CZ"/>
        </w:rPr>
        <w:t>Zákon o elektronických komunikacích</w:t>
      </w:r>
      <w:r w:rsidRPr="007C426B">
        <w:rPr>
          <w:rFonts w:ascii="Arial" w:eastAsia="Times New Roman" w:hAnsi="Arial" w:cs="Arial"/>
          <w:bCs/>
          <w:sz w:val="16"/>
          <w:szCs w:val="20"/>
          <w:lang w:eastAsia="cs-CZ"/>
        </w:rPr>
        <w:t>“)</w:t>
      </w:r>
      <w:r w:rsidRPr="007C426B">
        <w:rPr>
          <w:rFonts w:ascii="Arial" w:eastAsia="Times New Roman" w:hAnsi="Arial" w:cs="Arial"/>
          <w:b/>
          <w:bCs/>
          <w:sz w:val="16"/>
          <w:szCs w:val="20"/>
          <w:lang w:eastAsia="cs-CZ"/>
        </w:rPr>
        <w:t xml:space="preserve"> </w:t>
      </w:r>
      <w:r w:rsidRPr="007C426B">
        <w:rPr>
          <w:rFonts w:ascii="Arial" w:eastAsia="Times New Roman" w:hAnsi="Arial" w:cs="Arial"/>
          <w:bCs/>
          <w:sz w:val="16"/>
          <w:szCs w:val="20"/>
          <w:lang w:eastAsia="cs-CZ"/>
        </w:rPr>
        <w:t>takto:</w:t>
      </w:r>
    </w:p>
    <w:p w:rsidR="007C426B" w:rsidRPr="007C426B" w:rsidRDefault="007C426B" w:rsidP="007C426B">
      <w:pPr>
        <w:jc w:val="center"/>
        <w:rPr>
          <w:rFonts w:ascii="Arial" w:eastAsia="Times New Roman" w:hAnsi="Arial" w:cs="Arial"/>
          <w:b/>
          <w:sz w:val="18"/>
          <w:szCs w:val="20"/>
          <w:lang w:eastAsia="cs-CZ"/>
        </w:rPr>
      </w:pPr>
    </w:p>
    <w:p w:rsidR="007C426B" w:rsidRPr="007C426B" w:rsidRDefault="007C426B" w:rsidP="007C426B">
      <w:pPr>
        <w:jc w:val="center"/>
        <w:rPr>
          <w:rFonts w:ascii="Arial" w:eastAsia="Times New Roman" w:hAnsi="Arial" w:cs="Arial"/>
          <w:b/>
          <w:sz w:val="18"/>
          <w:szCs w:val="20"/>
          <w:lang w:eastAsia="cs-CZ"/>
        </w:rPr>
      </w:pPr>
      <w:r w:rsidRPr="007C426B">
        <w:rPr>
          <w:rFonts w:ascii="Arial" w:eastAsia="Times New Roman" w:hAnsi="Arial" w:cs="Arial"/>
          <w:b/>
          <w:sz w:val="18"/>
          <w:szCs w:val="20"/>
          <w:lang w:eastAsia="cs-CZ"/>
        </w:rPr>
        <w:t>I.</w:t>
      </w:r>
    </w:p>
    <w:p w:rsidR="007C426B" w:rsidRPr="007C426B" w:rsidRDefault="007C426B" w:rsidP="007C426B">
      <w:pPr>
        <w:spacing w:after="120"/>
        <w:jc w:val="center"/>
        <w:rPr>
          <w:rFonts w:ascii="Arial" w:eastAsia="Times New Roman" w:hAnsi="Arial" w:cs="Arial"/>
          <w:b/>
          <w:sz w:val="18"/>
          <w:szCs w:val="20"/>
          <w:lang w:eastAsia="cs-CZ"/>
        </w:rPr>
      </w:pPr>
      <w:r w:rsidRPr="007C426B">
        <w:rPr>
          <w:rFonts w:ascii="Arial" w:eastAsia="Times New Roman" w:hAnsi="Arial" w:cs="Arial"/>
          <w:b/>
          <w:sz w:val="18"/>
          <w:szCs w:val="20"/>
          <w:lang w:eastAsia="cs-CZ"/>
        </w:rPr>
        <w:t>Předmět smlouvy</w:t>
      </w:r>
    </w:p>
    <w:p w:rsidR="007C426B" w:rsidRPr="007C426B" w:rsidRDefault="007C426B" w:rsidP="007C426B">
      <w:pPr>
        <w:ind w:left="714"/>
        <w:jc w:val="both"/>
        <w:rPr>
          <w:rFonts w:ascii="Arial" w:eastAsia="Times New Roman" w:hAnsi="Arial" w:cs="Arial"/>
          <w:bCs/>
          <w:sz w:val="16"/>
          <w:szCs w:val="20"/>
          <w:lang w:eastAsia="cs-CZ"/>
        </w:rPr>
      </w:pPr>
      <w:r w:rsidRPr="007C426B">
        <w:rPr>
          <w:rFonts w:ascii="Arial" w:eastAsia="Times New Roman" w:hAnsi="Arial" w:cs="Arial"/>
          <w:bCs/>
          <w:sz w:val="16"/>
          <w:szCs w:val="20"/>
          <w:lang w:eastAsia="cs-CZ"/>
        </w:rPr>
        <w:t>Poskytovatel se zavazuje zřídit a poskytovat Účastníkovi Služby za podmínek uvedených v této Rámcové smlouvě, včetně všech jejích součástí, jednotlivých dílčích smlouvách uzavřených k této Rámcové smlouvě (Technických specifikacích služby), jakož i v dalších dokumentech uvedených dále,</w:t>
      </w:r>
      <w:r w:rsidRPr="007C426B">
        <w:rPr>
          <w:rFonts w:ascii="Arial" w:eastAsia="Times New Roman" w:hAnsi="Arial" w:cs="Arial"/>
          <w:b/>
          <w:bCs/>
          <w:sz w:val="16"/>
          <w:szCs w:val="20"/>
          <w:lang w:eastAsia="cs-CZ"/>
        </w:rPr>
        <w:t xml:space="preserve"> </w:t>
      </w:r>
      <w:r w:rsidRPr="007C426B">
        <w:rPr>
          <w:rFonts w:ascii="Arial" w:eastAsia="Times New Roman" w:hAnsi="Arial" w:cs="Arial"/>
          <w:bCs/>
          <w:sz w:val="16"/>
          <w:szCs w:val="20"/>
          <w:lang w:eastAsia="cs-CZ"/>
        </w:rPr>
        <w:t>a Účastník se zavazuje převzít a užívat poskytované Služby v souladu se sjednanými podmínkami a platit za Služby ujednanou cenu.</w:t>
      </w:r>
    </w:p>
    <w:p w:rsidR="007C426B" w:rsidRPr="007C426B" w:rsidRDefault="007C426B" w:rsidP="007C426B">
      <w:pPr>
        <w:jc w:val="center"/>
        <w:rPr>
          <w:rFonts w:ascii="Arial" w:eastAsia="Times New Roman" w:hAnsi="Arial" w:cs="Arial"/>
          <w:b/>
          <w:sz w:val="18"/>
          <w:szCs w:val="20"/>
          <w:lang w:eastAsia="cs-CZ"/>
        </w:rPr>
      </w:pPr>
    </w:p>
    <w:p w:rsidR="007C426B" w:rsidRPr="007C426B" w:rsidRDefault="007C426B" w:rsidP="007C426B">
      <w:pPr>
        <w:jc w:val="center"/>
        <w:rPr>
          <w:rFonts w:ascii="Arial" w:eastAsia="Times New Roman" w:hAnsi="Arial" w:cs="Arial"/>
          <w:b/>
          <w:sz w:val="18"/>
          <w:szCs w:val="20"/>
          <w:lang w:eastAsia="cs-CZ"/>
        </w:rPr>
      </w:pPr>
      <w:r w:rsidRPr="007C426B">
        <w:rPr>
          <w:rFonts w:ascii="Arial" w:eastAsia="Times New Roman" w:hAnsi="Arial" w:cs="Arial"/>
          <w:b/>
          <w:sz w:val="18"/>
          <w:szCs w:val="20"/>
          <w:lang w:eastAsia="cs-CZ"/>
        </w:rPr>
        <w:t>II.</w:t>
      </w:r>
    </w:p>
    <w:p w:rsidR="007C426B" w:rsidRPr="007C426B" w:rsidRDefault="007C426B" w:rsidP="007C426B">
      <w:pPr>
        <w:spacing w:after="120"/>
        <w:jc w:val="center"/>
        <w:rPr>
          <w:rFonts w:ascii="Arial" w:eastAsia="Times New Roman" w:hAnsi="Arial" w:cs="Arial"/>
          <w:b/>
          <w:sz w:val="18"/>
          <w:szCs w:val="20"/>
          <w:lang w:eastAsia="cs-CZ"/>
        </w:rPr>
      </w:pPr>
      <w:r w:rsidRPr="007C426B">
        <w:rPr>
          <w:rFonts w:ascii="Arial" w:eastAsia="Times New Roman" w:hAnsi="Arial" w:cs="Arial"/>
          <w:b/>
          <w:sz w:val="18"/>
          <w:szCs w:val="20"/>
          <w:lang w:eastAsia="cs-CZ"/>
        </w:rPr>
        <w:t>Základní ustanovení</w:t>
      </w:r>
    </w:p>
    <w:p w:rsidR="007C426B" w:rsidRPr="007C426B" w:rsidRDefault="007C426B" w:rsidP="007C426B">
      <w:pPr>
        <w:keepLines/>
        <w:numPr>
          <w:ilvl w:val="0"/>
          <w:numId w:val="2"/>
        </w:numPr>
        <w:spacing w:after="120"/>
        <w:jc w:val="both"/>
        <w:outlineLvl w:val="1"/>
        <w:rPr>
          <w:rFonts w:ascii="Arial" w:eastAsia="Calibri" w:hAnsi="Arial" w:cs="Arial"/>
          <w:sz w:val="16"/>
          <w:szCs w:val="16"/>
        </w:rPr>
      </w:pPr>
      <w:r w:rsidRPr="007C426B">
        <w:rPr>
          <w:rFonts w:ascii="Arial" w:eastAsia="Calibri" w:hAnsi="Arial" w:cs="Arial"/>
          <w:sz w:val="16"/>
          <w:szCs w:val="16"/>
        </w:rPr>
        <w:t>Nedílnou součástí této Rámcové smlouvy jako její příloha jsou Všeobecné obchodní podmínky a Ceník služeb. Souhrn všech smluvních ujednání mezi Poskytovatelem a Účastníkem týkajících se poskytování Služby je pak tvořen touto Rámcovou smlouvou, Technickými specifikacemi služby a dalšími dokumenty uvedenými v článku 21.3 Všeobecných obchodních podmínek (dále jen „</w:t>
      </w:r>
      <w:r w:rsidRPr="007C426B">
        <w:rPr>
          <w:rFonts w:ascii="Arial" w:eastAsia="Calibri" w:hAnsi="Arial" w:cs="Arial"/>
          <w:b/>
          <w:sz w:val="16"/>
          <w:szCs w:val="16"/>
        </w:rPr>
        <w:t>Dokumenty</w:t>
      </w:r>
      <w:r w:rsidRPr="007C426B">
        <w:rPr>
          <w:rFonts w:ascii="Arial" w:eastAsia="Calibri" w:hAnsi="Arial" w:cs="Arial"/>
          <w:sz w:val="16"/>
          <w:szCs w:val="16"/>
        </w:rPr>
        <w:t>“).</w:t>
      </w:r>
    </w:p>
    <w:p w:rsidR="007C426B" w:rsidRPr="007C426B" w:rsidRDefault="007C426B" w:rsidP="007C426B">
      <w:pPr>
        <w:numPr>
          <w:ilvl w:val="0"/>
          <w:numId w:val="2"/>
        </w:numPr>
        <w:spacing w:after="120"/>
        <w:jc w:val="both"/>
        <w:rPr>
          <w:rFonts w:ascii="Arial" w:eastAsia="Calibri" w:hAnsi="Arial" w:cs="Arial"/>
          <w:sz w:val="16"/>
          <w:szCs w:val="16"/>
        </w:rPr>
      </w:pPr>
      <w:r w:rsidRPr="007C426B">
        <w:rPr>
          <w:rFonts w:ascii="Arial" w:eastAsia="Calibri" w:hAnsi="Arial" w:cs="Arial"/>
          <w:sz w:val="16"/>
          <w:szCs w:val="16"/>
        </w:rPr>
        <w:lastRenderedPageBreak/>
        <w:t>Účastník si je tedy vědom, že právní poměry vzniklé z této Rámcové smlouvy nebo v souvislosti s ní, které nejsou touto Rámcovou smlouvou výslovně upraveny, se řídí Všeobecnými obchodními podmínkami a Dokumenty, a že výše některých plateb, které je  Účastník povinen hradit v souvislosti s poskytováním Služby, je stanovena v příslušném Ceníku služeb, není-li dohodnuto jinak.</w:t>
      </w:r>
    </w:p>
    <w:p w:rsidR="007C426B" w:rsidRPr="007C426B" w:rsidRDefault="007C426B" w:rsidP="007C426B">
      <w:pPr>
        <w:numPr>
          <w:ilvl w:val="0"/>
          <w:numId w:val="2"/>
        </w:numPr>
        <w:spacing w:after="120"/>
        <w:jc w:val="both"/>
        <w:rPr>
          <w:rFonts w:ascii="Arial" w:eastAsia="Calibri" w:hAnsi="Arial" w:cs="Arial"/>
          <w:sz w:val="16"/>
          <w:szCs w:val="16"/>
        </w:rPr>
      </w:pPr>
      <w:r w:rsidRPr="007C426B">
        <w:rPr>
          <w:rFonts w:ascii="Arial" w:eastAsia="Calibri" w:hAnsi="Arial" w:cs="Arial"/>
          <w:sz w:val="16"/>
          <w:szCs w:val="16"/>
        </w:rPr>
        <w:t xml:space="preserve">Účastník potvrzuje, že obdržel Všeobecné obchodní podmínky, Ceník služeb a Zvláštní ujednání, bylo-li sjednáno, (vše v příloze) a že s nimi souhlasí, zavazuje se je dodržovat a případně zabezpečit jejich dodržování jím zmocněnými osobami. Další Dokumenty Účastník obdrží vždy nejpozději s dotčenou Technickou specifikací služby, přičemž se ode dne jejího uzavření shodně uplatňuje i ustanovení tohoto odstavce. </w:t>
      </w:r>
    </w:p>
    <w:p w:rsidR="007C426B" w:rsidRPr="007C426B" w:rsidRDefault="007C426B" w:rsidP="007C426B">
      <w:pPr>
        <w:numPr>
          <w:ilvl w:val="0"/>
          <w:numId w:val="2"/>
        </w:numPr>
        <w:spacing w:after="120"/>
        <w:jc w:val="both"/>
        <w:rPr>
          <w:rFonts w:ascii="Arial" w:eastAsia="Calibri" w:hAnsi="Arial" w:cs="Arial"/>
          <w:sz w:val="16"/>
          <w:szCs w:val="16"/>
        </w:rPr>
      </w:pPr>
      <w:r w:rsidRPr="007C426B">
        <w:rPr>
          <w:rFonts w:ascii="Arial" w:eastAsia="Calibri" w:hAnsi="Arial" w:cs="Arial"/>
          <w:sz w:val="16"/>
          <w:szCs w:val="16"/>
        </w:rPr>
        <w:t>Účastník výslovně přijímá:</w:t>
      </w:r>
    </w:p>
    <w:p w:rsidR="007C426B" w:rsidRPr="007C426B" w:rsidRDefault="007C426B" w:rsidP="007C426B">
      <w:pPr>
        <w:numPr>
          <w:ilvl w:val="0"/>
          <w:numId w:val="3"/>
        </w:numPr>
        <w:spacing w:after="120"/>
        <w:jc w:val="both"/>
        <w:rPr>
          <w:rFonts w:ascii="Arial" w:eastAsia="Calibri" w:hAnsi="Arial" w:cs="Arial"/>
          <w:sz w:val="16"/>
          <w:szCs w:val="16"/>
        </w:rPr>
      </w:pPr>
      <w:r w:rsidRPr="007C426B">
        <w:rPr>
          <w:rFonts w:ascii="Arial" w:eastAsia="Calibri" w:hAnsi="Arial" w:cs="Arial"/>
          <w:sz w:val="16"/>
          <w:szCs w:val="16"/>
        </w:rPr>
        <w:t xml:space="preserve">úpravu obsaženou v následujících článcích Všeobecných obchodních podmínek: </w:t>
      </w:r>
    </w:p>
    <w:p w:rsidR="007C426B" w:rsidRPr="007C426B" w:rsidRDefault="007C426B" w:rsidP="007C426B">
      <w:pPr>
        <w:spacing w:after="120"/>
        <w:ind w:left="108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7C426B">
        <w:rPr>
          <w:rFonts w:ascii="Arial" w:eastAsia="Times New Roman" w:hAnsi="Arial" w:cs="Arial"/>
          <w:sz w:val="16"/>
          <w:szCs w:val="16"/>
          <w:lang w:val="en-GB" w:eastAsia="cs-CZ"/>
        </w:rPr>
        <w:t xml:space="preserve">6.11 – </w:t>
      </w:r>
      <w:r w:rsidRPr="007C426B">
        <w:rPr>
          <w:rFonts w:ascii="Arial" w:eastAsia="Times New Roman" w:hAnsi="Arial" w:cs="Arial"/>
          <w:sz w:val="16"/>
          <w:szCs w:val="16"/>
          <w:lang w:eastAsia="cs-CZ"/>
        </w:rPr>
        <w:t xml:space="preserve">vrácení přeplatku Poskytovatelem prostřednictvím započtení; 6.12 – převzetí nebezpečí změny okolností; 6.13 – prodloužení promlčecí lhůty; 6.14 – oprávnění Poskytovatele započíst si svou pohledávku na smluvní pokutu oproti pohledávce Účastníka; 7.7 </w:t>
      </w:r>
      <w:r w:rsidRPr="007C426B">
        <w:rPr>
          <w:rFonts w:ascii="Arial" w:eastAsia="Times New Roman" w:hAnsi="Arial" w:cs="Arial"/>
          <w:sz w:val="16"/>
          <w:szCs w:val="16"/>
          <w:lang w:val="en-GB" w:eastAsia="cs-CZ"/>
        </w:rPr>
        <w:t xml:space="preserve">– </w:t>
      </w:r>
      <w:r w:rsidRPr="007C426B">
        <w:rPr>
          <w:rFonts w:ascii="Arial" w:eastAsia="Times New Roman" w:hAnsi="Arial" w:cs="Arial"/>
          <w:sz w:val="16"/>
          <w:szCs w:val="16"/>
          <w:lang w:eastAsia="cs-CZ"/>
        </w:rPr>
        <w:t>vrácení přeplatku z reklamace prostřednictvím započtení ze strany Poskytovatele;</w:t>
      </w:r>
      <w:r w:rsidRPr="007C426B">
        <w:rPr>
          <w:rFonts w:ascii="Arial" w:eastAsia="Times New Roman" w:hAnsi="Arial" w:cs="Arial"/>
          <w:color w:val="0000FF"/>
          <w:sz w:val="20"/>
          <w:szCs w:val="20"/>
          <w:lang w:eastAsia="cs-CZ"/>
        </w:rPr>
        <w:t xml:space="preserve"> </w:t>
      </w:r>
      <w:r w:rsidRPr="007C426B">
        <w:rPr>
          <w:rFonts w:ascii="Arial" w:eastAsia="Times New Roman" w:hAnsi="Arial" w:cs="Arial"/>
          <w:sz w:val="16"/>
          <w:szCs w:val="16"/>
          <w:lang w:eastAsia="cs-CZ"/>
        </w:rPr>
        <w:t>11.5 – automatická změna smlouvy na dobu neurčitou; 11.6 – souhlas s postoupením Smlouvy Poskytovatelem; 11.10 – oprávnění Poskytovatele odstoupit od smlouvy s okamžitou účinností; 11.13 – oprávnění Poskytovatele vypovědět smlouvu; 12.5.5 – vyloučení odpovědnosti Poskytovatele za škodu v souvislosti s ukončením provozu virtuálního serveru; 14.1 a 14.2 – omezení odpovědnosti Poskytovatele za škodu; 14.3 – vymezení způsobu, kterým bude Poskytovatel hradit škodu; 19.7 – stanovení místní příslušnosti soudů; 20.3 – oprávnění Poskytovatele měnit jednostranně Všeobecné obchodní podmínky, Technický popis služby, SLA a Ceník služeb; 21.7 – vyloučení aplikace ustanovení o smlouvách uzavíraných adhezním způsobem.</w:t>
      </w:r>
    </w:p>
    <w:p w:rsidR="007C426B" w:rsidRPr="007C426B" w:rsidRDefault="007C426B" w:rsidP="007C426B">
      <w:pPr>
        <w:numPr>
          <w:ilvl w:val="0"/>
          <w:numId w:val="3"/>
        </w:numPr>
        <w:spacing w:after="120"/>
        <w:jc w:val="both"/>
        <w:rPr>
          <w:rFonts w:ascii="Arial" w:eastAsia="Calibri" w:hAnsi="Arial" w:cs="Arial"/>
          <w:sz w:val="16"/>
          <w:szCs w:val="16"/>
        </w:rPr>
      </w:pPr>
      <w:r w:rsidRPr="007C426B">
        <w:rPr>
          <w:rFonts w:ascii="Arial" w:eastAsia="Calibri" w:hAnsi="Arial" w:cs="Arial"/>
          <w:sz w:val="16"/>
          <w:szCs w:val="16"/>
        </w:rPr>
        <w:t>úpravu obsaženou v článku 3. „Úhrada nákladů a sankce“ Ceníku služeb – právo požadovat náklady za neoprávněné servisní zásahy a účtovat související platby dle příslušného SLA; právo na úhradu zpracování a zaslání upomínky; nárok na smluvní pokutu.</w:t>
      </w:r>
    </w:p>
    <w:p w:rsidR="007C426B" w:rsidRPr="007C426B" w:rsidRDefault="007C426B" w:rsidP="007C426B">
      <w:pPr>
        <w:ind w:left="705"/>
        <w:jc w:val="both"/>
        <w:rPr>
          <w:rFonts w:ascii="Arial" w:eastAsia="Times New Roman" w:hAnsi="Arial" w:cs="Arial"/>
          <w:bCs/>
          <w:sz w:val="16"/>
          <w:szCs w:val="20"/>
          <w:lang w:eastAsia="cs-CZ"/>
        </w:rPr>
      </w:pPr>
    </w:p>
    <w:p w:rsidR="007C426B" w:rsidRPr="007C426B" w:rsidRDefault="007C426B" w:rsidP="007C426B">
      <w:pPr>
        <w:jc w:val="center"/>
        <w:rPr>
          <w:rFonts w:ascii="Arial" w:eastAsia="Times New Roman" w:hAnsi="Arial" w:cs="Arial"/>
          <w:b/>
          <w:bCs/>
          <w:sz w:val="18"/>
          <w:szCs w:val="20"/>
          <w:lang w:eastAsia="cs-CZ"/>
        </w:rPr>
      </w:pPr>
      <w:r w:rsidRPr="007C426B">
        <w:rPr>
          <w:rFonts w:ascii="Arial" w:eastAsia="Times New Roman" w:hAnsi="Arial" w:cs="Arial"/>
          <w:b/>
          <w:bCs/>
          <w:sz w:val="18"/>
          <w:szCs w:val="20"/>
          <w:lang w:eastAsia="cs-CZ"/>
        </w:rPr>
        <w:t>III.</w:t>
      </w:r>
    </w:p>
    <w:p w:rsidR="007C426B" w:rsidRPr="007C426B" w:rsidRDefault="007C426B" w:rsidP="007C426B">
      <w:pPr>
        <w:spacing w:after="120"/>
        <w:jc w:val="center"/>
        <w:rPr>
          <w:rFonts w:ascii="Arial" w:eastAsia="Times New Roman" w:hAnsi="Arial" w:cs="Arial"/>
          <w:b/>
          <w:bCs/>
          <w:sz w:val="18"/>
          <w:szCs w:val="20"/>
          <w:lang w:eastAsia="cs-CZ"/>
        </w:rPr>
      </w:pPr>
      <w:r w:rsidRPr="007C426B">
        <w:rPr>
          <w:rFonts w:ascii="Arial" w:eastAsia="Times New Roman" w:hAnsi="Arial" w:cs="Arial"/>
          <w:b/>
          <w:bCs/>
          <w:sz w:val="18"/>
          <w:szCs w:val="20"/>
          <w:lang w:eastAsia="cs-CZ"/>
        </w:rPr>
        <w:t>Závěrečná ujednání</w:t>
      </w:r>
    </w:p>
    <w:p w:rsidR="007C426B" w:rsidRPr="007C426B" w:rsidRDefault="007C426B" w:rsidP="007C426B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eastAsia="Calibri" w:hAnsi="Arial" w:cs="Arial"/>
          <w:sz w:val="16"/>
          <w:szCs w:val="16"/>
        </w:rPr>
      </w:pPr>
      <w:r w:rsidRPr="007C426B">
        <w:rPr>
          <w:rFonts w:ascii="Arial" w:eastAsia="Calibri" w:hAnsi="Arial" w:cs="Arial"/>
          <w:sz w:val="16"/>
          <w:szCs w:val="16"/>
        </w:rPr>
        <w:t>Pokud nejsou výslovně definovány v této Rámcové smlouvě, mají výrazy v této Rámcové smlouvě uvozené velkými písmeny stejný význam jako ve Všeobecných obchodních podmínkách.</w:t>
      </w:r>
    </w:p>
    <w:p w:rsidR="007C426B" w:rsidRPr="007C426B" w:rsidRDefault="007C426B" w:rsidP="007C426B">
      <w:pPr>
        <w:numPr>
          <w:ilvl w:val="0"/>
          <w:numId w:val="1"/>
        </w:numPr>
        <w:spacing w:after="120"/>
        <w:ind w:left="714" w:hanging="357"/>
        <w:jc w:val="both"/>
        <w:rPr>
          <w:rFonts w:ascii="Arial" w:eastAsia="Calibri" w:hAnsi="Arial" w:cs="Arial"/>
          <w:sz w:val="16"/>
          <w:szCs w:val="16"/>
        </w:rPr>
      </w:pPr>
      <w:r w:rsidRPr="007C426B">
        <w:rPr>
          <w:rFonts w:ascii="Arial" w:eastAsia="Calibri" w:hAnsi="Arial" w:cs="Arial"/>
          <w:sz w:val="16"/>
          <w:szCs w:val="16"/>
        </w:rPr>
        <w:t>Právní poměry výslovně neupravené touto Rámcovou smlouvou a výše uvedenými dokumenty se řídí Zákonem o elektronických komunikacích a Občanským zákoníkem, a to vždy v příslušném rozsahu, v jakém se na ně daná právní úprava vztahuje. Smluvní strany se zavazují dodržovat podmínky dané výše uvedenými dokumenty, což stvrzují svým podpisem níže.</w:t>
      </w:r>
    </w:p>
    <w:p w:rsidR="007C426B" w:rsidRPr="007C426B" w:rsidRDefault="007C426B" w:rsidP="003812AA">
      <w:pPr>
        <w:numPr>
          <w:ilvl w:val="0"/>
          <w:numId w:val="1"/>
        </w:numPr>
        <w:spacing w:before="120" w:after="120"/>
        <w:jc w:val="both"/>
        <w:rPr>
          <w:rFonts w:ascii="Arial" w:eastAsia="Calibri" w:hAnsi="Arial" w:cs="Arial"/>
          <w:sz w:val="16"/>
          <w:szCs w:val="16"/>
        </w:rPr>
      </w:pPr>
      <w:r w:rsidRPr="007C426B">
        <w:rPr>
          <w:rFonts w:ascii="Arial" w:eastAsia="Calibri" w:hAnsi="Arial" w:cs="Arial"/>
          <w:sz w:val="16"/>
          <w:szCs w:val="16"/>
        </w:rPr>
        <w:t xml:space="preserve">Tato Rámcová smlouva se uzavírá </w:t>
      </w:r>
      <w:r w:rsidR="003812AA" w:rsidRPr="003812AA">
        <w:rPr>
          <w:rFonts w:ascii="Arial" w:eastAsia="Calibri" w:hAnsi="Arial" w:cs="Arial"/>
          <w:sz w:val="16"/>
          <w:szCs w:val="16"/>
        </w:rPr>
        <w:t>na dobu určitou o</w:t>
      </w:r>
      <w:r w:rsidR="000369CD">
        <w:rPr>
          <w:rFonts w:ascii="Arial" w:eastAsia="Calibri" w:hAnsi="Arial" w:cs="Arial"/>
          <w:sz w:val="16"/>
          <w:szCs w:val="16"/>
        </w:rPr>
        <w:t>d 1.</w:t>
      </w:r>
      <w:r w:rsidR="001F2507">
        <w:rPr>
          <w:rFonts w:ascii="Arial" w:eastAsia="Calibri" w:hAnsi="Arial" w:cs="Arial"/>
          <w:sz w:val="16"/>
          <w:szCs w:val="16"/>
        </w:rPr>
        <w:t xml:space="preserve"> </w:t>
      </w:r>
      <w:r w:rsidR="000369CD">
        <w:rPr>
          <w:rFonts w:ascii="Arial" w:eastAsia="Calibri" w:hAnsi="Arial" w:cs="Arial"/>
          <w:sz w:val="16"/>
          <w:szCs w:val="16"/>
        </w:rPr>
        <w:t>7. 2023 do 30.</w:t>
      </w:r>
      <w:r w:rsidR="001F2507">
        <w:rPr>
          <w:rFonts w:ascii="Arial" w:eastAsia="Calibri" w:hAnsi="Arial" w:cs="Arial"/>
          <w:sz w:val="16"/>
          <w:szCs w:val="16"/>
        </w:rPr>
        <w:t xml:space="preserve"> </w:t>
      </w:r>
      <w:r w:rsidR="000369CD">
        <w:rPr>
          <w:rFonts w:ascii="Arial" w:eastAsia="Calibri" w:hAnsi="Arial" w:cs="Arial"/>
          <w:sz w:val="16"/>
          <w:szCs w:val="16"/>
        </w:rPr>
        <w:t>6. 2026</w:t>
      </w:r>
      <w:r w:rsidRPr="007C426B">
        <w:rPr>
          <w:rFonts w:ascii="Arial" w:eastAsia="Calibri" w:hAnsi="Arial" w:cs="Arial"/>
          <w:sz w:val="16"/>
          <w:szCs w:val="16"/>
        </w:rPr>
        <w:t>, přičemž ukončena může být v souladu s Všeobecnými obchodními podmínkami.</w:t>
      </w:r>
      <w:r w:rsidRPr="007C426B">
        <w:rPr>
          <w:rFonts w:ascii="Arial" w:eastAsia="Times New Roman" w:hAnsi="Arial" w:cs="Arial"/>
          <w:sz w:val="16"/>
          <w:szCs w:val="16"/>
          <w:lang w:eastAsia="cs-CZ"/>
        </w:rPr>
        <w:t xml:space="preserve"> Výslovně se uvádí, že tato Rámcová smlouva neskončí dříve, než skončí trvání poslední Technické specifikace služby uzavřené na základě této Rámcové smlouvy. Technické specifikace služby lze ukončovat </w:t>
      </w:r>
      <w:r w:rsidRPr="007C426B">
        <w:rPr>
          <w:rFonts w:ascii="Arial" w:eastAsia="Calibri" w:hAnsi="Arial" w:cs="Arial"/>
          <w:sz w:val="16"/>
          <w:szCs w:val="16"/>
        </w:rPr>
        <w:t>v souladu s Všeobecnými obchodními podmínkami.</w:t>
      </w:r>
    </w:p>
    <w:p w:rsidR="007C426B" w:rsidRPr="007C426B" w:rsidRDefault="007C426B" w:rsidP="007C426B">
      <w:pPr>
        <w:numPr>
          <w:ilvl w:val="0"/>
          <w:numId w:val="1"/>
        </w:numPr>
        <w:spacing w:before="1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7C426B">
        <w:rPr>
          <w:rFonts w:ascii="Arial" w:eastAsia="Calibri" w:hAnsi="Arial" w:cs="Arial"/>
          <w:sz w:val="16"/>
          <w:szCs w:val="16"/>
        </w:rPr>
        <w:t xml:space="preserve">Tato Rámcová smlouva se podepisuje ve dvou vyhotoveních, z nichž každé má platnost originálu. Každá Smluvní strana obdrží po jednom vyhotovení. Tuto Rámcovou smlouvu lze měnit pouze formou Zvláštního ujednání a/nebo formou písemných, za obě Smluvní strany podepsaných číslovaných dodatků, nevyplývá-li z Všeobecných obchodních podmínek jinak. Každý dodatek musí obsahovat odkaz na evidenční číslo této Rámcové smlouvy a označení, že se jedná o její změnu. </w:t>
      </w:r>
    </w:p>
    <w:p w:rsidR="007C426B" w:rsidRPr="007C426B" w:rsidRDefault="007C426B" w:rsidP="007C426B">
      <w:pPr>
        <w:spacing w:before="120"/>
        <w:ind w:left="705" w:hanging="705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W w:w="98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6"/>
        <w:gridCol w:w="5097"/>
      </w:tblGrid>
      <w:tr w:rsidR="00F92269" w:rsidRPr="007C426B" w:rsidTr="00E20BB7">
        <w:trPr>
          <w:trHeight w:val="1740"/>
          <w:jc w:val="center"/>
        </w:trPr>
        <w:tc>
          <w:tcPr>
            <w:tcW w:w="4786" w:type="dxa"/>
          </w:tcPr>
          <w:tbl>
            <w:tblPr>
              <w:tblW w:w="51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9"/>
              <w:gridCol w:w="2073"/>
              <w:gridCol w:w="634"/>
              <w:gridCol w:w="2034"/>
              <w:gridCol w:w="8"/>
            </w:tblGrid>
            <w:tr w:rsidR="00F92269" w:rsidRPr="00F23F8C" w:rsidTr="00FD7923">
              <w:trPr>
                <w:gridAfter w:val="1"/>
                <w:wAfter w:w="8" w:type="dxa"/>
                <w:trHeight w:val="271"/>
              </w:trPr>
              <w:tc>
                <w:tcPr>
                  <w:tcW w:w="3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2269" w:rsidRPr="00F23F8C" w:rsidRDefault="00F92269" w:rsidP="00246E4E">
                  <w:pPr>
                    <w:ind w:left="113"/>
                    <w:jc w:val="right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  <w:r w:rsidRPr="00F23F8C"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  <w:t>V</w:t>
                  </w:r>
                </w:p>
              </w:tc>
              <w:tc>
                <w:tcPr>
                  <w:tcW w:w="207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F92269" w:rsidRPr="00F23F8C" w:rsidRDefault="00F92269" w:rsidP="00246E4E">
                  <w:pPr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default w:val="Praze"/>
                        </w:textInput>
                      </w:ffData>
                    </w:fldChar>
                  </w:r>
                  <w:bookmarkStart w:id="23" w:name="Text16"/>
                  <w:r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r>
                  <w:r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  <w:fldChar w:fldCharType="separate"/>
                  </w:r>
                  <w:r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  <w:t>Praze</w:t>
                  </w:r>
                  <w:r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2269" w:rsidRPr="00F23F8C" w:rsidRDefault="00F92269" w:rsidP="00246E4E">
                  <w:pPr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  <w:r w:rsidRPr="00F23F8C"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  <w:t>, dne</w:t>
                  </w: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F92269" w:rsidRPr="00F23F8C" w:rsidRDefault="001F2507" w:rsidP="00246E4E">
                  <w:pPr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  <w:t>23. 6. 2023</w:t>
                  </w:r>
                </w:p>
              </w:tc>
            </w:tr>
            <w:tr w:rsidR="00F92269" w:rsidRPr="00F23F8C" w:rsidTr="00FD7923">
              <w:trPr>
                <w:trHeight w:val="244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2269" w:rsidRPr="00F23F8C" w:rsidRDefault="00F92269" w:rsidP="00246E4E">
                  <w:pPr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</w:tc>
              <w:tc>
                <w:tcPr>
                  <w:tcW w:w="475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46E4E" w:rsidRDefault="00246E4E" w:rsidP="00246E4E">
                  <w:pPr>
                    <w:tabs>
                      <w:tab w:val="left" w:pos="1290"/>
                    </w:tabs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  <w:p w:rsidR="00F92269" w:rsidRPr="00F23F8C" w:rsidRDefault="00F92269" w:rsidP="00246E4E">
                  <w:pPr>
                    <w:tabs>
                      <w:tab w:val="left" w:pos="1290"/>
                    </w:tabs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  <w:r w:rsidRPr="00F23F8C"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  <w:t xml:space="preserve">podpis </w:t>
                  </w:r>
                  <w:r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  <w:t>oprávněného zástupce Poskytovatele</w:t>
                  </w:r>
                </w:p>
              </w:tc>
            </w:tr>
            <w:tr w:rsidR="00F92269" w:rsidRPr="00F23F8C" w:rsidTr="00FD7923">
              <w:trPr>
                <w:trHeight w:val="244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2269" w:rsidRPr="00F23F8C" w:rsidRDefault="00F92269" w:rsidP="00246E4E">
                  <w:pPr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</w:tc>
              <w:tc>
                <w:tcPr>
                  <w:tcW w:w="4758" w:type="dxa"/>
                  <w:gridSpan w:val="5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F92269" w:rsidRDefault="00F92269" w:rsidP="00246E4E">
                  <w:pPr>
                    <w:tabs>
                      <w:tab w:val="left" w:pos="1290"/>
                    </w:tabs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  <w:p w:rsidR="00246E4E" w:rsidRDefault="00246E4E" w:rsidP="00246E4E">
                  <w:pPr>
                    <w:tabs>
                      <w:tab w:val="left" w:pos="1290"/>
                    </w:tabs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  <w:p w:rsidR="00246E4E" w:rsidRDefault="00246E4E" w:rsidP="00246E4E">
                  <w:pPr>
                    <w:tabs>
                      <w:tab w:val="left" w:pos="1290"/>
                    </w:tabs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  <w:p w:rsidR="00246E4E" w:rsidRDefault="00246E4E" w:rsidP="00246E4E">
                  <w:pPr>
                    <w:tabs>
                      <w:tab w:val="left" w:pos="1290"/>
                    </w:tabs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  <w:p w:rsidR="00246E4E" w:rsidRDefault="00246E4E" w:rsidP="00246E4E">
                  <w:pPr>
                    <w:tabs>
                      <w:tab w:val="left" w:pos="1290"/>
                    </w:tabs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  <w:p w:rsidR="00246E4E" w:rsidRDefault="00246E4E" w:rsidP="00246E4E">
                  <w:pPr>
                    <w:tabs>
                      <w:tab w:val="left" w:pos="1290"/>
                    </w:tabs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  <w:p w:rsidR="00246E4E" w:rsidRDefault="00246E4E" w:rsidP="00246E4E">
                  <w:pPr>
                    <w:tabs>
                      <w:tab w:val="left" w:pos="1290"/>
                    </w:tabs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  <w:p w:rsidR="00246E4E" w:rsidRPr="00F23F8C" w:rsidRDefault="00246E4E" w:rsidP="00246E4E">
                  <w:pPr>
                    <w:tabs>
                      <w:tab w:val="left" w:pos="1290"/>
                    </w:tabs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</w:tc>
            </w:tr>
            <w:tr w:rsidR="00F92269" w:rsidRPr="00F23F8C" w:rsidTr="00FD7923">
              <w:trPr>
                <w:trHeight w:val="851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2269" w:rsidRPr="00F23F8C" w:rsidRDefault="00F92269" w:rsidP="00246E4E">
                  <w:pPr>
                    <w:ind w:left="113"/>
                    <w:jc w:val="center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</w:tc>
              <w:tc>
                <w:tcPr>
                  <w:tcW w:w="4758" w:type="dxa"/>
                  <w:gridSpan w:val="5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F92269" w:rsidRDefault="000369CD" w:rsidP="00246E4E">
                  <w:pPr>
                    <w:jc w:val="both"/>
                    <w:rPr>
                      <w:rFonts w:ascii="Arial" w:eastAsiaTheme="minorHAnsi" w:hAnsi="Arial" w:cs="Arial"/>
                      <w:sz w:val="20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2"/>
                    </w:rPr>
                    <w:t xml:space="preserve">Ing. Petr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20"/>
                      <w:szCs w:val="22"/>
                    </w:rPr>
                    <w:t>Možiš</w:t>
                  </w:r>
                  <w:proofErr w:type="spellEnd"/>
                  <w:r w:rsidR="00F92269" w:rsidRPr="00F92269">
                    <w:rPr>
                      <w:rFonts w:ascii="Arial" w:eastAsiaTheme="minorHAnsi" w:hAnsi="Arial" w:cs="Arial"/>
                      <w:sz w:val="20"/>
                      <w:szCs w:val="22"/>
                    </w:rPr>
                    <w:t>, obchodní ředitel</w:t>
                  </w:r>
                </w:p>
                <w:p w:rsidR="00411C7A" w:rsidRDefault="00411C7A" w:rsidP="00246E4E">
                  <w:pPr>
                    <w:jc w:val="both"/>
                    <w:rPr>
                      <w:rFonts w:ascii="Arial" w:eastAsiaTheme="minorHAnsi" w:hAnsi="Arial" w:cs="Arial"/>
                      <w:sz w:val="20"/>
                      <w:szCs w:val="22"/>
                    </w:rPr>
                  </w:pPr>
                </w:p>
                <w:p w:rsidR="00411C7A" w:rsidRPr="00411C7A" w:rsidRDefault="00411C7A" w:rsidP="00246E4E">
                  <w:pPr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20"/>
                      <w:lang w:eastAsia="cs-CZ"/>
                    </w:rPr>
                  </w:pPr>
                  <w:r w:rsidRPr="00411C7A">
                    <w:rPr>
                      <w:rFonts w:ascii="Arial" w:eastAsia="Times New Roman" w:hAnsi="Arial" w:cs="Arial"/>
                      <w:bCs/>
                      <w:sz w:val="18"/>
                      <w:szCs w:val="20"/>
                      <w:lang w:eastAsia="cs-CZ"/>
                    </w:rPr>
                    <w:t>(podepsáno)</w:t>
                  </w:r>
                </w:p>
                <w:p w:rsidR="00F92269" w:rsidRPr="00F23F8C" w:rsidRDefault="00F92269" w:rsidP="00246E4E">
                  <w:pPr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</w:tc>
            </w:tr>
          </w:tbl>
          <w:p w:rsidR="00F92269" w:rsidRPr="007C426B" w:rsidRDefault="00F92269" w:rsidP="00246E4E">
            <w:pPr>
              <w:ind w:left="113"/>
              <w:jc w:val="center"/>
              <w:rPr>
                <w:rFonts w:ascii="Arial" w:eastAsia="Times New Roman" w:hAnsi="Arial" w:cs="Arial"/>
                <w:spacing w:val="-4"/>
                <w:sz w:val="18"/>
                <w:szCs w:val="20"/>
                <w:lang w:eastAsia="cs-CZ"/>
              </w:rPr>
            </w:pPr>
          </w:p>
        </w:tc>
        <w:tc>
          <w:tcPr>
            <w:tcW w:w="5097" w:type="dxa"/>
            <w:tcBorders>
              <w:left w:val="nil"/>
            </w:tcBorders>
          </w:tcPr>
          <w:tbl>
            <w:tblPr>
              <w:tblW w:w="51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9"/>
              <w:gridCol w:w="2073"/>
              <w:gridCol w:w="634"/>
              <w:gridCol w:w="2034"/>
              <w:gridCol w:w="8"/>
            </w:tblGrid>
            <w:tr w:rsidR="00F92269" w:rsidRPr="00F23F8C" w:rsidTr="00FD7923">
              <w:trPr>
                <w:gridAfter w:val="1"/>
                <w:wAfter w:w="8" w:type="dxa"/>
                <w:trHeight w:val="271"/>
              </w:trPr>
              <w:tc>
                <w:tcPr>
                  <w:tcW w:w="3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2269" w:rsidRPr="00F23F8C" w:rsidRDefault="00F92269" w:rsidP="00246E4E">
                  <w:pPr>
                    <w:ind w:left="113"/>
                    <w:jc w:val="right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  <w:r w:rsidRPr="00F23F8C"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  <w:t>V</w:t>
                  </w:r>
                </w:p>
              </w:tc>
              <w:tc>
                <w:tcPr>
                  <w:tcW w:w="207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F92269" w:rsidRPr="00F23F8C" w:rsidRDefault="001F2507" w:rsidP="00246E4E">
                  <w:pPr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  <w:t>Horních Beřkovicích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2269" w:rsidRPr="00F23F8C" w:rsidRDefault="00F92269" w:rsidP="00246E4E">
                  <w:pPr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  <w:r w:rsidRPr="00F23F8C"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  <w:t>, dne</w:t>
                  </w: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F92269" w:rsidRPr="00F23F8C" w:rsidRDefault="00BA412C" w:rsidP="001F2507">
                  <w:pPr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  <w:t>30</w:t>
                  </w:r>
                  <w:r w:rsidR="001F2507"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  <w:t>. 6. 2023</w:t>
                  </w:r>
                </w:p>
              </w:tc>
            </w:tr>
            <w:tr w:rsidR="00F92269" w:rsidRPr="00F23F8C" w:rsidTr="00FD7923">
              <w:trPr>
                <w:trHeight w:val="244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2269" w:rsidRPr="00F23F8C" w:rsidRDefault="00F92269" w:rsidP="00246E4E">
                  <w:pPr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</w:tc>
              <w:tc>
                <w:tcPr>
                  <w:tcW w:w="475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46E4E" w:rsidRDefault="00246E4E" w:rsidP="00246E4E">
                  <w:pPr>
                    <w:tabs>
                      <w:tab w:val="left" w:pos="1290"/>
                    </w:tabs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  <w:p w:rsidR="00F92269" w:rsidRPr="00F23F8C" w:rsidRDefault="00F92269" w:rsidP="00246E4E">
                  <w:pPr>
                    <w:tabs>
                      <w:tab w:val="left" w:pos="1290"/>
                    </w:tabs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  <w:r w:rsidRPr="00F23F8C"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  <w:t>podpis Účastníka nebo oprávněného zástupce Účastníka</w:t>
                  </w:r>
                </w:p>
              </w:tc>
            </w:tr>
            <w:tr w:rsidR="00F92269" w:rsidRPr="00F23F8C" w:rsidTr="00FD7923">
              <w:trPr>
                <w:trHeight w:val="244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2269" w:rsidRPr="00F23F8C" w:rsidRDefault="00F92269" w:rsidP="00246E4E">
                  <w:pPr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</w:tc>
              <w:tc>
                <w:tcPr>
                  <w:tcW w:w="4758" w:type="dxa"/>
                  <w:gridSpan w:val="5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F92269" w:rsidRDefault="00F92269" w:rsidP="00246E4E">
                  <w:pPr>
                    <w:tabs>
                      <w:tab w:val="left" w:pos="1290"/>
                    </w:tabs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  <w:p w:rsidR="00246E4E" w:rsidRDefault="00246E4E" w:rsidP="00246E4E">
                  <w:pPr>
                    <w:tabs>
                      <w:tab w:val="left" w:pos="1290"/>
                    </w:tabs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  <w:p w:rsidR="00246E4E" w:rsidRDefault="00246E4E" w:rsidP="00246E4E">
                  <w:pPr>
                    <w:tabs>
                      <w:tab w:val="left" w:pos="1290"/>
                    </w:tabs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  <w:p w:rsidR="00246E4E" w:rsidRDefault="00246E4E" w:rsidP="00246E4E">
                  <w:pPr>
                    <w:tabs>
                      <w:tab w:val="left" w:pos="1290"/>
                    </w:tabs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  <w:p w:rsidR="00246E4E" w:rsidRDefault="00246E4E" w:rsidP="00246E4E">
                  <w:pPr>
                    <w:tabs>
                      <w:tab w:val="left" w:pos="1290"/>
                    </w:tabs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  <w:p w:rsidR="00246E4E" w:rsidRDefault="00246E4E" w:rsidP="00246E4E">
                  <w:pPr>
                    <w:tabs>
                      <w:tab w:val="left" w:pos="1290"/>
                    </w:tabs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  <w:p w:rsidR="00246E4E" w:rsidRDefault="00246E4E" w:rsidP="00246E4E">
                  <w:pPr>
                    <w:tabs>
                      <w:tab w:val="left" w:pos="1290"/>
                    </w:tabs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  <w:p w:rsidR="00246E4E" w:rsidRPr="00F23F8C" w:rsidRDefault="00246E4E" w:rsidP="00246E4E">
                  <w:pPr>
                    <w:tabs>
                      <w:tab w:val="left" w:pos="1290"/>
                    </w:tabs>
                    <w:ind w:left="113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</w:tc>
            </w:tr>
            <w:tr w:rsidR="00F92269" w:rsidRPr="00F23F8C" w:rsidTr="00FD7923">
              <w:trPr>
                <w:trHeight w:val="851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2269" w:rsidRPr="00F23F8C" w:rsidRDefault="00F92269" w:rsidP="00246E4E">
                  <w:pPr>
                    <w:ind w:left="113"/>
                    <w:jc w:val="center"/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</w:p>
              </w:tc>
              <w:tc>
                <w:tcPr>
                  <w:tcW w:w="4758" w:type="dxa"/>
                  <w:gridSpan w:val="5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F92269" w:rsidRDefault="001025B7" w:rsidP="00246E4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MUDr. Jiří Tomeček, MBA, ředitel nemocnice</w:t>
                  </w:r>
                </w:p>
                <w:p w:rsidR="00411C7A" w:rsidRDefault="00411C7A" w:rsidP="00246E4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11C7A" w:rsidRPr="00F23F8C" w:rsidRDefault="00411C7A" w:rsidP="00246E4E">
                  <w:pPr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</w:pPr>
                  <w:r w:rsidRPr="00411C7A">
                    <w:rPr>
                      <w:rFonts w:ascii="Arial" w:eastAsiaTheme="minorHAnsi" w:hAnsi="Arial" w:cs="Arial"/>
                      <w:noProof/>
                      <w:spacing w:val="-4"/>
                      <w:sz w:val="18"/>
                      <w:szCs w:val="22"/>
                    </w:rPr>
                    <w:t>(podepsáno, orazítkováno)</w:t>
                  </w:r>
                </w:p>
              </w:tc>
            </w:tr>
          </w:tbl>
          <w:p w:rsidR="00F92269" w:rsidRPr="007C426B" w:rsidRDefault="00F92269" w:rsidP="00246E4E">
            <w:pPr>
              <w:ind w:left="113"/>
              <w:rPr>
                <w:rFonts w:ascii="Arial" w:eastAsia="Times New Roman" w:hAnsi="Arial" w:cs="Arial"/>
                <w:spacing w:val="-4"/>
                <w:sz w:val="18"/>
                <w:szCs w:val="20"/>
                <w:lang w:eastAsia="cs-CZ"/>
              </w:rPr>
            </w:pPr>
          </w:p>
        </w:tc>
      </w:tr>
    </w:tbl>
    <w:p w:rsidR="00A70848" w:rsidRPr="00747552" w:rsidRDefault="007C426B" w:rsidP="00747552">
      <w:pPr>
        <w:tabs>
          <w:tab w:val="center" w:pos="4153"/>
          <w:tab w:val="left" w:pos="8280"/>
          <w:tab w:val="right" w:pos="8306"/>
          <w:tab w:val="left" w:pos="8640"/>
          <w:tab w:val="left" w:pos="9000"/>
          <w:tab w:val="right" w:pos="10620"/>
        </w:tabs>
        <w:spacing w:before="120"/>
        <w:rPr>
          <w:rFonts w:ascii="Arial" w:eastAsia="Times New Roman" w:hAnsi="Arial" w:cs="Arial"/>
          <w:sz w:val="18"/>
          <w:szCs w:val="20"/>
          <w:lang w:eastAsia="cs-CZ"/>
        </w:rPr>
      </w:pPr>
      <w:r w:rsidRPr="007C426B">
        <w:rPr>
          <w:rFonts w:ascii="Arial" w:eastAsia="Times New Roman" w:hAnsi="Arial" w:cs="Arial"/>
          <w:sz w:val="16"/>
          <w:szCs w:val="20"/>
          <w:lang w:eastAsia="cs-CZ"/>
        </w:rPr>
        <w:t xml:space="preserve">E-mail: </w:t>
      </w:r>
      <w:bookmarkStart w:id="24" w:name="Rozevírací2"/>
      <w:proofErr w:type="spellStart"/>
      <w:proofErr w:type="gramStart"/>
      <w:r w:rsidR="00411C7A" w:rsidRPr="00411C7A">
        <w:rPr>
          <w:rFonts w:ascii="Arial" w:eastAsia="Times New Roman" w:hAnsi="Arial" w:cs="Arial"/>
          <w:sz w:val="16"/>
          <w:szCs w:val="20"/>
          <w:highlight w:val="black"/>
          <w:lang w:eastAsia="cs-CZ"/>
        </w:rPr>
        <w:t>x</w:t>
      </w:r>
      <w:bookmarkEnd w:id="24"/>
      <w:r w:rsidR="00411C7A" w:rsidRPr="00411C7A">
        <w:rPr>
          <w:rFonts w:ascii="Arial" w:eastAsia="Times New Roman" w:hAnsi="Arial" w:cs="Arial"/>
          <w:sz w:val="16"/>
          <w:szCs w:val="20"/>
          <w:highlight w:val="black"/>
          <w:lang w:eastAsia="cs-CZ"/>
        </w:rPr>
        <w:t>xxxxxxxxxxxxxxx</w:t>
      </w:r>
      <w:proofErr w:type="spellEnd"/>
      <w:r w:rsidRPr="007C426B">
        <w:rPr>
          <w:rFonts w:ascii="Arial" w:eastAsia="Times New Roman" w:hAnsi="Arial" w:cs="Arial"/>
          <w:sz w:val="16"/>
          <w:szCs w:val="20"/>
          <w:lang w:eastAsia="cs-CZ"/>
        </w:rPr>
        <w:t xml:space="preserve"> ; </w:t>
      </w:r>
      <w:proofErr w:type="spellStart"/>
      <w:r w:rsidRPr="007C426B">
        <w:rPr>
          <w:rFonts w:ascii="Arial" w:eastAsia="Times New Roman" w:hAnsi="Arial" w:cs="Arial"/>
          <w:sz w:val="18"/>
          <w:szCs w:val="20"/>
          <w:lang w:eastAsia="cs-CZ"/>
        </w:rPr>
        <w:t>HelpDesk</w:t>
      </w:r>
      <w:proofErr w:type="spellEnd"/>
      <w:proofErr w:type="gramEnd"/>
      <w:r w:rsidRPr="007C426B">
        <w:rPr>
          <w:rFonts w:ascii="Arial" w:eastAsia="Times New Roman" w:hAnsi="Arial" w:cs="Arial"/>
          <w:sz w:val="18"/>
          <w:szCs w:val="20"/>
          <w:lang w:eastAsia="cs-CZ"/>
        </w:rPr>
        <w:t xml:space="preserve">: </w:t>
      </w:r>
      <w:proofErr w:type="spellStart"/>
      <w:r w:rsidR="00411C7A" w:rsidRPr="00411C7A">
        <w:rPr>
          <w:rFonts w:ascii="Arial" w:eastAsia="Times New Roman" w:hAnsi="Arial" w:cs="Arial"/>
          <w:sz w:val="18"/>
          <w:szCs w:val="20"/>
          <w:highlight w:val="black"/>
          <w:lang w:eastAsia="cs-CZ"/>
        </w:rPr>
        <w:t>xxxxxxxxxxxxxxx</w:t>
      </w:r>
      <w:bookmarkStart w:id="25" w:name="_GoBack"/>
      <w:bookmarkEnd w:id="25"/>
      <w:proofErr w:type="spellEnd"/>
      <w:r w:rsidRPr="007C426B">
        <w:rPr>
          <w:rFonts w:ascii="Arial" w:eastAsia="Times New Roman" w:hAnsi="Arial" w:cs="Arial"/>
          <w:sz w:val="18"/>
          <w:szCs w:val="20"/>
          <w:lang w:eastAsia="cs-CZ"/>
        </w:rPr>
        <w:t xml:space="preserve">; webové stránky: </w:t>
      </w:r>
      <w:hyperlink r:id="rId8" w:history="1">
        <w:r w:rsidRPr="007C426B">
          <w:rPr>
            <w:rFonts w:ascii="Arial" w:eastAsia="Times New Roman" w:hAnsi="Arial" w:cs="Arial"/>
            <w:color w:val="0000FF"/>
            <w:sz w:val="18"/>
            <w:szCs w:val="20"/>
            <w:u w:val="single"/>
            <w:lang w:eastAsia="cs-CZ"/>
          </w:rPr>
          <w:t>www.radiokomunikace.cz</w:t>
        </w:r>
      </w:hyperlink>
    </w:p>
    <w:sectPr w:rsidR="00A70848" w:rsidRPr="00747552" w:rsidSect="00200949">
      <w:headerReference w:type="default" r:id="rId9"/>
      <w:footerReference w:type="default" r:id="rId10"/>
      <w:type w:val="continuous"/>
      <w:pgSz w:w="11900" w:h="16840"/>
      <w:pgMar w:top="2268" w:right="1134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C75" w:rsidRDefault="00F47C75" w:rsidP="00921245">
      <w:r>
        <w:separator/>
      </w:r>
    </w:p>
  </w:endnote>
  <w:endnote w:type="continuationSeparator" w:id="0">
    <w:p w:rsidR="00F47C75" w:rsidRDefault="00F47C75" w:rsidP="0092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245" w:rsidRDefault="0093338F">
    <w:pPr>
      <w:pStyle w:val="Zpat"/>
    </w:pP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3DD11BB5" wp14:editId="1A20C260">
          <wp:simplePos x="0" y="0"/>
          <wp:positionH relativeFrom="margin">
            <wp:posOffset>193675</wp:posOffset>
          </wp:positionH>
          <wp:positionV relativeFrom="paragraph">
            <wp:posOffset>1905</wp:posOffset>
          </wp:positionV>
          <wp:extent cx="5882640" cy="408305"/>
          <wp:effectExtent l="0" t="0" r="3810" b="0"/>
          <wp:wrapThrough wrapText="bothSides">
            <wp:wrapPolygon edited="0">
              <wp:start x="839" y="0"/>
              <wp:lineTo x="0" y="0"/>
              <wp:lineTo x="0" y="5039"/>
              <wp:lineTo x="4337" y="16124"/>
              <wp:lineTo x="4407" y="20156"/>
              <wp:lineTo x="21544" y="20156"/>
              <wp:lineTo x="21544" y="16124"/>
              <wp:lineTo x="19585" y="0"/>
              <wp:lineTo x="839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Macintosh HD:Users:roberthyan:Dropbox:!TODAY:2014-02-07:Hlavickovy papir CRa:dop pap 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264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41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ADA7ED" wp14:editId="231027BC">
              <wp:simplePos x="0" y="0"/>
              <wp:positionH relativeFrom="column">
                <wp:posOffset>6250305</wp:posOffset>
              </wp:positionH>
              <wp:positionV relativeFrom="paragraph">
                <wp:posOffset>-161290</wp:posOffset>
              </wp:positionV>
              <wp:extent cx="462915" cy="723265"/>
              <wp:effectExtent l="0" t="0" r="0" b="635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" cy="7232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0410" w:rsidRPr="00F6075B" w:rsidRDefault="00411C7A" w:rsidP="00EA0410">
                          <w:pPr>
                            <w:rPr>
                              <w:rFonts w:ascii="Arial" w:hAnsi="Arial" w:cs="Arial"/>
                              <w:b/>
                              <w:color w:val="BFBFBF" w:themeColor="background1" w:themeShade="BF"/>
                              <w:sz w:val="20"/>
                              <w:szCs w:val="22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20"/>
                                <w:szCs w:val="22"/>
                              </w:rPr>
                              <w:id w:val="1172295836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="00EA0410" w:rsidRPr="00F6075B">
                                <w:rPr>
                                  <w:rFonts w:ascii="Arial" w:hAnsi="Arial" w:cs="Arial"/>
                                  <w:b/>
                                  <w:color w:val="BFBFBF" w:themeColor="background1" w:themeShade="BF"/>
                                  <w:sz w:val="20"/>
                                  <w:szCs w:val="22"/>
                                </w:rPr>
                                <w:fldChar w:fldCharType="begin"/>
                              </w:r>
                              <w:r w:rsidR="00EA0410" w:rsidRPr="00F6075B">
                                <w:rPr>
                                  <w:rFonts w:ascii="Arial" w:hAnsi="Arial" w:cs="Arial"/>
                                  <w:b/>
                                  <w:color w:val="BFBFBF" w:themeColor="background1" w:themeShade="BF"/>
                                  <w:sz w:val="20"/>
                                  <w:szCs w:val="22"/>
                                </w:rPr>
                                <w:instrText xml:space="preserve"> PAGE </w:instrText>
                              </w:r>
                              <w:r w:rsidR="00EA0410" w:rsidRPr="00F6075B">
                                <w:rPr>
                                  <w:rFonts w:ascii="Arial" w:hAnsi="Arial" w:cs="Arial"/>
                                  <w:b/>
                                  <w:color w:val="BFBFBF" w:themeColor="background1" w:themeShade="BF"/>
                                  <w:sz w:val="20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noProof/>
                                  <w:color w:val="BFBFBF" w:themeColor="background1" w:themeShade="BF"/>
                                  <w:sz w:val="20"/>
                                  <w:szCs w:val="22"/>
                                </w:rPr>
                                <w:t>1</w:t>
                              </w:r>
                              <w:r w:rsidR="00EA0410" w:rsidRPr="00F6075B">
                                <w:rPr>
                                  <w:rFonts w:ascii="Arial" w:hAnsi="Arial" w:cs="Arial"/>
                                  <w:b/>
                                  <w:color w:val="BFBFBF" w:themeColor="background1" w:themeShade="BF"/>
                                  <w:sz w:val="20"/>
                                  <w:szCs w:val="22"/>
                                </w:rPr>
                                <w:fldChar w:fldCharType="end"/>
                              </w:r>
                              <w:r w:rsidR="00EA0410" w:rsidRPr="00F6075B">
                                <w:rPr>
                                  <w:rFonts w:ascii="Arial" w:hAnsi="Arial" w:cs="Arial"/>
                                  <w:b/>
                                  <w:color w:val="BFBFBF" w:themeColor="background1" w:themeShade="BF"/>
                                  <w:sz w:val="20"/>
                                  <w:szCs w:val="22"/>
                                </w:rPr>
                                <w:t>/</w:t>
                              </w:r>
                              <w:r w:rsidR="00EA0410" w:rsidRPr="00F6075B">
                                <w:rPr>
                                  <w:rFonts w:ascii="Arial" w:hAnsi="Arial" w:cs="Arial"/>
                                  <w:b/>
                                  <w:color w:val="BFBFBF" w:themeColor="background1" w:themeShade="BF"/>
                                  <w:sz w:val="20"/>
                                  <w:szCs w:val="22"/>
                                </w:rPr>
                                <w:fldChar w:fldCharType="begin"/>
                              </w:r>
                              <w:r w:rsidR="00EA0410" w:rsidRPr="00F6075B">
                                <w:rPr>
                                  <w:rFonts w:ascii="Arial" w:hAnsi="Arial" w:cs="Arial"/>
                                  <w:b/>
                                  <w:color w:val="BFBFBF" w:themeColor="background1" w:themeShade="BF"/>
                                  <w:sz w:val="20"/>
                                  <w:szCs w:val="22"/>
                                </w:rPr>
                                <w:instrText xml:space="preserve"> NUMPAGES  </w:instrText>
                              </w:r>
                              <w:r w:rsidR="00EA0410" w:rsidRPr="00F6075B">
                                <w:rPr>
                                  <w:rFonts w:ascii="Arial" w:hAnsi="Arial" w:cs="Arial"/>
                                  <w:b/>
                                  <w:color w:val="BFBFBF" w:themeColor="background1" w:themeShade="BF"/>
                                  <w:sz w:val="20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noProof/>
                                  <w:color w:val="BFBFBF" w:themeColor="background1" w:themeShade="BF"/>
                                  <w:sz w:val="20"/>
                                  <w:szCs w:val="22"/>
                                </w:rPr>
                                <w:t>2</w:t>
                              </w:r>
                              <w:r w:rsidR="00EA0410" w:rsidRPr="00F6075B">
                                <w:rPr>
                                  <w:rFonts w:ascii="Arial" w:hAnsi="Arial" w:cs="Arial"/>
                                  <w:b/>
                                  <w:color w:val="BFBFBF" w:themeColor="background1" w:themeShade="BF"/>
                                  <w:sz w:val="20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DA7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2.15pt;margin-top:-12.7pt;width:36.45pt;height:5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" filled="f" stroked="f">
              <v:textbox>
                <w:txbxContent>
                  <w:p w:rsidR="00EA0410" w:rsidRPr="00F6075B" w:rsidRDefault="00411C7A" w:rsidP="00EA0410">
                    <w:pPr>
                      <w:rPr>
                        <w:rFonts w:ascii="Arial" w:hAnsi="Arial" w:cs="Arial"/>
                        <w:b/>
                        <w:color w:val="BFBFBF" w:themeColor="background1" w:themeShade="BF"/>
                        <w:sz w:val="20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  <w:b/>
                          <w:color w:val="BFBFBF" w:themeColor="background1" w:themeShade="BF"/>
                          <w:sz w:val="20"/>
                          <w:szCs w:val="22"/>
                        </w:rPr>
                        <w:id w:val="1172295836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="00EA0410" w:rsidRPr="00F6075B">
                          <w:rPr>
                            <w:rFonts w:ascii="Arial" w:hAnsi="Arial" w:cs="Arial"/>
                            <w:b/>
                            <w:color w:val="BFBFBF" w:themeColor="background1" w:themeShade="BF"/>
                            <w:sz w:val="20"/>
                            <w:szCs w:val="22"/>
                          </w:rPr>
                          <w:fldChar w:fldCharType="begin"/>
                        </w:r>
                        <w:r w:rsidR="00EA0410" w:rsidRPr="00F6075B">
                          <w:rPr>
                            <w:rFonts w:ascii="Arial" w:hAnsi="Arial" w:cs="Arial"/>
                            <w:b/>
                            <w:color w:val="BFBFBF" w:themeColor="background1" w:themeShade="BF"/>
                            <w:sz w:val="20"/>
                            <w:szCs w:val="22"/>
                          </w:rPr>
                          <w:instrText xml:space="preserve"> PAGE </w:instrText>
                        </w:r>
                        <w:r w:rsidR="00EA0410" w:rsidRPr="00F6075B">
                          <w:rPr>
                            <w:rFonts w:ascii="Arial" w:hAnsi="Arial" w:cs="Arial"/>
                            <w:b/>
                            <w:color w:val="BFBFBF" w:themeColor="background1" w:themeShade="BF"/>
                            <w:sz w:val="20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color w:val="BFBFBF" w:themeColor="background1" w:themeShade="BF"/>
                            <w:sz w:val="20"/>
                            <w:szCs w:val="22"/>
                          </w:rPr>
                          <w:t>1</w:t>
                        </w:r>
                        <w:r w:rsidR="00EA0410" w:rsidRPr="00F6075B">
                          <w:rPr>
                            <w:rFonts w:ascii="Arial" w:hAnsi="Arial" w:cs="Arial"/>
                            <w:b/>
                            <w:color w:val="BFBFBF" w:themeColor="background1" w:themeShade="BF"/>
                            <w:sz w:val="20"/>
                            <w:szCs w:val="22"/>
                          </w:rPr>
                          <w:fldChar w:fldCharType="end"/>
                        </w:r>
                        <w:r w:rsidR="00EA0410" w:rsidRPr="00F6075B">
                          <w:rPr>
                            <w:rFonts w:ascii="Arial" w:hAnsi="Arial" w:cs="Arial"/>
                            <w:b/>
                            <w:color w:val="BFBFBF" w:themeColor="background1" w:themeShade="BF"/>
                            <w:sz w:val="20"/>
                            <w:szCs w:val="22"/>
                          </w:rPr>
                          <w:t>/</w:t>
                        </w:r>
                        <w:r w:rsidR="00EA0410" w:rsidRPr="00F6075B">
                          <w:rPr>
                            <w:rFonts w:ascii="Arial" w:hAnsi="Arial" w:cs="Arial"/>
                            <w:b/>
                            <w:color w:val="BFBFBF" w:themeColor="background1" w:themeShade="BF"/>
                            <w:sz w:val="20"/>
                            <w:szCs w:val="22"/>
                          </w:rPr>
                          <w:fldChar w:fldCharType="begin"/>
                        </w:r>
                        <w:r w:rsidR="00EA0410" w:rsidRPr="00F6075B">
                          <w:rPr>
                            <w:rFonts w:ascii="Arial" w:hAnsi="Arial" w:cs="Arial"/>
                            <w:b/>
                            <w:color w:val="BFBFBF" w:themeColor="background1" w:themeShade="BF"/>
                            <w:sz w:val="20"/>
                            <w:szCs w:val="22"/>
                          </w:rPr>
                          <w:instrText xml:space="preserve"> NUMPAGES  </w:instrText>
                        </w:r>
                        <w:r w:rsidR="00EA0410" w:rsidRPr="00F6075B">
                          <w:rPr>
                            <w:rFonts w:ascii="Arial" w:hAnsi="Arial" w:cs="Arial"/>
                            <w:b/>
                            <w:color w:val="BFBFBF" w:themeColor="background1" w:themeShade="BF"/>
                            <w:sz w:val="20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color w:val="BFBFBF" w:themeColor="background1" w:themeShade="BF"/>
                            <w:sz w:val="20"/>
                            <w:szCs w:val="22"/>
                          </w:rPr>
                          <w:t>2</w:t>
                        </w:r>
                        <w:r w:rsidR="00EA0410" w:rsidRPr="00F6075B">
                          <w:rPr>
                            <w:rFonts w:ascii="Arial" w:hAnsi="Arial" w:cs="Arial"/>
                            <w:b/>
                            <w:color w:val="BFBFBF" w:themeColor="background1" w:themeShade="BF"/>
                            <w:sz w:val="20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C75" w:rsidRDefault="00F47C75" w:rsidP="00921245">
      <w:r>
        <w:separator/>
      </w:r>
    </w:p>
  </w:footnote>
  <w:footnote w:type="continuationSeparator" w:id="0">
    <w:p w:rsidR="00F47C75" w:rsidRDefault="00F47C75" w:rsidP="00921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245" w:rsidRDefault="00200949" w:rsidP="00283EC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0468267A" wp14:editId="2A98BAF6">
          <wp:simplePos x="0" y="0"/>
          <wp:positionH relativeFrom="page">
            <wp:posOffset>126365</wp:posOffset>
          </wp:positionH>
          <wp:positionV relativeFrom="page">
            <wp:posOffset>-144145</wp:posOffset>
          </wp:positionV>
          <wp:extent cx="7560310" cy="1706245"/>
          <wp:effectExtent l="0" t="0" r="0" b="0"/>
          <wp:wrapNone/>
          <wp:docPr id="23" name="Obrázek 23" descr="CRa-logo-merkantilie-letterhead-2_Oficialni dopis-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a-logo-merkantilie-letterhead-2_Oficialni dopis-T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0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337AA"/>
    <w:multiLevelType w:val="hybridMultilevel"/>
    <w:tmpl w:val="F40ABDAA"/>
    <w:lvl w:ilvl="0" w:tplc="DE6C75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32B99"/>
    <w:multiLevelType w:val="hybridMultilevel"/>
    <w:tmpl w:val="570E42D2"/>
    <w:lvl w:ilvl="0" w:tplc="DE6C75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92AFF"/>
    <w:multiLevelType w:val="hybridMultilevel"/>
    <w:tmpl w:val="69788BB6"/>
    <w:lvl w:ilvl="0" w:tplc="95DED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70"/>
    <w:rsid w:val="00010DCA"/>
    <w:rsid w:val="000369CD"/>
    <w:rsid w:val="000845E1"/>
    <w:rsid w:val="000E16F1"/>
    <w:rsid w:val="000F6E9A"/>
    <w:rsid w:val="001025B7"/>
    <w:rsid w:val="00160D43"/>
    <w:rsid w:val="00162851"/>
    <w:rsid w:val="00181368"/>
    <w:rsid w:val="00194DE7"/>
    <w:rsid w:val="001F2507"/>
    <w:rsid w:val="001F257D"/>
    <w:rsid w:val="00200949"/>
    <w:rsid w:val="0020371E"/>
    <w:rsid w:val="00221453"/>
    <w:rsid w:val="002254C7"/>
    <w:rsid w:val="00226553"/>
    <w:rsid w:val="00231619"/>
    <w:rsid w:val="00246E4E"/>
    <w:rsid w:val="00283EC8"/>
    <w:rsid w:val="002B1080"/>
    <w:rsid w:val="002C2F25"/>
    <w:rsid w:val="002D0A83"/>
    <w:rsid w:val="0031711C"/>
    <w:rsid w:val="00350E54"/>
    <w:rsid w:val="00356818"/>
    <w:rsid w:val="0036006E"/>
    <w:rsid w:val="003812AA"/>
    <w:rsid w:val="00394A9C"/>
    <w:rsid w:val="003C03EF"/>
    <w:rsid w:val="003C1BD4"/>
    <w:rsid w:val="003F1A3F"/>
    <w:rsid w:val="00411C7A"/>
    <w:rsid w:val="00441D7C"/>
    <w:rsid w:val="00455C33"/>
    <w:rsid w:val="00462083"/>
    <w:rsid w:val="0048678F"/>
    <w:rsid w:val="004F2687"/>
    <w:rsid w:val="00512E56"/>
    <w:rsid w:val="00520E59"/>
    <w:rsid w:val="00523906"/>
    <w:rsid w:val="005428C8"/>
    <w:rsid w:val="00545397"/>
    <w:rsid w:val="0056255B"/>
    <w:rsid w:val="00575470"/>
    <w:rsid w:val="00593C7D"/>
    <w:rsid w:val="006029C7"/>
    <w:rsid w:val="006323BF"/>
    <w:rsid w:val="00636E8D"/>
    <w:rsid w:val="006478A8"/>
    <w:rsid w:val="00651120"/>
    <w:rsid w:val="006534EC"/>
    <w:rsid w:val="006670C8"/>
    <w:rsid w:val="006A5CA6"/>
    <w:rsid w:val="006E7F47"/>
    <w:rsid w:val="007043D2"/>
    <w:rsid w:val="0071526F"/>
    <w:rsid w:val="00747552"/>
    <w:rsid w:val="00765719"/>
    <w:rsid w:val="007A393E"/>
    <w:rsid w:val="007C426B"/>
    <w:rsid w:val="007D6E34"/>
    <w:rsid w:val="007F3EF4"/>
    <w:rsid w:val="00810008"/>
    <w:rsid w:val="00877E5A"/>
    <w:rsid w:val="008C33B8"/>
    <w:rsid w:val="008D6CB8"/>
    <w:rsid w:val="008E6787"/>
    <w:rsid w:val="00902614"/>
    <w:rsid w:val="00910A82"/>
    <w:rsid w:val="00912BEC"/>
    <w:rsid w:val="00921245"/>
    <w:rsid w:val="00921FDE"/>
    <w:rsid w:val="0092253A"/>
    <w:rsid w:val="00931AF4"/>
    <w:rsid w:val="00932491"/>
    <w:rsid w:val="0093338F"/>
    <w:rsid w:val="009C2BBF"/>
    <w:rsid w:val="009C7687"/>
    <w:rsid w:val="009E1D54"/>
    <w:rsid w:val="00A70848"/>
    <w:rsid w:val="00A96E62"/>
    <w:rsid w:val="00AE0C52"/>
    <w:rsid w:val="00B20FC3"/>
    <w:rsid w:val="00B71E58"/>
    <w:rsid w:val="00B771C4"/>
    <w:rsid w:val="00BA412C"/>
    <w:rsid w:val="00BA4C73"/>
    <w:rsid w:val="00C27E61"/>
    <w:rsid w:val="00C778BA"/>
    <w:rsid w:val="00C82D92"/>
    <w:rsid w:val="00CF7BB1"/>
    <w:rsid w:val="00D3445C"/>
    <w:rsid w:val="00D41832"/>
    <w:rsid w:val="00D543D1"/>
    <w:rsid w:val="00D72CCA"/>
    <w:rsid w:val="00D93058"/>
    <w:rsid w:val="00DB1415"/>
    <w:rsid w:val="00DC65DD"/>
    <w:rsid w:val="00DF6CD5"/>
    <w:rsid w:val="00E20BB7"/>
    <w:rsid w:val="00E261B5"/>
    <w:rsid w:val="00E37631"/>
    <w:rsid w:val="00E52A82"/>
    <w:rsid w:val="00E54E14"/>
    <w:rsid w:val="00E57D4E"/>
    <w:rsid w:val="00E9188D"/>
    <w:rsid w:val="00EA0410"/>
    <w:rsid w:val="00EB09BA"/>
    <w:rsid w:val="00EB4CF7"/>
    <w:rsid w:val="00EB6B1E"/>
    <w:rsid w:val="00EC38DF"/>
    <w:rsid w:val="00ED5076"/>
    <w:rsid w:val="00F0149E"/>
    <w:rsid w:val="00F02944"/>
    <w:rsid w:val="00F07059"/>
    <w:rsid w:val="00F40E48"/>
    <w:rsid w:val="00F47C75"/>
    <w:rsid w:val="00F55020"/>
    <w:rsid w:val="00F90398"/>
    <w:rsid w:val="00F92269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00"/>
  <w15:docId w15:val="{D458CE4A-79E1-435D-A1E7-0BE46586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60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E7274" w:themeColor="accen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124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1245"/>
  </w:style>
  <w:style w:type="paragraph" w:styleId="Zpat">
    <w:name w:val="footer"/>
    <w:basedOn w:val="Normln"/>
    <w:link w:val="ZpatChar"/>
    <w:uiPriority w:val="99"/>
    <w:unhideWhenUsed/>
    <w:rsid w:val="0092124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1245"/>
  </w:style>
  <w:style w:type="paragraph" w:styleId="Textbubliny">
    <w:name w:val="Balloon Text"/>
    <w:basedOn w:val="Normln"/>
    <w:link w:val="TextbublinyChar"/>
    <w:uiPriority w:val="99"/>
    <w:semiHidden/>
    <w:unhideWhenUsed/>
    <w:rsid w:val="00921245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21245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6006E"/>
    <w:rPr>
      <w:rFonts w:asciiTheme="majorHAnsi" w:eastAsiaTheme="majorEastAsia" w:hAnsiTheme="majorHAnsi" w:cstheme="majorBidi"/>
      <w:b/>
      <w:bCs/>
      <w:color w:val="6E7274" w:themeColor="accent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komunik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MarJn\Downloads\R&#225;mcov&#225;%20smlouva%20o%20poskytov&#225;n&#237;%20slu&#382;eb%20srovn&#225;n&#233;%20z&#225;hlav&#237;%20a%20z&#225;pat&#237;.dotx" TargetMode="External"/></Relationships>
</file>

<file path=word/theme/theme1.xml><?xml version="1.0" encoding="utf-8"?>
<a:theme xmlns:a="http://schemas.openxmlformats.org/drawingml/2006/main" name="Office Theme">
  <a:themeElements>
    <a:clrScheme name="Ceske Radiokomunikace">
      <a:dk1>
        <a:srgbClr val="000000"/>
      </a:dk1>
      <a:lt1>
        <a:srgbClr val="FFFFFF"/>
      </a:lt1>
      <a:dk2>
        <a:srgbClr val="6E7274"/>
      </a:dk2>
      <a:lt2>
        <a:srgbClr val="FFFFFF"/>
      </a:lt2>
      <a:accent1>
        <a:srgbClr val="6E7274"/>
      </a:accent1>
      <a:accent2>
        <a:srgbClr val="F99D1C"/>
      </a:accent2>
      <a:accent3>
        <a:srgbClr val="6E7274"/>
      </a:accent3>
      <a:accent4>
        <a:srgbClr val="9D9D9C"/>
      </a:accent4>
      <a:accent5>
        <a:srgbClr val="BDBCBC"/>
      </a:accent5>
      <a:accent6>
        <a:srgbClr val="C00418"/>
      </a:accent6>
      <a:hlink>
        <a:srgbClr val="F99D1C"/>
      </a:hlink>
      <a:folHlink>
        <a:srgbClr val="F99D1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1E38DD-F695-4FDF-A350-B8BF69CA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o poskytování služeb srovnáné záhlaví a zápatí</Template>
  <TotalTime>19</TotalTime>
  <Pages>2</Pages>
  <Words>988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Radiokomunikace a.s.</Company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Kukač Vojtěch</dc:creator>
  <cp:lastModifiedBy>Bc. Petr Šámal</cp:lastModifiedBy>
  <cp:revision>16</cp:revision>
  <cp:lastPrinted>2023-07-25T08:44:00Z</cp:lastPrinted>
  <dcterms:created xsi:type="dcterms:W3CDTF">2019-12-04T12:35:00Z</dcterms:created>
  <dcterms:modified xsi:type="dcterms:W3CDTF">2023-07-25T11:26:00Z</dcterms:modified>
</cp:coreProperties>
</file>