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37" w:rsidRDefault="00426E4D">
      <w:pPr>
        <w:pStyle w:val="Nadpis10"/>
        <w:keepNext/>
        <w:keepLines/>
        <w:shd w:val="clear" w:color="auto" w:fill="auto"/>
        <w:spacing w:after="0"/>
        <w:ind w:right="120"/>
      </w:pPr>
      <w:bookmarkStart w:id="0" w:name="bookmark0"/>
      <w:r>
        <w:t>DODATEK Č. 1 KE SMLOUVĚ O PŘIPOJENÍ A STŘEŽENÍ</w:t>
      </w:r>
      <w:r>
        <w:br/>
        <w:t>MONITOROVACÍM SYSTÉMEM</w:t>
      </w:r>
      <w:bookmarkEnd w:id="0"/>
    </w:p>
    <w:p w:rsidR="00C27837" w:rsidRDefault="00426E4D">
      <w:pPr>
        <w:pStyle w:val="Nadpis10"/>
        <w:keepNext/>
        <w:keepLines/>
        <w:shd w:val="clear" w:color="auto" w:fill="auto"/>
        <w:spacing w:after="200"/>
        <w:ind w:left="3420" w:right="0"/>
        <w:jc w:val="left"/>
      </w:pPr>
      <w:bookmarkStart w:id="1" w:name="bookmark1"/>
      <w:r>
        <w:t>ČÍSLO 2012/10/01/07 -</w:t>
      </w:r>
      <w:bookmarkEnd w:id="1"/>
    </w:p>
    <w:p w:rsidR="00C27837" w:rsidRDefault="00426E4D">
      <w:pPr>
        <w:pStyle w:val="Zkladntext1"/>
        <w:shd w:val="clear" w:color="auto" w:fill="auto"/>
        <w:spacing w:after="320" w:line="240" w:lineRule="auto"/>
        <w:ind w:right="120"/>
        <w:jc w:val="center"/>
      </w:pPr>
      <w:r>
        <w:t>uzavřený dle občanského zákoníku mezi smluvními stranami, kterými jsou:</w:t>
      </w:r>
    </w:p>
    <w:p w:rsidR="00C27837" w:rsidRDefault="00426E4D">
      <w:pPr>
        <w:pStyle w:val="Nadpis20"/>
        <w:keepNext/>
        <w:keepLines/>
        <w:shd w:val="clear" w:color="auto" w:fill="auto"/>
      </w:pPr>
      <w:bookmarkStart w:id="2" w:name="bookmark2"/>
      <w:r>
        <w:t>Poskytovatel:</w:t>
      </w:r>
      <w:bookmarkEnd w:id="2"/>
    </w:p>
    <w:p w:rsidR="00C27837" w:rsidRDefault="00426E4D">
      <w:pPr>
        <w:pStyle w:val="Nadpis20"/>
        <w:keepNext/>
        <w:keepLines/>
        <w:shd w:val="clear" w:color="auto" w:fill="auto"/>
        <w:spacing w:after="0"/>
      </w:pPr>
      <w:bookmarkStart w:id="3" w:name="bookmark3"/>
      <w:r>
        <w:t>BARA HK spol. s r.o.</w:t>
      </w:r>
      <w:bookmarkEnd w:id="3"/>
    </w:p>
    <w:p w:rsidR="00C27837" w:rsidRDefault="00426E4D">
      <w:pPr>
        <w:pStyle w:val="Zkladntext1"/>
        <w:shd w:val="clear" w:color="auto" w:fill="auto"/>
        <w:spacing w:after="0"/>
      </w:pPr>
      <w:r>
        <w:rPr>
          <w:b/>
          <w:bCs/>
        </w:rPr>
        <w:t xml:space="preserve">se sídlem: U </w:t>
      </w:r>
      <w:proofErr w:type="spellStart"/>
      <w:r>
        <w:rPr>
          <w:b/>
          <w:bCs/>
        </w:rPr>
        <w:t>Rakovky</w:t>
      </w:r>
      <w:proofErr w:type="spellEnd"/>
      <w:r>
        <w:rPr>
          <w:b/>
          <w:bCs/>
        </w:rPr>
        <w:t xml:space="preserve"> 849, Praha 4 148 00</w:t>
      </w:r>
    </w:p>
    <w:p w:rsidR="00C27837" w:rsidRDefault="00426E4D">
      <w:pPr>
        <w:pStyle w:val="Zkladntext1"/>
        <w:shd w:val="clear" w:color="auto" w:fill="auto"/>
        <w:spacing w:after="0"/>
      </w:pPr>
      <w:r>
        <w:rPr>
          <w:b/>
          <w:bCs/>
        </w:rPr>
        <w:t xml:space="preserve">provozovna: Za </w:t>
      </w:r>
      <w:r>
        <w:rPr>
          <w:b/>
          <w:bCs/>
        </w:rPr>
        <w:t>Škodovkou 537/18, Hradec Králové 500 04</w:t>
      </w:r>
    </w:p>
    <w:p w:rsidR="00C27837" w:rsidRDefault="00426E4D">
      <w:pPr>
        <w:pStyle w:val="Nadpis20"/>
        <w:keepNext/>
        <w:keepLines/>
        <w:shd w:val="clear" w:color="auto" w:fill="auto"/>
        <w:spacing w:after="0"/>
      </w:pPr>
      <w:bookmarkStart w:id="4" w:name="bookmark4"/>
      <w:r>
        <w:t>10:498 152 11 DIČ: CZ498 152 11</w:t>
      </w:r>
      <w:bookmarkEnd w:id="4"/>
    </w:p>
    <w:p w:rsidR="00C27837" w:rsidRDefault="00426E4D">
      <w:pPr>
        <w:pStyle w:val="Zkladntext1"/>
        <w:shd w:val="clear" w:color="auto" w:fill="auto"/>
        <w:spacing w:after="620"/>
        <w:ind w:right="2820"/>
      </w:pPr>
      <w:r>
        <w:t xml:space="preserve">bankovní spojení: </w:t>
      </w:r>
      <w:proofErr w:type="spellStart"/>
      <w:r>
        <w:t>Raiffeisenbank</w:t>
      </w:r>
      <w:proofErr w:type="spellEnd"/>
      <w:r>
        <w:t xml:space="preserve"> a.s., číslo účtu 498152115/5500 zastoupená Ing. Karlem Matouškem, jednatelem společnosti na straně jedné zapsaná v OR vedeném u Městského soudu v Praze</w:t>
      </w:r>
      <w:r>
        <w:t xml:space="preserve"> 2, oddíl C, vložka 87686 v dalším textu uváděna pouze jako </w:t>
      </w:r>
      <w:r>
        <w:rPr>
          <w:b/>
          <w:bCs/>
        </w:rPr>
        <w:t>„poskytovatel"</w:t>
      </w:r>
    </w:p>
    <w:p w:rsidR="00C27837" w:rsidRDefault="00426E4D">
      <w:pPr>
        <w:pStyle w:val="Nadpis20"/>
        <w:keepNext/>
        <w:keepLines/>
        <w:shd w:val="clear" w:color="auto" w:fill="auto"/>
        <w:spacing w:line="240" w:lineRule="auto"/>
      </w:pPr>
      <w:bookmarkStart w:id="5" w:name="bookmark5"/>
      <w:r>
        <w:t>Objednatel:</w:t>
      </w:r>
      <w:bookmarkEnd w:id="5"/>
    </w:p>
    <w:p w:rsidR="00C27837" w:rsidRDefault="00426E4D">
      <w:pPr>
        <w:pStyle w:val="Nadpis20"/>
        <w:keepNext/>
        <w:keepLines/>
        <w:shd w:val="clear" w:color="auto" w:fill="auto"/>
        <w:spacing w:after="0" w:line="240" w:lineRule="auto"/>
      </w:pPr>
      <w:bookmarkStart w:id="6" w:name="bookmark6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6"/>
    </w:p>
    <w:p w:rsidR="00C27837" w:rsidRDefault="00426E4D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>Sídlo: Drnovská 507, 161 06 Praha 6 - Ruzyně</w:t>
      </w:r>
    </w:p>
    <w:p w:rsidR="00C27837" w:rsidRDefault="00426E4D">
      <w:pPr>
        <w:pStyle w:val="Zkladntext1"/>
        <w:shd w:val="clear" w:color="auto" w:fill="auto"/>
        <w:tabs>
          <w:tab w:val="left" w:pos="2105"/>
        </w:tabs>
        <w:spacing w:after="0" w:line="240" w:lineRule="auto"/>
        <w:jc w:val="both"/>
      </w:pPr>
      <w:r>
        <w:rPr>
          <w:b/>
          <w:bCs/>
        </w:rPr>
        <w:t>IČ: 00027006</w:t>
      </w:r>
      <w:r>
        <w:rPr>
          <w:b/>
          <w:bCs/>
        </w:rPr>
        <w:tab/>
        <w:t>DIČ: CZ00027006</w:t>
      </w:r>
    </w:p>
    <w:p w:rsidR="00C27837" w:rsidRDefault="00426E4D">
      <w:pPr>
        <w:pStyle w:val="Zkladntext1"/>
        <w:shd w:val="clear" w:color="auto" w:fill="auto"/>
        <w:tabs>
          <w:tab w:val="left" w:pos="2105"/>
        </w:tabs>
        <w:spacing w:after="0" w:line="240" w:lineRule="auto"/>
        <w:jc w:val="both"/>
      </w:pPr>
      <w:r>
        <w:t>Zastoupený:</w:t>
      </w:r>
      <w:r>
        <w:tab/>
        <w:t xml:space="preserve">RNDr. Mikuláš Madaras, Ph.D. ředitel na </w:t>
      </w:r>
      <w:r>
        <w:t>straně druhé</w:t>
      </w:r>
    </w:p>
    <w:p w:rsidR="00C27837" w:rsidRDefault="00426E4D">
      <w:pPr>
        <w:pStyle w:val="Zkladntext1"/>
        <w:shd w:val="clear" w:color="auto" w:fill="auto"/>
        <w:spacing w:after="420" w:line="240" w:lineRule="auto"/>
        <w:jc w:val="both"/>
      </w:pPr>
      <w:r>
        <w:t xml:space="preserve">v dalším textu uváděna pouze jako </w:t>
      </w:r>
      <w:r>
        <w:rPr>
          <w:b/>
          <w:bCs/>
        </w:rPr>
        <w:t>„objednatel“</w:t>
      </w:r>
    </w:p>
    <w:p w:rsidR="00C27837" w:rsidRDefault="00426E4D">
      <w:pPr>
        <w:pStyle w:val="Zkladntext1"/>
        <w:shd w:val="clear" w:color="auto" w:fill="auto"/>
        <w:spacing w:after="440" w:line="240" w:lineRule="auto"/>
        <w:ind w:left="160"/>
      </w:pPr>
      <w:r>
        <w:t>Tento dodatek se mění takto:</w:t>
      </w:r>
    </w:p>
    <w:p w:rsidR="00C27837" w:rsidRDefault="00426E4D">
      <w:pPr>
        <w:pStyle w:val="Zkladntext1"/>
        <w:shd w:val="clear" w:color="auto" w:fill="auto"/>
        <w:spacing w:after="120" w:line="240" w:lineRule="auto"/>
        <w:jc w:val="center"/>
      </w:pPr>
      <w:r>
        <w:t>III.</w:t>
      </w:r>
    </w:p>
    <w:p w:rsidR="00C27837" w:rsidRDefault="00426E4D">
      <w:pPr>
        <w:pStyle w:val="Zkladntext1"/>
        <w:shd w:val="clear" w:color="auto" w:fill="auto"/>
        <w:spacing w:after="320" w:line="240" w:lineRule="auto"/>
        <w:jc w:val="center"/>
      </w:pPr>
      <w:r>
        <w:t>Smluvní cena</w:t>
      </w:r>
    </w:p>
    <w:p w:rsidR="00C27837" w:rsidRDefault="00426E4D">
      <w:pPr>
        <w:pStyle w:val="Nadpis20"/>
        <w:keepNext/>
        <w:keepLines/>
        <w:shd w:val="clear" w:color="auto" w:fill="auto"/>
        <w:spacing w:line="254" w:lineRule="auto"/>
        <w:ind w:left="380"/>
      </w:pPr>
      <w:bookmarkStart w:id="7" w:name="bookmark7"/>
      <w:r>
        <w:t>3. Pokusná stanice Humpolec</w:t>
      </w:r>
      <w:bookmarkEnd w:id="7"/>
    </w:p>
    <w:p w:rsidR="00C27837" w:rsidRDefault="00426E4D">
      <w:pPr>
        <w:pStyle w:val="Zkladntext1"/>
        <w:numPr>
          <w:ilvl w:val="0"/>
          <w:numId w:val="1"/>
        </w:numPr>
        <w:shd w:val="clear" w:color="auto" w:fill="auto"/>
        <w:tabs>
          <w:tab w:val="left" w:pos="1131"/>
        </w:tabs>
        <w:spacing w:after="0" w:line="254" w:lineRule="auto"/>
        <w:ind w:left="1080" w:hanging="360"/>
      </w:pPr>
      <w:r>
        <w:t>Měsíční platba za ostrahu:</w:t>
      </w:r>
    </w:p>
    <w:p w:rsidR="00C27837" w:rsidRDefault="00426E4D">
      <w:pPr>
        <w:pStyle w:val="Zkladntext1"/>
        <w:shd w:val="clear" w:color="auto" w:fill="auto"/>
        <w:spacing w:after="200" w:line="254" w:lineRule="auto"/>
        <w:ind w:left="2140"/>
      </w:pPr>
      <w:r>
        <w:rPr>
          <w:b/>
          <w:bCs/>
        </w:rPr>
        <w:t>800,- Kč (bez DPH) včetně výjezdů</w:t>
      </w:r>
    </w:p>
    <w:p w:rsidR="00C27837" w:rsidRDefault="00426E4D">
      <w:pPr>
        <w:pStyle w:val="Zkladntext1"/>
        <w:numPr>
          <w:ilvl w:val="0"/>
          <w:numId w:val="1"/>
        </w:numPr>
        <w:shd w:val="clear" w:color="auto" w:fill="auto"/>
        <w:tabs>
          <w:tab w:val="left" w:pos="1155"/>
        </w:tabs>
        <w:spacing w:after="0" w:line="254" w:lineRule="auto"/>
        <w:ind w:left="1080" w:hanging="360"/>
      </w:pPr>
      <w:r>
        <w:t>Měsíční platba za připojení kamer:</w:t>
      </w:r>
    </w:p>
    <w:p w:rsidR="00C27837" w:rsidRDefault="00426E4D">
      <w:pPr>
        <w:pStyle w:val="Zkladntext1"/>
        <w:shd w:val="clear" w:color="auto" w:fill="auto"/>
        <w:spacing w:after="200" w:line="254" w:lineRule="auto"/>
        <w:ind w:left="2140"/>
      </w:pPr>
      <w:r>
        <w:rPr>
          <w:b/>
          <w:bCs/>
        </w:rPr>
        <w:t>200,- Kč (bez DPH)</w:t>
      </w:r>
    </w:p>
    <w:p w:rsidR="00C27837" w:rsidRDefault="00426E4D">
      <w:pPr>
        <w:pStyle w:val="Zkladntext1"/>
        <w:numPr>
          <w:ilvl w:val="0"/>
          <w:numId w:val="1"/>
        </w:numPr>
        <w:shd w:val="clear" w:color="auto" w:fill="auto"/>
        <w:tabs>
          <w:tab w:val="left" w:pos="1155"/>
        </w:tabs>
        <w:spacing w:after="0" w:line="254" w:lineRule="auto"/>
        <w:ind w:left="1080" w:hanging="360"/>
      </w:pPr>
      <w:r>
        <w:t xml:space="preserve">Cena </w:t>
      </w:r>
      <w:r>
        <w:t>za jednotlivý výjezd:</w:t>
      </w:r>
    </w:p>
    <w:p w:rsidR="00C27837" w:rsidRDefault="00426E4D">
      <w:pPr>
        <w:pStyle w:val="Zkladntext1"/>
        <w:shd w:val="clear" w:color="auto" w:fill="auto"/>
        <w:spacing w:after="200" w:line="254" w:lineRule="auto"/>
        <w:ind w:left="2140"/>
      </w:pPr>
      <w:r>
        <w:rPr>
          <w:b/>
          <w:bCs/>
        </w:rPr>
        <w:t>400,- Kč (bez DPH)</w:t>
      </w:r>
    </w:p>
    <w:p w:rsidR="00C27837" w:rsidRDefault="00426E4D">
      <w:pPr>
        <w:pStyle w:val="Zkladntext1"/>
        <w:numPr>
          <w:ilvl w:val="0"/>
          <w:numId w:val="1"/>
        </w:numPr>
        <w:shd w:val="clear" w:color="auto" w:fill="auto"/>
        <w:tabs>
          <w:tab w:val="left" w:pos="1155"/>
        </w:tabs>
        <w:spacing w:after="0" w:line="254" w:lineRule="auto"/>
        <w:ind w:left="1080" w:hanging="360"/>
      </w:pPr>
      <w:r>
        <w:t xml:space="preserve">Cena za jednotlivý marný výjezd (marný výjezd bude účtován v případě vyvolání poplachu </w:t>
      </w:r>
      <w:proofErr w:type="spellStart"/>
      <w:r>
        <w:t>neodkódováním</w:t>
      </w:r>
      <w:proofErr w:type="spellEnd"/>
      <w:r>
        <w:t xml:space="preserve"> EZS a neodvoláním poplachu do 2 minut):</w:t>
      </w:r>
    </w:p>
    <w:p w:rsidR="00C27837" w:rsidRDefault="00426E4D">
      <w:pPr>
        <w:pStyle w:val="Zkladntext1"/>
        <w:shd w:val="clear" w:color="auto" w:fill="auto"/>
        <w:spacing w:after="200" w:line="254" w:lineRule="auto"/>
        <w:ind w:left="2140"/>
        <w:sectPr w:rsidR="00C27837">
          <w:footerReference w:type="default" r:id="rId8"/>
          <w:pgSz w:w="11900" w:h="16840"/>
          <w:pgMar w:top="1297" w:right="1387" w:bottom="1297" w:left="1445" w:header="869" w:footer="3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>200,- Kč (bez DPH)</w:t>
      </w:r>
    </w:p>
    <w:p w:rsidR="00C27837" w:rsidRDefault="00426E4D">
      <w:pPr>
        <w:pStyle w:val="Nadpis10"/>
        <w:keepNext/>
        <w:keepLines/>
        <w:shd w:val="clear" w:color="auto" w:fill="auto"/>
        <w:spacing w:after="100"/>
        <w:ind w:right="0"/>
      </w:pPr>
      <w:bookmarkStart w:id="8" w:name="bookmark8"/>
      <w:r>
        <w:lastRenderedPageBreak/>
        <w:t>Vili.</w:t>
      </w:r>
      <w:bookmarkEnd w:id="8"/>
    </w:p>
    <w:p w:rsidR="00C27837" w:rsidRDefault="00426E4D">
      <w:pPr>
        <w:pStyle w:val="Nadpis20"/>
        <w:keepNext/>
        <w:keepLines/>
        <w:shd w:val="clear" w:color="auto" w:fill="auto"/>
        <w:spacing w:after="440" w:line="240" w:lineRule="auto"/>
        <w:jc w:val="center"/>
      </w:pPr>
      <w:bookmarkStart w:id="9" w:name="bookmark9"/>
      <w:r>
        <w:t>Přechodná a závěrečná ustanovení</w:t>
      </w:r>
      <w:bookmarkEnd w:id="9"/>
    </w:p>
    <w:p w:rsidR="00C27837" w:rsidRDefault="00426E4D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spacing w:after="100" w:line="266" w:lineRule="auto"/>
        <w:ind w:left="360" w:hanging="360"/>
      </w:pPr>
      <w:r>
        <w:t>Dodatek je sepsán ve dvou vyhotoveních, žních každé má platnost originálu a každá ze stran obdrží po jednom vyhotovení.</w:t>
      </w:r>
    </w:p>
    <w:p w:rsidR="00C27837" w:rsidRDefault="00426E4D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spacing w:after="800" w:line="259" w:lineRule="auto"/>
        <w:ind w:left="360" w:hanging="360"/>
      </w:pPr>
      <w:r>
        <w:t xml:space="preserve">Dodatek nabývá platnosti dnem podpisu oběma </w:t>
      </w:r>
      <w:r>
        <w:t xml:space="preserve">smluvními stranami, jeho účinnost je stanovena dnem připojení na PCO tj. </w:t>
      </w:r>
      <w:proofErr w:type="gramStart"/>
      <w:r>
        <w:t>1.3. 2023</w:t>
      </w:r>
      <w:proofErr w:type="gramEnd"/>
      <w:r>
        <w:t>.</w:t>
      </w:r>
    </w:p>
    <w:p w:rsidR="00C27837" w:rsidRDefault="00426E4D">
      <w:pPr>
        <w:pStyle w:val="Zkladntext1"/>
        <w:shd w:val="clear" w:color="auto" w:fill="auto"/>
        <w:spacing w:after="0" w:line="240" w:lineRule="auto"/>
        <w:ind w:left="4960"/>
        <w:sectPr w:rsidR="00C27837">
          <w:footerReference w:type="default" r:id="rId9"/>
          <w:pgSz w:w="11900" w:h="16840"/>
          <w:pgMar w:top="1005" w:right="1147" w:bottom="9563" w:left="1686" w:header="577" w:footer="9135" w:gutter="0"/>
          <w:cols w:space="720"/>
          <w:noEndnote/>
          <w:docGrid w:linePitch="360"/>
        </w:sectPr>
      </w:pPr>
      <w:r>
        <w:t>V Hradci Králové dne 19.1.2023</w:t>
      </w:r>
    </w:p>
    <w:p w:rsidR="00C27837" w:rsidRDefault="00C27837">
      <w:pPr>
        <w:spacing w:line="240" w:lineRule="exact"/>
        <w:rPr>
          <w:sz w:val="19"/>
          <w:szCs w:val="19"/>
        </w:rPr>
      </w:pPr>
    </w:p>
    <w:p w:rsidR="00C27837" w:rsidRDefault="00C27837">
      <w:pPr>
        <w:spacing w:line="240" w:lineRule="exact"/>
        <w:rPr>
          <w:sz w:val="19"/>
          <w:szCs w:val="19"/>
        </w:rPr>
      </w:pPr>
    </w:p>
    <w:p w:rsidR="00C27837" w:rsidRDefault="00C27837">
      <w:pPr>
        <w:spacing w:before="103" w:after="103" w:line="240" w:lineRule="exact"/>
        <w:rPr>
          <w:sz w:val="19"/>
          <w:szCs w:val="19"/>
        </w:rPr>
      </w:pPr>
    </w:p>
    <w:p w:rsidR="00C27837" w:rsidRDefault="00C27837">
      <w:pPr>
        <w:spacing w:line="14" w:lineRule="exact"/>
        <w:sectPr w:rsidR="00C27837">
          <w:type w:val="continuous"/>
          <w:pgSz w:w="11900" w:h="16840"/>
          <w:pgMar w:top="1005" w:right="0" w:bottom="1005" w:left="0" w:header="0" w:footer="3" w:gutter="0"/>
          <w:cols w:space="720"/>
          <w:noEndnote/>
          <w:docGrid w:linePitch="360"/>
        </w:sectPr>
      </w:pPr>
    </w:p>
    <w:p w:rsidR="00C27837" w:rsidRDefault="00C27837">
      <w:pPr>
        <w:spacing w:line="360" w:lineRule="exact"/>
      </w:pPr>
      <w:bookmarkStart w:id="10" w:name="_GoBack"/>
      <w:bookmarkEnd w:id="10"/>
    </w:p>
    <w:p w:rsidR="00C27837" w:rsidRDefault="00C27837">
      <w:pPr>
        <w:spacing w:line="360" w:lineRule="exact"/>
      </w:pPr>
    </w:p>
    <w:p w:rsidR="00C27837" w:rsidRDefault="00C27837">
      <w:pPr>
        <w:spacing w:line="360" w:lineRule="exact"/>
      </w:pPr>
    </w:p>
    <w:p w:rsidR="00C27837" w:rsidRDefault="00C27837">
      <w:pPr>
        <w:spacing w:line="360" w:lineRule="exact"/>
      </w:pPr>
    </w:p>
    <w:p w:rsidR="00C27837" w:rsidRDefault="00C27837">
      <w:pPr>
        <w:spacing w:after="567" w:line="14" w:lineRule="exact"/>
      </w:pPr>
    </w:p>
    <w:p w:rsidR="00C27837" w:rsidRDefault="00C27837">
      <w:pPr>
        <w:spacing w:line="14" w:lineRule="exact"/>
      </w:pPr>
    </w:p>
    <w:sectPr w:rsidR="00C27837">
      <w:type w:val="continuous"/>
      <w:pgSz w:w="11900" w:h="16840"/>
      <w:pgMar w:top="1005" w:right="1147" w:bottom="1005" w:left="16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E4D" w:rsidRDefault="00426E4D">
      <w:r>
        <w:separator/>
      </w:r>
    </w:p>
  </w:endnote>
  <w:endnote w:type="continuationSeparator" w:id="0">
    <w:p w:rsidR="00426E4D" w:rsidRDefault="004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37" w:rsidRDefault="00426E4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10067925</wp:posOffset>
              </wp:positionV>
              <wp:extent cx="33655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7837" w:rsidRDefault="00426E4D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8.10000000000002pt;margin-top:792.75pt;width:2.6499999999999999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37" w:rsidRDefault="00C278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E4D" w:rsidRDefault="00426E4D"/>
  </w:footnote>
  <w:footnote w:type="continuationSeparator" w:id="0">
    <w:p w:rsidR="00426E4D" w:rsidRDefault="00426E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408B2"/>
    <w:multiLevelType w:val="multilevel"/>
    <w:tmpl w:val="9EB2BE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4313BC"/>
    <w:multiLevelType w:val="multilevel"/>
    <w:tmpl w:val="98AC8B2A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27837"/>
    <w:rsid w:val="00426E4D"/>
    <w:rsid w:val="00C27837"/>
    <w:rsid w:val="00F3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"/>
      <w:ind w:right="60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52" w:lineRule="auto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 w:line="252" w:lineRule="auto"/>
      <w:outlineLvl w:val="1"/>
    </w:pPr>
    <w:rPr>
      <w:rFonts w:ascii="Arial" w:eastAsia="Arial" w:hAnsi="Arial" w:cs="Arial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"/>
      <w:ind w:right="60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52" w:lineRule="auto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 w:line="252" w:lineRule="auto"/>
      <w:outlineLvl w:val="1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2023-07-24T11:57:00Z</dcterms:created>
  <dcterms:modified xsi:type="dcterms:W3CDTF">2023-07-24T11:58:00Z</dcterms:modified>
</cp:coreProperties>
</file>