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6A6C9E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6A6C9E">
      <w:pPr>
        <w:rPr>
          <w:sz w:val="24"/>
          <w:szCs w:val="24"/>
        </w:rPr>
      </w:pPr>
    </w:p>
    <w:p w14:paraId="056C5982" w14:textId="77777777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6A6C9E">
      <w:pPr>
        <w:rPr>
          <w:b/>
          <w:sz w:val="24"/>
          <w:szCs w:val="24"/>
        </w:rPr>
      </w:pPr>
    </w:p>
    <w:p w14:paraId="13A77E8D" w14:textId="2E894840" w:rsidR="0007078C" w:rsidRDefault="0007078C" w:rsidP="006A6C9E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6A6C9E">
      <w:pPr>
        <w:rPr>
          <w:sz w:val="24"/>
          <w:szCs w:val="24"/>
        </w:rPr>
      </w:pPr>
    </w:p>
    <w:p w14:paraId="64A0E36B" w14:textId="77777777" w:rsidR="00C1639B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6A6C9E">
      <w:pPr>
        <w:rPr>
          <w:b/>
          <w:sz w:val="24"/>
          <w:szCs w:val="24"/>
        </w:rPr>
      </w:pPr>
    </w:p>
    <w:p w14:paraId="6A906DEF" w14:textId="58AE8EF7" w:rsidR="004256E5" w:rsidRPr="004256E5" w:rsidRDefault="00131A7A" w:rsidP="006A6C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Iatros,</w:t>
      </w:r>
      <w:r w:rsidR="0007078C">
        <w:rPr>
          <w:b/>
          <w:sz w:val="24"/>
          <w:szCs w:val="24"/>
        </w:rPr>
        <w:t xml:space="preserve"> s.r.o., IČ </w:t>
      </w:r>
      <w:r w:rsidRPr="00131A7A">
        <w:rPr>
          <w:b/>
          <w:sz w:val="24"/>
          <w:szCs w:val="24"/>
        </w:rPr>
        <w:t>27131912</w:t>
      </w:r>
      <w:r>
        <w:rPr>
          <w:b/>
          <w:sz w:val="24"/>
          <w:szCs w:val="24"/>
        </w:rPr>
        <w:t xml:space="preserve">, </w:t>
      </w:r>
      <w:r w:rsidR="0007078C"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Truhlářce 9/1457, 180 00, Praha 8,</w:t>
      </w:r>
      <w:r w:rsidR="0007078C">
        <w:rPr>
          <w:b/>
          <w:sz w:val="24"/>
          <w:szCs w:val="24"/>
        </w:rPr>
        <w:t xml:space="preserve"> jednající </w:t>
      </w:r>
      <w:r>
        <w:rPr>
          <w:b/>
          <w:sz w:val="24"/>
          <w:szCs w:val="24"/>
        </w:rPr>
        <w:t>jednatelem MUDr. Robertem Jatelem</w:t>
      </w:r>
    </w:p>
    <w:p w14:paraId="41D661A3" w14:textId="251A0023" w:rsidR="004256E5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6A6C9E">
      <w:pPr>
        <w:rPr>
          <w:b/>
          <w:sz w:val="24"/>
          <w:szCs w:val="24"/>
        </w:rPr>
      </w:pPr>
    </w:p>
    <w:p w14:paraId="6E29050B" w14:textId="25293EDA" w:rsidR="006A6C9E" w:rsidRDefault="006A6C9E" w:rsidP="006A6C9E">
      <w:pPr>
        <w:rPr>
          <w:sz w:val="24"/>
          <w:szCs w:val="24"/>
        </w:rPr>
      </w:pPr>
      <w:r>
        <w:rPr>
          <w:sz w:val="24"/>
          <w:szCs w:val="24"/>
        </w:rPr>
        <w:t xml:space="preserve">uzavřeli </w:t>
      </w:r>
      <w:r w:rsidR="00632F82">
        <w:rPr>
          <w:sz w:val="24"/>
          <w:szCs w:val="24"/>
        </w:rPr>
        <w:t xml:space="preserve">dle usnesení č. 1269/22/OMIBNH ze 116. zasedání Rady MČ Praha 19 ze dne 10.6.2022, </w:t>
      </w:r>
      <w:r>
        <w:rPr>
          <w:sz w:val="24"/>
          <w:szCs w:val="24"/>
        </w:rPr>
        <w:t>níže uvedeného dne, měsíce a roku tento</w:t>
      </w:r>
    </w:p>
    <w:p w14:paraId="1596B67C" w14:textId="77777777" w:rsidR="006A6C9E" w:rsidRDefault="006A6C9E" w:rsidP="006A6C9E">
      <w:pPr>
        <w:rPr>
          <w:b/>
          <w:sz w:val="24"/>
          <w:szCs w:val="24"/>
        </w:rPr>
      </w:pPr>
    </w:p>
    <w:p w14:paraId="1C3BC4EF" w14:textId="78344128" w:rsidR="006A6C9E" w:rsidRDefault="006A6C9E" w:rsidP="006A6C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76721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</w:t>
      </w:r>
    </w:p>
    <w:p w14:paraId="5FF0150B" w14:textId="77777777" w:rsidR="0076721F" w:rsidRDefault="006A6C9E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24211D">
        <w:rPr>
          <w:b/>
          <w:sz w:val="28"/>
          <w:szCs w:val="28"/>
        </w:rPr>
        <w:t xml:space="preserve"> ze dne 15.1.2021, </w:t>
      </w:r>
    </w:p>
    <w:p w14:paraId="3DCAD0F9" w14:textId="18644122" w:rsidR="0076721F" w:rsidRDefault="0024211D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</w:t>
      </w:r>
      <w:r w:rsidR="0076721F">
        <w:rPr>
          <w:b/>
          <w:sz w:val="28"/>
          <w:szCs w:val="28"/>
        </w:rPr>
        <w:t xml:space="preserve">dodatku č. 1 ze dne 14.5.2021, </w:t>
      </w:r>
      <w:r>
        <w:rPr>
          <w:b/>
          <w:sz w:val="28"/>
          <w:szCs w:val="28"/>
        </w:rPr>
        <w:t>dodatku č. 2 ze dne 30.8.2021</w:t>
      </w:r>
      <w:r w:rsidR="0076721F">
        <w:rPr>
          <w:b/>
          <w:sz w:val="28"/>
          <w:szCs w:val="28"/>
        </w:rPr>
        <w:t xml:space="preserve"> a </w:t>
      </w:r>
    </w:p>
    <w:p w14:paraId="3BFECB68" w14:textId="28BFC4DD" w:rsidR="006A6C9E" w:rsidRDefault="0076721F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dodatku č. 3 ze dne 5.4.2022</w:t>
      </w:r>
    </w:p>
    <w:p w14:paraId="38CE32AB" w14:textId="0A2133E9" w:rsidR="006A6C9E" w:rsidRDefault="006A6C9E" w:rsidP="006A6C9E">
      <w:pPr>
        <w:jc w:val="center"/>
      </w:pPr>
      <w:r>
        <w:t>uzavřen</w:t>
      </w:r>
      <w:r w:rsidR="006B04FF">
        <w:t>ý</w:t>
      </w:r>
      <w:r>
        <w:t xml:space="preserve"> ve smyslu § 1746 zákona č. 89/2012 Sb., v platném znění </w:t>
      </w:r>
    </w:p>
    <w:p w14:paraId="597A9473" w14:textId="77777777" w:rsidR="006A6C9E" w:rsidRDefault="006A6C9E" w:rsidP="006A6C9E">
      <w:pPr>
        <w:rPr>
          <w:b/>
          <w:sz w:val="24"/>
          <w:szCs w:val="24"/>
        </w:rPr>
      </w:pPr>
    </w:p>
    <w:p w14:paraId="1C662499" w14:textId="77777777" w:rsidR="006A6C9E" w:rsidRDefault="006A6C9E" w:rsidP="006A6C9E">
      <w:pPr>
        <w:rPr>
          <w:b/>
          <w:sz w:val="24"/>
          <w:szCs w:val="24"/>
        </w:rPr>
      </w:pPr>
    </w:p>
    <w:p w14:paraId="2429BC06" w14:textId="036A692A" w:rsidR="0076721F" w:rsidRPr="0076721F" w:rsidRDefault="006A6C9E" w:rsidP="0076721F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15.1.2021 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parc. č. 248, vše k. ú. Kbely, obec Praha, za účelem provozování zdravotních služeb otorinolaryngologie. </w:t>
      </w:r>
      <w:r w:rsidR="0024211D">
        <w:rPr>
          <w:b w:val="0"/>
          <w:sz w:val="24"/>
          <w:szCs w:val="24"/>
        </w:rPr>
        <w:t>K předmětné smlouvě byl d</w:t>
      </w:r>
      <w:r w:rsidR="00B312B1">
        <w:rPr>
          <w:b w:val="0"/>
          <w:sz w:val="24"/>
          <w:szCs w:val="24"/>
        </w:rPr>
        <w:t>ne 14.5.2021 uzavřen dodatek č. 1</w:t>
      </w:r>
      <w:r w:rsidR="0076721F">
        <w:rPr>
          <w:b w:val="0"/>
          <w:sz w:val="24"/>
          <w:szCs w:val="24"/>
        </w:rPr>
        <w:t xml:space="preserve">, </w:t>
      </w:r>
      <w:r w:rsidR="0024211D">
        <w:rPr>
          <w:b w:val="0"/>
          <w:sz w:val="24"/>
          <w:szCs w:val="24"/>
        </w:rPr>
        <w:t>dne 30.8.2021 uzavřen dodatek č. 2</w:t>
      </w:r>
      <w:r w:rsidR="0076721F">
        <w:rPr>
          <w:b w:val="0"/>
          <w:sz w:val="24"/>
          <w:szCs w:val="24"/>
        </w:rPr>
        <w:t xml:space="preserve"> a </w:t>
      </w:r>
      <w:r w:rsidR="0076721F" w:rsidRPr="0076721F">
        <w:rPr>
          <w:b w:val="0"/>
          <w:sz w:val="24"/>
          <w:szCs w:val="24"/>
        </w:rPr>
        <w:t xml:space="preserve">dne </w:t>
      </w:r>
      <w:r w:rsidR="0076721F">
        <w:rPr>
          <w:b w:val="0"/>
          <w:sz w:val="24"/>
          <w:szCs w:val="24"/>
        </w:rPr>
        <w:t>5.4.</w:t>
      </w:r>
      <w:r w:rsidR="0076721F" w:rsidRPr="0076721F">
        <w:rPr>
          <w:b w:val="0"/>
          <w:sz w:val="24"/>
          <w:szCs w:val="24"/>
        </w:rPr>
        <w:t>202</w:t>
      </w:r>
      <w:r w:rsidR="0076721F">
        <w:rPr>
          <w:b w:val="0"/>
          <w:sz w:val="24"/>
          <w:szCs w:val="24"/>
        </w:rPr>
        <w:t>2</w:t>
      </w:r>
      <w:r w:rsidR="0076721F" w:rsidRPr="0076721F">
        <w:rPr>
          <w:b w:val="0"/>
          <w:sz w:val="24"/>
          <w:szCs w:val="24"/>
        </w:rPr>
        <w:t xml:space="preserve"> uzavřen dodatek č. </w:t>
      </w:r>
      <w:r w:rsidR="0076721F">
        <w:rPr>
          <w:b w:val="0"/>
          <w:sz w:val="24"/>
          <w:szCs w:val="24"/>
        </w:rPr>
        <w:t>3</w:t>
      </w:r>
      <w:r w:rsidR="0076721F" w:rsidRPr="0076721F">
        <w:rPr>
          <w:b w:val="0"/>
          <w:sz w:val="24"/>
          <w:szCs w:val="24"/>
        </w:rPr>
        <w:t>.</w:t>
      </w:r>
    </w:p>
    <w:p w14:paraId="19C647A8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498A0E56" w14:textId="716B2072" w:rsidR="0024211D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se dohodly, že s ohledem na to, že rekonstrukce původního předmětu nájmu v domě č. p. 764, který je součástí pozemku parc. č. 869/1, k. ú. Kbely, obec Praha, nebude dokončena tak, aby se nájemce zpět přestěhoval ke dni </w:t>
      </w:r>
      <w:r w:rsidR="0024211D">
        <w:rPr>
          <w:b w:val="0"/>
          <w:sz w:val="24"/>
          <w:szCs w:val="24"/>
        </w:rPr>
        <w:t>15</w:t>
      </w:r>
      <w:r>
        <w:rPr>
          <w:b w:val="0"/>
          <w:sz w:val="24"/>
          <w:szCs w:val="24"/>
        </w:rPr>
        <w:t>.</w:t>
      </w:r>
      <w:r w:rsidR="0076721F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.202</w:t>
      </w:r>
      <w:r w:rsidR="0024211D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, uzavírají tento dodatek č. </w:t>
      </w:r>
      <w:r w:rsidR="0076721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, kterým se prodlužuje tento termín pro přestěhování zpět do původního předmětu nájmu, a to ke dni </w:t>
      </w:r>
      <w:r w:rsidR="0024211D">
        <w:rPr>
          <w:b w:val="0"/>
          <w:sz w:val="24"/>
          <w:szCs w:val="24"/>
        </w:rPr>
        <w:t>30.</w:t>
      </w:r>
      <w:r w:rsidR="0076721F">
        <w:rPr>
          <w:b w:val="0"/>
          <w:sz w:val="24"/>
          <w:szCs w:val="24"/>
        </w:rPr>
        <w:t>9</w:t>
      </w:r>
      <w:r w:rsidR="0024211D">
        <w:rPr>
          <w:b w:val="0"/>
          <w:sz w:val="24"/>
          <w:szCs w:val="24"/>
        </w:rPr>
        <w:t>.2022.</w:t>
      </w:r>
    </w:p>
    <w:p w14:paraId="369DE8C2" w14:textId="77777777" w:rsidR="0024211D" w:rsidRDefault="0024211D" w:rsidP="0024211D">
      <w:pPr>
        <w:pStyle w:val="Nzev"/>
        <w:ind w:left="360"/>
        <w:jc w:val="both"/>
        <w:rPr>
          <w:b w:val="0"/>
          <w:sz w:val="24"/>
          <w:szCs w:val="24"/>
        </w:rPr>
      </w:pPr>
    </w:p>
    <w:p w14:paraId="20D24E1E" w14:textId="7BC372E7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zůstává předmětná smlouva ze dne 15.1.2021</w:t>
      </w:r>
      <w:r w:rsidR="00B312B1">
        <w:rPr>
          <w:b w:val="0"/>
          <w:sz w:val="24"/>
          <w:szCs w:val="24"/>
        </w:rPr>
        <w:t>, ve znění dodatk</w:t>
      </w:r>
      <w:r w:rsidR="0076721F">
        <w:rPr>
          <w:b w:val="0"/>
          <w:sz w:val="24"/>
          <w:szCs w:val="24"/>
        </w:rPr>
        <w:t xml:space="preserve">ů č. </w:t>
      </w:r>
      <w:r w:rsidR="00B312B1">
        <w:rPr>
          <w:b w:val="0"/>
          <w:sz w:val="24"/>
          <w:szCs w:val="24"/>
        </w:rPr>
        <w:t>1</w:t>
      </w:r>
      <w:r w:rsidR="0076721F">
        <w:rPr>
          <w:b w:val="0"/>
          <w:sz w:val="24"/>
          <w:szCs w:val="24"/>
        </w:rPr>
        <w:t>, 2 a 3</w:t>
      </w:r>
      <w:r w:rsidR="00B312B1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v platnosti.</w:t>
      </w:r>
    </w:p>
    <w:p w14:paraId="3F0B8B4C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FEF0D46" w14:textId="040EAB8E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Tento dodatek č. </w:t>
      </w:r>
      <w:r w:rsidR="0076721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je vyhotoven ve 3 stejnopisech, z nichž každá ze smluvních stran obdrží po 1 podepsaném vyhotovení. </w:t>
      </w:r>
    </w:p>
    <w:p w14:paraId="728724F4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049CFD2E" w14:textId="46A8A73D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Smluvní strany prohlašují, že tento dodatek č. </w:t>
      </w:r>
      <w:r w:rsidR="0076721F">
        <w:rPr>
          <w:b w:val="0"/>
          <w:sz w:val="24"/>
          <w:szCs w:val="24"/>
        </w:rPr>
        <w:t>4</w:t>
      </w:r>
      <w:r w:rsidRPr="006A6C9E">
        <w:rPr>
          <w:b w:val="0"/>
          <w:sz w:val="24"/>
          <w:szCs w:val="24"/>
        </w:rPr>
        <w:t xml:space="preserve"> odpovídá jejich svobodné a pravé vůli, že jej neuzavřely v tísni ani za nápadně nevýhodn</w:t>
      </w:r>
      <w:r w:rsidR="00B312B1">
        <w:rPr>
          <w:b w:val="0"/>
          <w:sz w:val="24"/>
          <w:szCs w:val="24"/>
        </w:rPr>
        <w:t xml:space="preserve">ých podmínek, že si dodatek č. </w:t>
      </w:r>
      <w:r w:rsidR="0076721F">
        <w:rPr>
          <w:b w:val="0"/>
          <w:sz w:val="24"/>
          <w:szCs w:val="24"/>
        </w:rPr>
        <w:t>4</w:t>
      </w:r>
      <w:r w:rsidRPr="006A6C9E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44FD65B5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4C03E761" w14:textId="0586532F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 w:rsidR="0076721F">
        <w:rPr>
          <w:b w:val="0"/>
          <w:sz w:val="24"/>
          <w:szCs w:val="24"/>
        </w:rPr>
        <w:t>4</w:t>
      </w:r>
      <w:r w:rsidRPr="006A6C9E">
        <w:rPr>
          <w:b w:val="0"/>
          <w:sz w:val="24"/>
          <w:szCs w:val="24"/>
        </w:rPr>
        <w:t xml:space="preserve"> a dodatek č. </w:t>
      </w:r>
      <w:r w:rsidR="0076721F">
        <w:rPr>
          <w:b w:val="0"/>
          <w:sz w:val="24"/>
          <w:szCs w:val="24"/>
        </w:rPr>
        <w:t>4</w:t>
      </w:r>
      <w:r w:rsidRPr="006A6C9E">
        <w:rPr>
          <w:b w:val="0"/>
          <w:sz w:val="24"/>
          <w:szCs w:val="24"/>
        </w:rPr>
        <w:t xml:space="preserve"> nabývá účinnosti dnem uveřejnění dle tohoto zákona.</w:t>
      </w:r>
    </w:p>
    <w:p w14:paraId="45A18F1D" w14:textId="77777777" w:rsidR="006A6C9E" w:rsidRPr="004256E5" w:rsidRDefault="006A6C9E" w:rsidP="006A6C9E">
      <w:pPr>
        <w:jc w:val="both"/>
        <w:rPr>
          <w:sz w:val="24"/>
          <w:szCs w:val="24"/>
        </w:rPr>
      </w:pPr>
    </w:p>
    <w:p w14:paraId="30FE2DF7" w14:textId="1C7684E0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15553E">
        <w:rPr>
          <w:sz w:val="24"/>
          <w:szCs w:val="24"/>
        </w:rPr>
        <w:t>24.6.2022</w:t>
      </w:r>
      <w:r w:rsidR="0015553E">
        <w:rPr>
          <w:sz w:val="24"/>
          <w:szCs w:val="24"/>
        </w:rPr>
        <w:tab/>
      </w:r>
      <w:r w:rsidR="0015553E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15553E">
        <w:rPr>
          <w:sz w:val="24"/>
          <w:szCs w:val="24"/>
        </w:rPr>
        <w:t>20.6.2022</w:t>
      </w:r>
    </w:p>
    <w:p w14:paraId="22361BAC" w14:textId="77777777" w:rsidR="00AA5D6E" w:rsidRDefault="00AA5D6E" w:rsidP="006A6C9E">
      <w:pPr>
        <w:jc w:val="both"/>
        <w:rPr>
          <w:sz w:val="24"/>
          <w:szCs w:val="24"/>
        </w:rPr>
      </w:pPr>
    </w:p>
    <w:p w14:paraId="02931B8B" w14:textId="77777777" w:rsidR="008A0083" w:rsidRDefault="008A0083" w:rsidP="006A6C9E">
      <w:pPr>
        <w:jc w:val="both"/>
        <w:rPr>
          <w:sz w:val="24"/>
          <w:szCs w:val="24"/>
        </w:rPr>
      </w:pPr>
    </w:p>
    <w:p w14:paraId="61FC29B8" w14:textId="77777777" w:rsidR="006A6C9E" w:rsidRDefault="006A6C9E" w:rsidP="006A6C9E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6A6C9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7B73DEC1" w14:textId="1736B879" w:rsidR="001A5DEA" w:rsidRDefault="001A5DEA" w:rsidP="006A6C9E">
      <w:pPr>
        <w:jc w:val="both"/>
        <w:rPr>
          <w:sz w:val="24"/>
          <w:szCs w:val="24"/>
        </w:rPr>
      </w:pPr>
    </w:p>
    <w:p w14:paraId="4833AEF0" w14:textId="77777777" w:rsidR="006A6C9E" w:rsidRDefault="006A6C9E" w:rsidP="006A6C9E">
      <w:pPr>
        <w:jc w:val="both"/>
        <w:rPr>
          <w:sz w:val="24"/>
          <w:szCs w:val="24"/>
        </w:rPr>
      </w:pPr>
    </w:p>
    <w:p w14:paraId="2CAFC491" w14:textId="318107BC" w:rsidR="004256E5" w:rsidRPr="004256E5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15553E">
        <w:rPr>
          <w:sz w:val="24"/>
          <w:szCs w:val="24"/>
        </w:rPr>
        <w:t>30.6.2022</w:t>
      </w:r>
      <w:bookmarkStart w:id="0" w:name="_GoBack"/>
      <w:bookmarkEnd w:id="0"/>
    </w:p>
    <w:p w14:paraId="2CF311EC" w14:textId="77777777" w:rsidR="004256E5" w:rsidRDefault="004256E5" w:rsidP="006A6C9E">
      <w:pPr>
        <w:jc w:val="both"/>
        <w:rPr>
          <w:sz w:val="24"/>
          <w:szCs w:val="24"/>
        </w:rPr>
      </w:pPr>
    </w:p>
    <w:p w14:paraId="21D95E0C" w14:textId="77777777" w:rsidR="006A6C9E" w:rsidRDefault="006A6C9E" w:rsidP="006A6C9E">
      <w:pPr>
        <w:jc w:val="both"/>
        <w:rPr>
          <w:sz w:val="24"/>
          <w:szCs w:val="24"/>
        </w:rPr>
      </w:pPr>
    </w:p>
    <w:p w14:paraId="0403524B" w14:textId="77777777" w:rsidR="001650D7" w:rsidRDefault="001650D7" w:rsidP="006A6C9E">
      <w:pPr>
        <w:jc w:val="both"/>
        <w:rPr>
          <w:sz w:val="24"/>
          <w:szCs w:val="24"/>
        </w:rPr>
      </w:pPr>
    </w:p>
    <w:p w14:paraId="0BF67283" w14:textId="77777777" w:rsidR="0007078C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303F06A8" w:rsidR="004256E5" w:rsidRDefault="00131A7A" w:rsidP="006A6C9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Iatros,</w:t>
      </w:r>
      <w:r w:rsidR="0007078C">
        <w:rPr>
          <w:sz w:val="24"/>
          <w:szCs w:val="24"/>
        </w:rPr>
        <w:t xml:space="preserve"> s.r.o.</w:t>
      </w:r>
    </w:p>
    <w:p w14:paraId="3FB75DB0" w14:textId="5647054C" w:rsidR="0007078C" w:rsidRDefault="0007078C" w:rsidP="006A6C9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MUDr. </w:t>
      </w:r>
      <w:r w:rsidR="00131A7A">
        <w:rPr>
          <w:sz w:val="24"/>
          <w:szCs w:val="24"/>
        </w:rPr>
        <w:t>Robert Jatel,</w:t>
      </w:r>
      <w:r>
        <w:rPr>
          <w:sz w:val="24"/>
          <w:szCs w:val="24"/>
        </w:rPr>
        <w:t xml:space="preserve"> jednatel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30266" w14:textId="77777777" w:rsidR="00495142" w:rsidRDefault="00495142" w:rsidP="008A0083">
      <w:r>
        <w:separator/>
      </w:r>
    </w:p>
  </w:endnote>
  <w:endnote w:type="continuationSeparator" w:id="0">
    <w:p w14:paraId="2CEECB72" w14:textId="77777777" w:rsidR="00495142" w:rsidRDefault="00495142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53E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9D3F9" w14:textId="77777777" w:rsidR="00495142" w:rsidRDefault="00495142" w:rsidP="008A0083">
      <w:r>
        <w:separator/>
      </w:r>
    </w:p>
  </w:footnote>
  <w:footnote w:type="continuationSeparator" w:id="0">
    <w:p w14:paraId="1D86DDD4" w14:textId="77777777" w:rsidR="00495142" w:rsidRDefault="00495142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31A7A"/>
    <w:rsid w:val="0015553E"/>
    <w:rsid w:val="001650D7"/>
    <w:rsid w:val="001A5DEA"/>
    <w:rsid w:val="001D0922"/>
    <w:rsid w:val="00226FC7"/>
    <w:rsid w:val="0024211D"/>
    <w:rsid w:val="002650E3"/>
    <w:rsid w:val="00283C19"/>
    <w:rsid w:val="003A49F6"/>
    <w:rsid w:val="003B7991"/>
    <w:rsid w:val="003E24C4"/>
    <w:rsid w:val="004115E1"/>
    <w:rsid w:val="00416FF7"/>
    <w:rsid w:val="004256E5"/>
    <w:rsid w:val="004549E2"/>
    <w:rsid w:val="00490BB1"/>
    <w:rsid w:val="00495142"/>
    <w:rsid w:val="004A3B50"/>
    <w:rsid w:val="004D7C18"/>
    <w:rsid w:val="00573002"/>
    <w:rsid w:val="00594B37"/>
    <w:rsid w:val="00632F82"/>
    <w:rsid w:val="00670B9B"/>
    <w:rsid w:val="006A6C9E"/>
    <w:rsid w:val="006A7596"/>
    <w:rsid w:val="006B04FF"/>
    <w:rsid w:val="006D7F1A"/>
    <w:rsid w:val="00751093"/>
    <w:rsid w:val="007557FB"/>
    <w:rsid w:val="0076721F"/>
    <w:rsid w:val="007B5E10"/>
    <w:rsid w:val="00842D88"/>
    <w:rsid w:val="008513BF"/>
    <w:rsid w:val="00887DAA"/>
    <w:rsid w:val="008A0083"/>
    <w:rsid w:val="008D62B7"/>
    <w:rsid w:val="009004E8"/>
    <w:rsid w:val="009F043D"/>
    <w:rsid w:val="00A06779"/>
    <w:rsid w:val="00A53BC8"/>
    <w:rsid w:val="00A66F94"/>
    <w:rsid w:val="00AA5D6E"/>
    <w:rsid w:val="00AE4D22"/>
    <w:rsid w:val="00AF0526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25313"/>
    <w:rsid w:val="00C343BF"/>
    <w:rsid w:val="00C555FB"/>
    <w:rsid w:val="00C813BD"/>
    <w:rsid w:val="00CC6F5A"/>
    <w:rsid w:val="00CD47DF"/>
    <w:rsid w:val="00D20960"/>
    <w:rsid w:val="00D7380B"/>
    <w:rsid w:val="00D767F7"/>
    <w:rsid w:val="00DC0A45"/>
    <w:rsid w:val="00E53C03"/>
    <w:rsid w:val="00E53FAE"/>
    <w:rsid w:val="00E95346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1A28E-D5BE-4B60-B797-017CA9EB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8</cp:revision>
  <cp:lastPrinted>2022-06-15T11:21:00Z</cp:lastPrinted>
  <dcterms:created xsi:type="dcterms:W3CDTF">2022-06-14T10:54:00Z</dcterms:created>
  <dcterms:modified xsi:type="dcterms:W3CDTF">2022-07-18T11:07:00Z</dcterms:modified>
</cp:coreProperties>
</file>