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148" w14:textId="77777777"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14:paraId="55FBD858" w14:textId="77777777"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r w:rsidR="009F500E">
        <w:rPr>
          <w:b/>
          <w:color w:val="1F497D"/>
          <w:sz w:val="32"/>
          <w:szCs w:val="32"/>
        </w:rPr>
        <w:t xml:space="preserve"> </w:t>
      </w:r>
    </w:p>
    <w:p w14:paraId="39A782DC" w14:textId="77777777" w:rsidR="006135FA" w:rsidRDefault="006135FA" w:rsidP="00330437">
      <w:pPr>
        <w:pStyle w:val="Styl2popisknzvusmlouvy"/>
      </w:pPr>
      <w:r>
        <w:t xml:space="preserve"> (dále jen „Smlouva“)</w:t>
      </w:r>
    </w:p>
    <w:p w14:paraId="6A53F20F" w14:textId="77777777"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r w:rsidR="000B305B">
        <w:t xml:space="preserve"> (dále jen „Zákon“)</w:t>
      </w:r>
    </w:p>
    <w:p w14:paraId="6301ED7A" w14:textId="77777777" w:rsidR="00054D23" w:rsidRDefault="00054D23" w:rsidP="00ED33DA">
      <w:pPr>
        <w:pStyle w:val="Styl3-Smluvnstranytun"/>
      </w:pPr>
    </w:p>
    <w:p w14:paraId="34EC2FFF" w14:textId="00D0BD7C" w:rsidR="00F72584" w:rsidRDefault="00F72584" w:rsidP="00ED33DA">
      <w:pPr>
        <w:pStyle w:val="Styl3-Smluvnstranytun"/>
      </w:pPr>
      <w:r w:rsidRPr="00F72584">
        <w:t>Odborný léčebný ústav</w:t>
      </w:r>
      <w:r>
        <w:t xml:space="preserve"> Jevíčko</w:t>
      </w:r>
      <w:r>
        <w:br/>
      </w:r>
      <w:r w:rsidRPr="00F72584">
        <w:rPr>
          <w:b w:val="0"/>
          <w:bCs/>
        </w:rPr>
        <w:t>TRN-Léčebna 508</w:t>
      </w:r>
      <w:r>
        <w:rPr>
          <w:b w:val="0"/>
          <w:bCs/>
        </w:rPr>
        <w:t>, Jevíčko 569 43</w:t>
      </w:r>
    </w:p>
    <w:p w14:paraId="7D7B58DB" w14:textId="79971ACD" w:rsidR="00ED33DA" w:rsidRPr="00AC1376" w:rsidRDefault="00ED33DA" w:rsidP="00ED33DA">
      <w:pPr>
        <w:pStyle w:val="Styl3-Smluvnstranytun"/>
        <w:rPr>
          <w:b w:val="0"/>
          <w:highlight w:val="yellow"/>
        </w:rPr>
      </w:pPr>
      <w:r w:rsidRPr="00AC1376">
        <w:rPr>
          <w:b w:val="0"/>
        </w:rPr>
        <w:t xml:space="preserve">IČO: </w:t>
      </w:r>
      <w:r w:rsidR="00F72584" w:rsidRPr="00F72584">
        <w:rPr>
          <w:b w:val="0"/>
        </w:rPr>
        <w:t>00193976</w:t>
      </w:r>
    </w:p>
    <w:p w14:paraId="000CCE56" w14:textId="171DC0C7" w:rsidR="00ED33DA" w:rsidRDefault="00ED33DA" w:rsidP="00ED33DA">
      <w:pPr>
        <w:pStyle w:val="Styl3-Smluvnstranytun"/>
        <w:rPr>
          <w:b w:val="0"/>
          <w:highlight w:val="yellow"/>
        </w:rPr>
      </w:pPr>
      <w:r w:rsidRPr="00AC1376">
        <w:rPr>
          <w:b w:val="0"/>
        </w:rPr>
        <w:t xml:space="preserve">DIČ: </w:t>
      </w:r>
      <w:r w:rsidR="00F72584">
        <w:rPr>
          <w:b w:val="0"/>
        </w:rPr>
        <w:t>CZ</w:t>
      </w:r>
      <w:r w:rsidR="00F72584" w:rsidRPr="00F72584">
        <w:rPr>
          <w:b w:val="0"/>
        </w:rPr>
        <w:t>00193976</w:t>
      </w:r>
    </w:p>
    <w:p w14:paraId="065467A0" w14:textId="5FEFE40B" w:rsidR="00E85DFB" w:rsidRDefault="00E85DFB" w:rsidP="00E85DFB">
      <w:pPr>
        <w:pStyle w:val="Styl3-Smluvnstrany"/>
      </w:pPr>
      <w:r w:rsidRPr="00F72584">
        <w:t>zastoupený:</w:t>
      </w:r>
      <w:r w:rsidR="00F72584" w:rsidRPr="00F72584">
        <w:t xml:space="preserve"> Bc. N</w:t>
      </w:r>
      <w:r w:rsidR="007D2004">
        <w:t>a</w:t>
      </w:r>
      <w:r w:rsidR="00F72584" w:rsidRPr="00F72584">
        <w:t>děžda Ivkovičová, MBA</w:t>
      </w:r>
      <w:r w:rsidRPr="00F72584">
        <w:t xml:space="preserve">, </w:t>
      </w:r>
      <w:r w:rsidR="00F72584" w:rsidRPr="00F72584">
        <w:t>ředitelka</w:t>
      </w:r>
      <w:r w:rsidR="00F72584">
        <w:t xml:space="preserve"> </w:t>
      </w:r>
    </w:p>
    <w:p w14:paraId="6F18294F" w14:textId="0C553528" w:rsidR="00E85DFB" w:rsidRDefault="00ED33DA" w:rsidP="00E85DFB">
      <w:pPr>
        <w:pStyle w:val="Styl3-Smluvnstrany"/>
      </w:pPr>
      <w:r w:rsidRPr="00AC1376">
        <w:t xml:space="preserve">bankovní spojení: </w:t>
      </w:r>
      <w:r w:rsidR="00F72584" w:rsidRPr="00F72584">
        <w:t>43-4564540297/0100</w:t>
      </w:r>
    </w:p>
    <w:p w14:paraId="2C209514" w14:textId="77777777" w:rsidR="00F72584" w:rsidRDefault="00ED33DA" w:rsidP="00ED33DA">
      <w:pPr>
        <w:pStyle w:val="Styl3-Smluvnstrany"/>
      </w:pPr>
      <w:r w:rsidRPr="00CE784B">
        <w:t xml:space="preserve">ID datové schránky: </w:t>
      </w:r>
      <w:r w:rsidR="00F72584" w:rsidRPr="00F72584">
        <w:t xml:space="preserve">r8ivxzb </w:t>
      </w:r>
    </w:p>
    <w:p w14:paraId="4831ADF8" w14:textId="52FC178E" w:rsidR="00ED33DA" w:rsidRDefault="00ED33DA" w:rsidP="00ED33DA">
      <w:pPr>
        <w:pStyle w:val="Styl3-Smluvnstrany"/>
      </w:pPr>
      <w:r w:rsidRPr="00CE784B">
        <w:t>(dále jen „Kupující“)</w:t>
      </w:r>
    </w:p>
    <w:p w14:paraId="34EBCE2C" w14:textId="77777777" w:rsidR="00ED33DA" w:rsidRDefault="00ED33DA" w:rsidP="00ED33DA">
      <w:pPr>
        <w:pStyle w:val="Styl3-Smluvnstrany"/>
      </w:pPr>
    </w:p>
    <w:p w14:paraId="2A42FB11" w14:textId="77777777" w:rsidR="00ED33DA" w:rsidRDefault="00ED33DA" w:rsidP="00ED33DA">
      <w:r>
        <w:t>a</w:t>
      </w:r>
    </w:p>
    <w:p w14:paraId="66A68C52" w14:textId="77777777" w:rsidR="006135FA" w:rsidRDefault="006135FA" w:rsidP="00B332F0"/>
    <w:p w14:paraId="1E621B21" w14:textId="77777777" w:rsidR="006135FA" w:rsidRDefault="008B626C" w:rsidP="00B332F0">
      <w:pPr>
        <w:pStyle w:val="Styl3-Smluvnstranytun"/>
      </w:pPr>
      <w:r>
        <w:t>AUTOCONT a.s.</w:t>
      </w:r>
    </w:p>
    <w:p w14:paraId="34B785B3" w14:textId="77777777" w:rsidR="006135FA" w:rsidRDefault="006135FA" w:rsidP="00F8331E">
      <w:pPr>
        <w:pStyle w:val="Styl3-Smluvnstrany"/>
      </w:pPr>
      <w:r>
        <w:t>Sídlo:</w:t>
      </w:r>
      <w:r w:rsidR="008B626C">
        <w:t xml:space="preserve"> Hornopolní 3322/34, Moravská Ostrava, 702 00 Ostrava</w:t>
      </w:r>
    </w:p>
    <w:p w14:paraId="7F90ED27" w14:textId="77777777" w:rsidR="006135FA" w:rsidRDefault="006135FA" w:rsidP="00F8331E">
      <w:pPr>
        <w:pStyle w:val="Styl3-Smluvnstrany"/>
      </w:pPr>
      <w:r w:rsidRPr="00DE1DC6">
        <w:t xml:space="preserve">zapsaný/á v obchodním rejstříku pod spisovou značkou </w:t>
      </w:r>
      <w:r w:rsidR="008B626C">
        <w:t xml:space="preserve">B 11012 </w:t>
      </w:r>
      <w:r w:rsidRPr="00DE1DC6">
        <w:t xml:space="preserve">vedenou u </w:t>
      </w:r>
      <w:r w:rsidR="008B626C">
        <w:t>Krajského soudu v Ostravě</w:t>
      </w:r>
      <w:r>
        <w:t xml:space="preserve"> </w:t>
      </w:r>
    </w:p>
    <w:p w14:paraId="75E6FC28" w14:textId="0B5252D7" w:rsidR="006135FA" w:rsidRDefault="006135FA" w:rsidP="00F8331E">
      <w:pPr>
        <w:pStyle w:val="Styl3-Smluvnstrany"/>
      </w:pPr>
      <w:r w:rsidRPr="002469A1">
        <w:t>zastoupená:</w:t>
      </w:r>
      <w:r w:rsidR="002469A1">
        <w:t xml:space="preserve"> Ing. Vít Ševčík, </w:t>
      </w:r>
      <w:r w:rsidR="00DD3096">
        <w:t xml:space="preserve">obchodní </w:t>
      </w:r>
      <w:r w:rsidR="004B0E86" w:rsidRPr="00DD3096">
        <w:t>ředitel EBS</w:t>
      </w:r>
    </w:p>
    <w:p w14:paraId="396488A3" w14:textId="77777777" w:rsidR="006135FA" w:rsidRDefault="006135FA" w:rsidP="00F8331E">
      <w:pPr>
        <w:pStyle w:val="Styl3-Smluvnstrany"/>
      </w:pPr>
      <w:r>
        <w:t>IČO:</w:t>
      </w:r>
      <w:r w:rsidR="008B626C">
        <w:t xml:space="preserve"> 04308697</w:t>
      </w:r>
    </w:p>
    <w:p w14:paraId="60DAA3AA" w14:textId="77777777" w:rsidR="006135FA" w:rsidRDefault="006135FA" w:rsidP="00F8331E">
      <w:pPr>
        <w:pStyle w:val="Styl3-Smluvnstrany"/>
      </w:pPr>
      <w:r>
        <w:t>DIČ:</w:t>
      </w:r>
      <w:r w:rsidR="008B626C">
        <w:t xml:space="preserve"> CZ04308697</w:t>
      </w:r>
    </w:p>
    <w:p w14:paraId="3EC5916A" w14:textId="77777777" w:rsidR="006135FA" w:rsidRDefault="006135FA" w:rsidP="00F8331E">
      <w:pPr>
        <w:pStyle w:val="Styl3-Smluvnstrany"/>
      </w:pPr>
      <w:r>
        <w:t xml:space="preserve">bankovní spojení: </w:t>
      </w:r>
      <w:r w:rsidR="007D566C">
        <w:t>Česká spořitelna</w:t>
      </w:r>
      <w:r w:rsidRPr="000C3D1E">
        <w:t xml:space="preserve">, </w:t>
      </w:r>
      <w:r w:rsidR="008B626C">
        <w:t>6563752/0800</w:t>
      </w:r>
    </w:p>
    <w:p w14:paraId="3C68757C" w14:textId="77777777" w:rsidR="006135FA" w:rsidRDefault="006135FA" w:rsidP="00F8331E">
      <w:pPr>
        <w:pStyle w:val="Styl3-Smluvnstrany"/>
      </w:pPr>
      <w:r>
        <w:t xml:space="preserve">ID datové schránky: </w:t>
      </w:r>
      <w:r w:rsidR="007D566C">
        <w:t>ctb7phe</w:t>
      </w:r>
    </w:p>
    <w:p w14:paraId="0E6FF80E" w14:textId="77777777" w:rsidR="006135FA" w:rsidRDefault="006135FA" w:rsidP="00F8331E">
      <w:pPr>
        <w:pStyle w:val="Styl3-Smluvnstrany"/>
      </w:pPr>
      <w:r>
        <w:t>(dále jen „Prodávající“)</w:t>
      </w:r>
    </w:p>
    <w:p w14:paraId="788BFB09" w14:textId="77777777" w:rsidR="006135FA" w:rsidRDefault="006135FA" w:rsidP="00F8331E">
      <w:pPr>
        <w:pStyle w:val="Styl3-Smluvnstrany"/>
      </w:pPr>
    </w:p>
    <w:p w14:paraId="2D2A9330" w14:textId="77777777"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14:paraId="555D6949" w14:textId="77777777" w:rsidR="006135FA" w:rsidRDefault="006135FA" w:rsidP="00FD2054">
      <w:pPr>
        <w:pStyle w:val="Nadpis1"/>
        <w:ind w:left="3904"/>
        <w:jc w:val="left"/>
      </w:pPr>
      <w:r>
        <w:t>Předmět Smlouvy</w:t>
      </w:r>
    </w:p>
    <w:p w14:paraId="7B9CEEFB" w14:textId="77777777"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14:paraId="4E890EBD" w14:textId="77777777"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14:paraId="7B0756BA" w14:textId="77777777"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14:paraId="63971741" w14:textId="77777777" w:rsidR="006135FA" w:rsidRDefault="006135FA" w:rsidP="00FD2054">
      <w:pPr>
        <w:pStyle w:val="Nadpis1"/>
        <w:ind w:left="3904"/>
        <w:jc w:val="left"/>
      </w:pPr>
      <w:r>
        <w:t>Předmět koupě</w:t>
      </w:r>
    </w:p>
    <w:p w14:paraId="3663F1DB" w14:textId="77777777" w:rsidR="006135FA" w:rsidRDefault="006135FA" w:rsidP="0056725D">
      <w:pPr>
        <w:pStyle w:val="Nadpis2"/>
        <w:tabs>
          <w:tab w:val="num" w:pos="576"/>
        </w:tabs>
        <w:ind w:left="786"/>
      </w:pPr>
      <w:r>
        <w:t>Předmět koupě tvoří následující movité věci (části Předmětu koupě):</w:t>
      </w:r>
    </w:p>
    <w:p w14:paraId="33421ED9" w14:textId="38890B21" w:rsidR="007C5ED4" w:rsidRDefault="002A6F32" w:rsidP="007C5ED4">
      <w:pPr>
        <w:pStyle w:val="Nadpis3"/>
        <w:ind w:left="1077" w:hanging="357"/>
        <w:rPr>
          <w:lang w:eastAsia="en-US"/>
        </w:rPr>
      </w:pPr>
      <w:r>
        <w:rPr>
          <w:b/>
          <w:lang w:eastAsia="en-US"/>
        </w:rPr>
        <w:t>Počítač I</w:t>
      </w:r>
      <w:r w:rsidR="007D566C">
        <w:rPr>
          <w:b/>
          <w:lang w:eastAsia="en-US"/>
        </w:rPr>
        <w:t xml:space="preserve"> </w:t>
      </w:r>
      <w:r w:rsidR="007D566C">
        <w:rPr>
          <w:lang w:eastAsia="en-US"/>
        </w:rPr>
        <w:t>Dell</w:t>
      </w:r>
      <w:r w:rsidR="002469A1">
        <w:rPr>
          <w:lang w:eastAsia="en-US"/>
        </w:rPr>
        <w:t xml:space="preserve"> </w:t>
      </w:r>
      <w:proofErr w:type="spellStart"/>
      <w:r w:rsidR="007D566C">
        <w:rPr>
          <w:lang w:eastAsia="en-US"/>
        </w:rPr>
        <w:t>OptiPlex</w:t>
      </w:r>
      <w:proofErr w:type="spellEnd"/>
      <w:r w:rsidR="007D566C">
        <w:rPr>
          <w:lang w:eastAsia="en-US"/>
        </w:rPr>
        <w:t xml:space="preserve"> 5000</w:t>
      </w:r>
      <w:r w:rsidR="007C5ED4">
        <w:rPr>
          <w:lang w:eastAsia="en-US"/>
        </w:rPr>
        <w:t xml:space="preserve"> v množství </w:t>
      </w:r>
      <w:r w:rsidR="00FF24BF">
        <w:rPr>
          <w:lang w:eastAsia="en-US"/>
        </w:rPr>
        <w:t>10</w:t>
      </w:r>
      <w:r w:rsidR="007C5ED4">
        <w:rPr>
          <w:lang w:eastAsia="en-US"/>
        </w:rPr>
        <w:t> ks</w:t>
      </w:r>
      <w:r w:rsidR="007C5ED4" w:rsidRPr="002E197E">
        <w:rPr>
          <w:lang w:eastAsia="en-US"/>
        </w:rPr>
        <w:t xml:space="preserve"> </w:t>
      </w:r>
      <w:r w:rsidR="00167D6B">
        <w:rPr>
          <w:lang w:eastAsia="en-US"/>
        </w:rPr>
        <w:t>po</w:t>
      </w:r>
      <w:r w:rsidR="007C5ED4">
        <w:rPr>
          <w:lang w:eastAsia="en-US"/>
        </w:rPr>
        <w:t>dle technické specifikace uvedené v Příloze č. 1 této Smlouvy,</w:t>
      </w:r>
    </w:p>
    <w:p w14:paraId="0AA63ED5" w14:textId="5991A8FA" w:rsidR="00C93AF3" w:rsidRDefault="007C5ED4" w:rsidP="00C93AF3">
      <w:pPr>
        <w:pStyle w:val="Nadpis3"/>
        <w:rPr>
          <w:lang w:eastAsia="en-US"/>
        </w:rPr>
      </w:pPr>
      <w:r w:rsidRPr="007C5ED4">
        <w:rPr>
          <w:b/>
          <w:lang w:eastAsia="en-US"/>
        </w:rPr>
        <w:lastRenderedPageBreak/>
        <w:t xml:space="preserve">monitory </w:t>
      </w:r>
      <w:r w:rsidR="00C93AF3" w:rsidRPr="003D7298">
        <w:rPr>
          <w:b/>
          <w:lang w:eastAsia="en-US"/>
        </w:rPr>
        <w:t>I</w:t>
      </w:r>
      <w:r w:rsidR="007D566C">
        <w:rPr>
          <w:lang w:eastAsia="en-US"/>
        </w:rPr>
        <w:t xml:space="preserve"> Dell S2421HS</w:t>
      </w:r>
      <w:r w:rsidRPr="007C5ED4">
        <w:rPr>
          <w:lang w:eastAsia="en-US"/>
        </w:rPr>
        <w:t xml:space="preserve"> v množství </w:t>
      </w:r>
      <w:r w:rsidR="00FF24BF">
        <w:rPr>
          <w:lang w:eastAsia="en-US"/>
        </w:rPr>
        <w:t>10</w:t>
      </w:r>
      <w:r w:rsidRPr="007C5ED4">
        <w:rPr>
          <w:lang w:eastAsia="en-US"/>
        </w:rPr>
        <w:t xml:space="preserve"> ks podle technické specifikace uvedené v Příloze č. 1 této Smlouvy</w:t>
      </w:r>
      <w:r w:rsidR="00C93AF3">
        <w:rPr>
          <w:lang w:eastAsia="en-US"/>
        </w:rPr>
        <w:t>,</w:t>
      </w:r>
    </w:p>
    <w:p w14:paraId="71F33072" w14:textId="10E8FEB7" w:rsidR="00C93AF3" w:rsidRPr="00C93AF3" w:rsidRDefault="00C93AF3" w:rsidP="00CB67A7">
      <w:pPr>
        <w:pStyle w:val="Nadpis3"/>
        <w:rPr>
          <w:lang w:eastAsia="en-US"/>
        </w:rPr>
      </w:pPr>
      <w:r w:rsidRPr="00246783">
        <w:rPr>
          <w:b/>
          <w:lang w:eastAsia="en-US"/>
        </w:rPr>
        <w:t>příslušenství I</w:t>
      </w:r>
      <w:r w:rsidR="00CF7A34">
        <w:rPr>
          <w:b/>
          <w:lang w:eastAsia="en-US"/>
        </w:rPr>
        <w:t xml:space="preserve"> </w:t>
      </w:r>
      <w:r w:rsidR="008C3C00">
        <w:rPr>
          <w:lang w:eastAsia="en-US"/>
        </w:rPr>
        <w:t xml:space="preserve">v množství </w:t>
      </w:r>
      <w:r w:rsidR="00FF24BF">
        <w:rPr>
          <w:lang w:eastAsia="en-US"/>
        </w:rPr>
        <w:t>10</w:t>
      </w:r>
      <w:r w:rsidR="008C3C00">
        <w:rPr>
          <w:lang w:eastAsia="en-US"/>
        </w:rPr>
        <w:t xml:space="preserve"> ks </w:t>
      </w:r>
      <w:r w:rsidR="00CF7A34" w:rsidRPr="00C93AF3">
        <w:rPr>
          <w:lang w:eastAsia="en-US"/>
        </w:rPr>
        <w:t>podle technické specifikace uvedené v Příloze č. 1 této Smlouvy</w:t>
      </w:r>
      <w:r w:rsidR="00C402DF">
        <w:rPr>
          <w:lang w:eastAsia="en-US"/>
        </w:rPr>
        <w:t xml:space="preserve"> </w:t>
      </w:r>
    </w:p>
    <w:p w14:paraId="19968325" w14:textId="77777777" w:rsidR="006135FA" w:rsidRPr="007D0BCF" w:rsidRDefault="006135FA"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00C402C9" w:rsidRPr="00C402C9">
        <w:rPr>
          <w:lang w:eastAsia="en-US"/>
        </w:rPr>
        <w:t xml:space="preserve">Dynamický nákupní systém na prostředky ICT v resortu Ministerstva financí – Výzva </w:t>
      </w:r>
      <w:r w:rsidR="00EA208D">
        <w:rPr>
          <w:lang w:eastAsia="en-US"/>
        </w:rPr>
        <w:t>1</w:t>
      </w:r>
      <w:r w:rsidR="00676859">
        <w:rPr>
          <w:lang w:eastAsia="en-US"/>
        </w:rPr>
        <w:t>1</w:t>
      </w:r>
      <w:r w:rsidR="00C402C9" w:rsidRPr="00C402C9">
        <w:rPr>
          <w:lang w:eastAsia="en-US"/>
        </w:rPr>
        <w:t>-</w:t>
      </w:r>
      <w:r w:rsidR="001737DD" w:rsidRPr="00C402C9">
        <w:rPr>
          <w:lang w:eastAsia="en-US"/>
        </w:rPr>
        <w:t>20</w:t>
      </w:r>
      <w:r w:rsidR="008356A7">
        <w:rPr>
          <w:lang w:eastAsia="en-US"/>
        </w:rPr>
        <w:t>23</w:t>
      </w:r>
      <w:r w:rsidR="00C40292">
        <w:rPr>
          <w:lang w:eastAsia="en-US"/>
        </w:rPr>
        <w:t>“ a že veškeré součásti Předmětu koupě specifikované v Příloze č. 1 této Smlouvy budou nové a nepoužité.</w:t>
      </w:r>
    </w:p>
    <w:p w14:paraId="3E31F47D" w14:textId="77777777" w:rsidR="006135FA" w:rsidRDefault="006135FA" w:rsidP="00FD2054">
      <w:pPr>
        <w:pStyle w:val="Nadpis1"/>
        <w:ind w:left="3904"/>
        <w:jc w:val="left"/>
      </w:pPr>
      <w:r>
        <w:t>Způsob plnění</w:t>
      </w:r>
    </w:p>
    <w:p w14:paraId="1D7D3548" w14:textId="77777777" w:rsidR="009454F8" w:rsidRDefault="009454F8"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rsidR="001E20E8">
        <w:t>12</w:t>
      </w:r>
      <w:r w:rsidRPr="00E94CF7">
        <w:t xml:space="preserve"> týdnů od </w:t>
      </w:r>
      <w:r w:rsidR="0064524C" w:rsidRPr="00E94CF7">
        <w:t>účinnosti</w:t>
      </w:r>
      <w:r w:rsidR="0064524C">
        <w:t xml:space="preserve"> </w:t>
      </w:r>
      <w:r w:rsidRPr="00CC5B1E">
        <w:t>S</w:t>
      </w:r>
      <w:r>
        <w:t>mlouvy.</w:t>
      </w:r>
    </w:p>
    <w:p w14:paraId="6771C4C6" w14:textId="77777777"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14:paraId="1296D3EC" w14:textId="77777777" w:rsidR="000A4C0F" w:rsidRDefault="000A4C0F"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odst. 1 písm. a), b), c)</w:t>
      </w:r>
      <w:r w:rsidR="002A6F32">
        <w:t xml:space="preserve"> nebo</w:t>
      </w:r>
      <w:r w:rsidR="00F85595">
        <w:t xml:space="preserve"> </w:t>
      </w:r>
      <w:r>
        <w:t>d)</w:t>
      </w:r>
      <w:r w:rsidR="008C3C00">
        <w:t xml:space="preserve">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14:paraId="3F4CBF1B" w14:textId="77777777" w:rsidR="006135FA" w:rsidRPr="007E1039" w:rsidRDefault="006135FA" w:rsidP="00CC2EDD">
      <w:pPr>
        <w:pStyle w:val="Nadpis1"/>
        <w:ind w:left="3901" w:hanging="357"/>
        <w:jc w:val="left"/>
      </w:pPr>
      <w:r w:rsidRPr="007E1039">
        <w:t>Cena a platební podmínky</w:t>
      </w:r>
    </w:p>
    <w:p w14:paraId="7E4C3563" w14:textId="31261762"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FF24BF" w:rsidRPr="00CB67A7">
        <w:t>121 970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14:paraId="4CA91B36" w14:textId="77777777"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14:paraId="0E85D763" w14:textId="77777777" w:rsidR="00397EC7" w:rsidRPr="0062299B" w:rsidRDefault="00397EC7"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1648"/>
        <w:gridCol w:w="1190"/>
        <w:gridCol w:w="1024"/>
      </w:tblGrid>
      <w:tr w:rsidR="006135FA" w:rsidRPr="007D4A7D" w14:paraId="174706B2" w14:textId="77777777" w:rsidTr="0055729B">
        <w:trPr>
          <w:trHeight w:val="614"/>
          <w:jc w:val="center"/>
        </w:trPr>
        <w:tc>
          <w:tcPr>
            <w:tcW w:w="2035" w:type="pct"/>
            <w:shd w:val="clear" w:color="auto" w:fill="D9D9D9" w:themeFill="background1" w:themeFillShade="D9"/>
            <w:vAlign w:val="center"/>
          </w:tcPr>
          <w:p w14:paraId="3FA4B29A" w14:textId="77777777" w:rsidR="006135FA" w:rsidRPr="00040CA1" w:rsidRDefault="00410571">
            <w:pPr>
              <w:jc w:val="center"/>
              <w:rPr>
                <w:b/>
                <w:bCs/>
              </w:rPr>
            </w:pPr>
            <w:r>
              <w:rPr>
                <w:b/>
                <w:bCs/>
              </w:rPr>
              <w:t>Předmět koupě</w:t>
            </w:r>
          </w:p>
        </w:tc>
        <w:tc>
          <w:tcPr>
            <w:tcW w:w="1265" w:type="pct"/>
            <w:shd w:val="clear" w:color="auto" w:fill="D9D9D9" w:themeFill="background1" w:themeFillShade="D9"/>
            <w:vAlign w:val="center"/>
          </w:tcPr>
          <w:p w14:paraId="2C649C48" w14:textId="77777777"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914" w:type="pct"/>
            <w:shd w:val="clear" w:color="auto" w:fill="D9D9D9" w:themeFill="background1" w:themeFillShade="D9"/>
            <w:vAlign w:val="center"/>
          </w:tcPr>
          <w:p w14:paraId="2ACC43EF" w14:textId="77777777" w:rsidR="006135FA" w:rsidRPr="00040CA1" w:rsidRDefault="006135FA">
            <w:pPr>
              <w:jc w:val="center"/>
              <w:rPr>
                <w:b/>
                <w:bCs/>
              </w:rPr>
            </w:pPr>
            <w:r w:rsidRPr="00040CA1">
              <w:rPr>
                <w:b/>
                <w:bCs/>
              </w:rPr>
              <w:t>Množství</w:t>
            </w:r>
          </w:p>
        </w:tc>
        <w:tc>
          <w:tcPr>
            <w:tcW w:w="786" w:type="pct"/>
            <w:shd w:val="clear" w:color="auto" w:fill="D9D9D9" w:themeFill="background1" w:themeFillShade="D9"/>
            <w:vAlign w:val="center"/>
          </w:tcPr>
          <w:p w14:paraId="7956F020" w14:textId="77777777" w:rsidR="006135FA" w:rsidRPr="00040CA1" w:rsidRDefault="006135FA">
            <w:pPr>
              <w:jc w:val="center"/>
              <w:rPr>
                <w:b/>
                <w:bCs/>
              </w:rPr>
            </w:pPr>
            <w:r w:rsidRPr="00040CA1">
              <w:rPr>
                <w:b/>
                <w:bCs/>
              </w:rPr>
              <w:t>Cena celkem bez DPH</w:t>
            </w:r>
          </w:p>
        </w:tc>
      </w:tr>
      <w:tr w:rsidR="00F53E64" w:rsidRPr="007D4A7D" w14:paraId="0B06B936" w14:textId="77777777" w:rsidTr="0055729B">
        <w:trPr>
          <w:trHeight w:val="511"/>
          <w:jc w:val="center"/>
        </w:trPr>
        <w:tc>
          <w:tcPr>
            <w:tcW w:w="2035" w:type="pct"/>
            <w:vAlign w:val="center"/>
          </w:tcPr>
          <w:p w14:paraId="1AD892F0" w14:textId="77777777" w:rsidR="00F53E64" w:rsidRPr="00040CA1" w:rsidRDefault="002A6F32" w:rsidP="00A51692">
            <w:pPr>
              <w:jc w:val="center"/>
              <w:rPr>
                <w:bCs/>
              </w:rPr>
            </w:pPr>
            <w:r>
              <w:rPr>
                <w:b/>
                <w:bCs/>
              </w:rPr>
              <w:t>Počítač I</w:t>
            </w:r>
          </w:p>
        </w:tc>
        <w:tc>
          <w:tcPr>
            <w:tcW w:w="1265" w:type="pct"/>
            <w:vAlign w:val="center"/>
          </w:tcPr>
          <w:p w14:paraId="0189C47A" w14:textId="77777777" w:rsidR="00F53E64" w:rsidRPr="000702EF" w:rsidRDefault="000702EF" w:rsidP="00980EE9">
            <w:pPr>
              <w:jc w:val="center"/>
            </w:pPr>
            <w:r w:rsidRPr="000702EF">
              <w:rPr>
                <w:lang w:eastAsia="en-US"/>
              </w:rPr>
              <w:t>9</w:t>
            </w:r>
            <w:r>
              <w:rPr>
                <w:lang w:eastAsia="en-US"/>
              </w:rPr>
              <w:t> </w:t>
            </w:r>
            <w:r w:rsidRPr="000702EF">
              <w:rPr>
                <w:lang w:eastAsia="en-US"/>
              </w:rPr>
              <w:t>152</w:t>
            </w:r>
            <w:r>
              <w:rPr>
                <w:lang w:eastAsia="en-US"/>
              </w:rPr>
              <w:t xml:space="preserve"> Kč</w:t>
            </w:r>
          </w:p>
        </w:tc>
        <w:tc>
          <w:tcPr>
            <w:tcW w:w="914" w:type="pct"/>
            <w:vAlign w:val="center"/>
          </w:tcPr>
          <w:p w14:paraId="1D433425" w14:textId="5B0D4942" w:rsidR="00F53E64" w:rsidRPr="00054D23" w:rsidRDefault="00FF24BF" w:rsidP="00980EE9">
            <w:pPr>
              <w:jc w:val="center"/>
            </w:pPr>
            <w:r w:rsidRPr="00054D23">
              <w:t>10</w:t>
            </w:r>
            <w:r w:rsidR="00410571" w:rsidRPr="00054D23">
              <w:t xml:space="preserve"> </w:t>
            </w:r>
            <w:r w:rsidR="00A20738" w:rsidRPr="00054D23">
              <w:t>ks</w:t>
            </w:r>
          </w:p>
        </w:tc>
        <w:tc>
          <w:tcPr>
            <w:tcW w:w="786" w:type="pct"/>
            <w:vAlign w:val="center"/>
          </w:tcPr>
          <w:p w14:paraId="36342F48" w14:textId="6226A15E" w:rsidR="00F53E64" w:rsidRPr="00054D23" w:rsidRDefault="00FF24BF" w:rsidP="0062299B">
            <w:pPr>
              <w:jc w:val="center"/>
            </w:pPr>
            <w:r w:rsidRPr="00054D23">
              <w:rPr>
                <w:i/>
                <w:sz w:val="16"/>
                <w:szCs w:val="16"/>
                <w:lang w:eastAsia="en-US"/>
              </w:rPr>
              <w:t>91 520 Kč</w:t>
            </w:r>
          </w:p>
        </w:tc>
      </w:tr>
      <w:tr w:rsidR="00A51692" w:rsidRPr="007D4A7D" w14:paraId="7C61C493" w14:textId="77777777" w:rsidTr="0055729B">
        <w:trPr>
          <w:trHeight w:val="511"/>
          <w:jc w:val="center"/>
        </w:trPr>
        <w:tc>
          <w:tcPr>
            <w:tcW w:w="2035" w:type="pct"/>
            <w:vAlign w:val="center"/>
          </w:tcPr>
          <w:p w14:paraId="1BFBF289" w14:textId="77777777" w:rsidR="00A51692" w:rsidRDefault="00C93AF3" w:rsidP="003E47C3">
            <w:pPr>
              <w:jc w:val="center"/>
              <w:rPr>
                <w:b/>
                <w:bCs/>
              </w:rPr>
            </w:pPr>
            <w:r>
              <w:rPr>
                <w:b/>
                <w:bCs/>
              </w:rPr>
              <w:t>Monitor I</w:t>
            </w:r>
          </w:p>
        </w:tc>
        <w:tc>
          <w:tcPr>
            <w:tcW w:w="1265" w:type="pct"/>
            <w:vAlign w:val="center"/>
          </w:tcPr>
          <w:p w14:paraId="2B9421CD" w14:textId="77777777" w:rsidR="00A51692" w:rsidRPr="000702EF" w:rsidRDefault="000702EF" w:rsidP="00980EE9">
            <w:pPr>
              <w:jc w:val="center"/>
              <w:rPr>
                <w:lang w:eastAsia="en-US"/>
              </w:rPr>
            </w:pPr>
            <w:r w:rsidRPr="000702EF">
              <w:rPr>
                <w:lang w:eastAsia="en-US"/>
              </w:rPr>
              <w:t>2</w:t>
            </w:r>
            <w:r>
              <w:rPr>
                <w:lang w:eastAsia="en-US"/>
              </w:rPr>
              <w:t> </w:t>
            </w:r>
            <w:r w:rsidRPr="000702EF">
              <w:rPr>
                <w:lang w:eastAsia="en-US"/>
              </w:rPr>
              <w:t>663</w:t>
            </w:r>
            <w:r>
              <w:rPr>
                <w:lang w:eastAsia="en-US"/>
              </w:rPr>
              <w:t xml:space="preserve"> Kč</w:t>
            </w:r>
          </w:p>
        </w:tc>
        <w:tc>
          <w:tcPr>
            <w:tcW w:w="914" w:type="pct"/>
            <w:vAlign w:val="center"/>
          </w:tcPr>
          <w:p w14:paraId="6CE17981" w14:textId="26714A11" w:rsidR="00A51692" w:rsidRPr="00054D23" w:rsidRDefault="00FF24BF" w:rsidP="00980EE9">
            <w:pPr>
              <w:jc w:val="center"/>
            </w:pPr>
            <w:r w:rsidRPr="00054D23">
              <w:t>10</w:t>
            </w:r>
            <w:r w:rsidR="00A51692" w:rsidRPr="00054D23">
              <w:t xml:space="preserve"> ks</w:t>
            </w:r>
          </w:p>
        </w:tc>
        <w:tc>
          <w:tcPr>
            <w:tcW w:w="786" w:type="pct"/>
            <w:vAlign w:val="center"/>
          </w:tcPr>
          <w:p w14:paraId="20FF475F" w14:textId="152C5E34" w:rsidR="00A51692" w:rsidRPr="00054D23" w:rsidRDefault="00FF24BF" w:rsidP="0062299B">
            <w:pPr>
              <w:jc w:val="center"/>
              <w:rPr>
                <w:i/>
                <w:sz w:val="16"/>
                <w:szCs w:val="16"/>
                <w:lang w:eastAsia="en-US"/>
              </w:rPr>
            </w:pPr>
            <w:r w:rsidRPr="00054D23">
              <w:rPr>
                <w:i/>
                <w:sz w:val="16"/>
                <w:szCs w:val="16"/>
                <w:lang w:eastAsia="en-US"/>
              </w:rPr>
              <w:t>26 630 Kč</w:t>
            </w:r>
          </w:p>
        </w:tc>
      </w:tr>
      <w:tr w:rsidR="00C93AF3" w:rsidRPr="007D4A7D" w14:paraId="57D7F1A8" w14:textId="77777777" w:rsidTr="0055729B">
        <w:trPr>
          <w:trHeight w:val="511"/>
          <w:jc w:val="center"/>
        </w:trPr>
        <w:tc>
          <w:tcPr>
            <w:tcW w:w="2035" w:type="pct"/>
            <w:vAlign w:val="center"/>
          </w:tcPr>
          <w:p w14:paraId="4DBF3D07" w14:textId="77777777" w:rsidR="00C93AF3" w:rsidRDefault="00CF7A34" w:rsidP="001577A8">
            <w:pPr>
              <w:jc w:val="center"/>
              <w:rPr>
                <w:b/>
                <w:bCs/>
              </w:rPr>
            </w:pPr>
            <w:r>
              <w:rPr>
                <w:b/>
                <w:bCs/>
              </w:rPr>
              <w:t>Příslušenství I</w:t>
            </w:r>
          </w:p>
        </w:tc>
        <w:tc>
          <w:tcPr>
            <w:tcW w:w="1265" w:type="pct"/>
            <w:vAlign w:val="center"/>
          </w:tcPr>
          <w:p w14:paraId="3C9518AC" w14:textId="77777777" w:rsidR="00C93AF3" w:rsidRPr="000702EF" w:rsidRDefault="000702EF" w:rsidP="001577A8">
            <w:pPr>
              <w:jc w:val="center"/>
              <w:rPr>
                <w:lang w:eastAsia="en-US"/>
              </w:rPr>
            </w:pPr>
            <w:r w:rsidRPr="000702EF">
              <w:rPr>
                <w:lang w:eastAsia="en-US"/>
              </w:rPr>
              <w:t>382</w:t>
            </w:r>
            <w:r>
              <w:rPr>
                <w:lang w:eastAsia="en-US"/>
              </w:rPr>
              <w:t xml:space="preserve"> Kč</w:t>
            </w:r>
          </w:p>
        </w:tc>
        <w:tc>
          <w:tcPr>
            <w:tcW w:w="914" w:type="pct"/>
            <w:vAlign w:val="center"/>
          </w:tcPr>
          <w:p w14:paraId="3EE0643D" w14:textId="1046B159" w:rsidR="00C93AF3" w:rsidRPr="00054D23" w:rsidRDefault="00FF24BF" w:rsidP="001577A8">
            <w:pPr>
              <w:jc w:val="center"/>
            </w:pPr>
            <w:r w:rsidRPr="00054D23">
              <w:t>10</w:t>
            </w:r>
            <w:r w:rsidR="00C93AF3" w:rsidRPr="00054D23">
              <w:t xml:space="preserve"> ks</w:t>
            </w:r>
          </w:p>
        </w:tc>
        <w:tc>
          <w:tcPr>
            <w:tcW w:w="786" w:type="pct"/>
            <w:vAlign w:val="center"/>
          </w:tcPr>
          <w:p w14:paraId="41724543" w14:textId="38970876" w:rsidR="00C93AF3" w:rsidRPr="00054D23" w:rsidRDefault="00FF24BF" w:rsidP="001577A8">
            <w:pPr>
              <w:jc w:val="center"/>
              <w:rPr>
                <w:i/>
                <w:sz w:val="16"/>
                <w:szCs w:val="16"/>
                <w:lang w:eastAsia="en-US"/>
              </w:rPr>
            </w:pPr>
            <w:r w:rsidRPr="00054D23">
              <w:rPr>
                <w:i/>
                <w:sz w:val="16"/>
                <w:szCs w:val="16"/>
                <w:lang w:eastAsia="en-US"/>
              </w:rPr>
              <w:t>3 820 Kč</w:t>
            </w:r>
          </w:p>
        </w:tc>
      </w:tr>
      <w:tr w:rsidR="00992F3A" w:rsidRPr="007D4A7D" w14:paraId="39AA95DB" w14:textId="77777777" w:rsidTr="00992F3A">
        <w:trPr>
          <w:trHeight w:val="652"/>
          <w:jc w:val="center"/>
        </w:trPr>
        <w:tc>
          <w:tcPr>
            <w:tcW w:w="2035" w:type="pct"/>
            <w:vAlign w:val="center"/>
          </w:tcPr>
          <w:p w14:paraId="2736127B" w14:textId="77777777" w:rsidR="00992F3A" w:rsidRDefault="00992F3A">
            <w:pPr>
              <w:jc w:val="center"/>
              <w:rPr>
                <w:b/>
                <w:bCs/>
              </w:rPr>
            </w:pPr>
            <w:r>
              <w:rPr>
                <w:b/>
                <w:bCs/>
              </w:rPr>
              <w:t>Kupní cena</w:t>
            </w:r>
          </w:p>
        </w:tc>
        <w:tc>
          <w:tcPr>
            <w:tcW w:w="2965" w:type="pct"/>
            <w:gridSpan w:val="3"/>
            <w:vAlign w:val="center"/>
          </w:tcPr>
          <w:p w14:paraId="606FBCCB" w14:textId="21A10059" w:rsidR="00992F3A" w:rsidRDefault="00FF24BF" w:rsidP="0062299B">
            <w:pPr>
              <w:jc w:val="center"/>
              <w:rPr>
                <w:i/>
                <w:sz w:val="16"/>
                <w:szCs w:val="16"/>
                <w:highlight w:val="yellow"/>
                <w:lang w:eastAsia="en-US"/>
              </w:rPr>
            </w:pPr>
            <w:r w:rsidRPr="00CB67A7">
              <w:rPr>
                <w:lang w:eastAsia="en-US"/>
              </w:rPr>
              <w:t>121 970 Kč</w:t>
            </w:r>
          </w:p>
        </w:tc>
      </w:tr>
    </w:tbl>
    <w:p w14:paraId="6043D1CA" w14:textId="77777777" w:rsidR="006135FA" w:rsidRDefault="006135FA" w:rsidP="001C64C1">
      <w:pPr>
        <w:pStyle w:val="Nadpis2"/>
        <w:tabs>
          <w:tab w:val="num" w:pos="576"/>
        </w:tabs>
        <w:ind w:left="786"/>
        <w:rPr>
          <w:color w:val="000000" w:themeColor="text1"/>
        </w:rPr>
      </w:pPr>
      <w:r w:rsidRPr="00773C11">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14:paraId="24D42D6B" w14:textId="77777777" w:rsidR="002A6F32" w:rsidRPr="00AD564A" w:rsidRDefault="002A6F32" w:rsidP="002A6F32">
      <w:pPr>
        <w:pStyle w:val="Nadpis2"/>
        <w:tabs>
          <w:tab w:val="num" w:pos="576"/>
        </w:tabs>
        <w:ind w:left="786"/>
        <w:rPr>
          <w:color w:val="000000" w:themeColor="text1"/>
        </w:rPr>
      </w:pPr>
      <w:r w:rsidRPr="00D01689">
        <w:rPr>
          <w:color w:val="000000" w:themeColor="text1"/>
        </w:rPr>
        <w:t>K</w:t>
      </w:r>
      <w:r w:rsidRPr="00AD564A">
        <w:rPr>
          <w:color w:val="000000" w:themeColor="text1"/>
        </w:rPr>
        <w:t> </w:t>
      </w:r>
      <w:r w:rsidRPr="00D01689">
        <w:rPr>
          <w:color w:val="000000" w:themeColor="text1"/>
        </w:rPr>
        <w:t xml:space="preserve">dílčí ceně za </w:t>
      </w:r>
      <w:r>
        <w:t xml:space="preserve">Předmět koupě </w:t>
      </w:r>
      <w:r w:rsidRPr="00D01689">
        <w:rPr>
          <w:color w:val="000000" w:themeColor="text1"/>
        </w:rPr>
        <w:t xml:space="preserve">bude v případě, </w:t>
      </w:r>
      <w:r w:rsidRPr="00AD564A">
        <w:rPr>
          <w:color w:val="000000" w:themeColor="text1"/>
        </w:rPr>
        <w:t>že je P</w:t>
      </w:r>
      <w:r>
        <w:rPr>
          <w:color w:val="000000" w:themeColor="text1"/>
        </w:rPr>
        <w:t xml:space="preserve">rodávající ke dni </w:t>
      </w:r>
      <w:r w:rsidRPr="00AD564A">
        <w:rPr>
          <w:color w:val="000000" w:themeColor="text1"/>
        </w:rPr>
        <w:t xml:space="preserve">podání nabídky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14:paraId="7ADF1F16" w14:textId="77777777" w:rsidR="002A6F32" w:rsidRPr="002A6F32" w:rsidRDefault="002A6F32" w:rsidP="001577A8">
      <w:pPr>
        <w:pStyle w:val="Nadpis2"/>
        <w:tabs>
          <w:tab w:val="num" w:pos="576"/>
        </w:tabs>
        <w:ind w:left="786"/>
      </w:pPr>
      <w:r>
        <w:lastRenderedPageBreak/>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14:paraId="2BE7CA8A" w14:textId="77777777"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14:paraId="7651E8B2" w14:textId="77777777" w:rsidR="006135FA" w:rsidRDefault="006135FA" w:rsidP="00C80BC0">
      <w:pPr>
        <w:pStyle w:val="Nadpis3"/>
      </w:pPr>
      <w:r>
        <w:t>identifikaci Předmětu koupě podle Smlouvy;</w:t>
      </w:r>
    </w:p>
    <w:p w14:paraId="3F58E954" w14:textId="77777777"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14:paraId="50FC0E50" w14:textId="77777777" w:rsidR="006135FA" w:rsidRDefault="006135FA" w:rsidP="00C80BC0">
      <w:pPr>
        <w:pStyle w:val="Nadpis3"/>
      </w:pPr>
      <w:r>
        <w:t xml:space="preserve">zakázkové číslo </w:t>
      </w:r>
      <w:r w:rsidR="00FE0463">
        <w:t>S</w:t>
      </w:r>
      <w:r w:rsidR="00FE0463" w:rsidRPr="006A2E26">
        <w:t>mlouvy</w:t>
      </w:r>
      <w:r>
        <w:t>, které slouží jako identifikátor platby;</w:t>
      </w:r>
    </w:p>
    <w:p w14:paraId="70BDE1E2" w14:textId="77777777" w:rsidR="006135FA" w:rsidRPr="00C80BC0" w:rsidRDefault="006135FA" w:rsidP="00C80BC0">
      <w:pPr>
        <w:pStyle w:val="Nadpis3"/>
      </w:pPr>
      <w:r>
        <w:t>úplné bankovní spojení Prodávajícího.</w:t>
      </w:r>
    </w:p>
    <w:p w14:paraId="3F8F9E9A" w14:textId="77777777"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14:paraId="03C44B65" w14:textId="77777777"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r w:rsidR="004A1D38">
        <w:t xml:space="preserve"> v délce 30 kalendářních dnů</w:t>
      </w:r>
      <w:r>
        <w:t>.</w:t>
      </w:r>
    </w:p>
    <w:p w14:paraId="1C8D262E" w14:textId="77777777"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w:t>
      </w:r>
      <w:r w:rsidR="00D71D00">
        <w:t>ednání následujících odstavců 10 až 13</w:t>
      </w:r>
      <w:r w:rsidRPr="005F5660">
        <w:t xml:space="preserve"> tohoto článku.</w:t>
      </w:r>
    </w:p>
    <w:p w14:paraId="6DFE66EF" w14:textId="77777777" w:rsidR="00DC76F6" w:rsidRPr="005F5660" w:rsidRDefault="00DC76F6"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xml:space="preserve">, oznámit takovou skutečnost prokazatelně Kupujícímu, příjemci zdanitelného plnění. Porušení této povinnosti je </w:t>
      </w:r>
      <w:r w:rsidR="00BD0DC2">
        <w:t>S</w:t>
      </w:r>
      <w:r w:rsidRPr="005F5660">
        <w:t xml:space="preserve">mluvními stranami považováno za podstatné porušení této </w:t>
      </w:r>
      <w:r w:rsidR="008E62AD">
        <w:t>S</w:t>
      </w:r>
      <w:r w:rsidRPr="005F5660">
        <w:t>mlouvy.</w:t>
      </w:r>
    </w:p>
    <w:p w14:paraId="53BFCFD1" w14:textId="77777777"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14:paraId="00945B79" w14:textId="77777777" w:rsidR="00DC76F6" w:rsidRPr="005F5660" w:rsidRDefault="00DC76F6"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rsidR="00BD0DC2">
        <w:t>,</w:t>
      </w:r>
      <w:r w:rsidRPr="005F5660">
        <w:t xml:space="preserve"> a to v návaznosti na § 109 a § 109a ZDPH. </w:t>
      </w:r>
    </w:p>
    <w:p w14:paraId="5685DC90" w14:textId="77777777" w:rsidR="00DC76F6"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14:paraId="0548CC52" w14:textId="77777777" w:rsidR="00054D23" w:rsidRDefault="00054D23" w:rsidP="00054D23"/>
    <w:p w14:paraId="418E5699" w14:textId="77777777" w:rsidR="00054D23" w:rsidRPr="00054D23" w:rsidRDefault="00054D23" w:rsidP="00054D23"/>
    <w:p w14:paraId="686B7593" w14:textId="77777777" w:rsidR="006135FA" w:rsidRDefault="006135FA" w:rsidP="00FD2054">
      <w:pPr>
        <w:pStyle w:val="Nadpis1"/>
        <w:ind w:left="3904"/>
        <w:jc w:val="left"/>
      </w:pPr>
      <w:r>
        <w:lastRenderedPageBreak/>
        <w:t xml:space="preserve">Práva a </w:t>
      </w:r>
      <w:r w:rsidRPr="003A3D6C">
        <w:t>povinnosti</w:t>
      </w:r>
      <w:r>
        <w:t xml:space="preserve"> </w:t>
      </w:r>
      <w:r w:rsidR="009E6AF5">
        <w:t>S</w:t>
      </w:r>
      <w:r>
        <w:t>mluvních stran</w:t>
      </w:r>
    </w:p>
    <w:p w14:paraId="7D8A77F8" w14:textId="77777777" w:rsidR="006135FA" w:rsidRDefault="006135FA" w:rsidP="0056725D">
      <w:pPr>
        <w:pStyle w:val="Nadpis2"/>
        <w:tabs>
          <w:tab w:val="num" w:pos="576"/>
        </w:tabs>
        <w:ind w:left="786"/>
      </w:pPr>
      <w:r>
        <w:t>Povinnosti Kupujícího</w:t>
      </w:r>
    </w:p>
    <w:p w14:paraId="442950B1" w14:textId="77777777" w:rsidR="006135FA" w:rsidRDefault="006135FA" w:rsidP="00543FFF">
      <w:pPr>
        <w:pStyle w:val="Nadpis3"/>
      </w:pPr>
      <w:r>
        <w:t>Kupující dohodne s Prodávajícím rozsah oprávnění Prodávajícího ke vstupu a vjezdu do objektu na adrese, kde má být předán Předmět koupě.</w:t>
      </w:r>
    </w:p>
    <w:p w14:paraId="000969DA" w14:textId="77777777"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14:paraId="042E719E" w14:textId="77777777"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04C96E54" w14:textId="77777777" w:rsidR="006135FA" w:rsidRPr="00187F2E" w:rsidRDefault="006135FA" w:rsidP="00187F2E">
      <w:pPr>
        <w:pStyle w:val="Nadpis3"/>
      </w:pPr>
      <w:r>
        <w:t>Kupující se zavazuje zaplatit včas Kupní cenu.</w:t>
      </w:r>
    </w:p>
    <w:p w14:paraId="3E9A48ED" w14:textId="77777777" w:rsidR="000B305B" w:rsidRDefault="000B305B" w:rsidP="000B305B">
      <w:pPr>
        <w:pStyle w:val="Nadpis2"/>
        <w:tabs>
          <w:tab w:val="num" w:pos="576"/>
        </w:tabs>
        <w:ind w:left="786"/>
      </w:pPr>
      <w:r>
        <w:t>Povinnosti Prodávajícího</w:t>
      </w:r>
    </w:p>
    <w:p w14:paraId="3FEC8D86" w14:textId="77777777" w:rsidR="000B305B" w:rsidRDefault="000B305B" w:rsidP="000B305B">
      <w:pPr>
        <w:pStyle w:val="Nadpis3"/>
      </w:pPr>
      <w:r>
        <w:t>Prodávající se zavazuje včas předat Kupujícímu Předmět koupě a převést k Předmětu koupě vlastnické právo na Kupujícího.</w:t>
      </w:r>
    </w:p>
    <w:p w14:paraId="70FE24BE" w14:textId="77777777" w:rsidR="000B305B" w:rsidRDefault="000B305B"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14:paraId="60D48FC6" w14:textId="77777777" w:rsidR="000B305B" w:rsidRDefault="000B305B"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themeColor="text1"/>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14:paraId="559C776B" w14:textId="77777777" w:rsidR="000B305B" w:rsidRDefault="000B305B"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6E9E3190" w14:textId="77777777" w:rsidR="000B305B" w:rsidRPr="00C9669A" w:rsidRDefault="000B305B"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w:t>
      </w:r>
      <w:r w:rsidR="0033228A">
        <w:t>, zároveň minimálně do roku 2032</w:t>
      </w:r>
      <w:r>
        <w:t>. Po tuto dobu je Prodávající povinen umožnit osobám oprávněným k výkonu kontroly projektů provést kontrolu dokladů souvisejících s realizací veřejné zakázky.</w:t>
      </w:r>
    </w:p>
    <w:p w14:paraId="45E05E85" w14:textId="77777777" w:rsidR="000B305B" w:rsidRDefault="000B305B" w:rsidP="0056725D">
      <w:pPr>
        <w:pStyle w:val="Nadpis2"/>
        <w:tabs>
          <w:tab w:val="num" w:pos="576"/>
        </w:tabs>
        <w:ind w:left="786"/>
      </w:pPr>
      <w:r>
        <w:t>Smluvní strany si v souladu s § 100 odst. 1 Zákona vyhrazují změnu zakázku spočívající v</w:t>
      </w:r>
      <w:r w:rsidR="00010ADA">
        <w:t>e změně</w:t>
      </w:r>
      <w:r>
        <w:t xml:space="preserve"> položky </w:t>
      </w:r>
      <w:r w:rsidR="004319EF">
        <w:t xml:space="preserve">či komponenty </w:t>
      </w:r>
      <w:r>
        <w:t>uvedené v Příloze č. 1 této S</w:t>
      </w:r>
      <w:r w:rsidR="00010ADA">
        <w:t>mlouvy (např. procesoru), pokud by vznikly problémy s její dostupností. Pro provedení změny je nutný souhl</w:t>
      </w:r>
      <w:r w:rsidR="004319EF">
        <w:t>as obou Smluvních stran, upravené plnění musí být v souladu s původními zadávacími podmínkami a oproti uzavřené</w:t>
      </w:r>
      <w:r w:rsidR="00F63745">
        <w:t xml:space="preserve"> smlouvě nesmí dojít k objektivnímu zhoršení parametrů plnění z pohledu Kupujícího</w:t>
      </w:r>
      <w:r w:rsidR="004319EF">
        <w:t xml:space="preserve">. </w:t>
      </w:r>
    </w:p>
    <w:p w14:paraId="4B96DBDF" w14:textId="77777777" w:rsidR="006135FA" w:rsidRDefault="006135FA" w:rsidP="00FD2054">
      <w:pPr>
        <w:pStyle w:val="Nadpis1"/>
        <w:ind w:left="3904"/>
        <w:jc w:val="left"/>
      </w:pPr>
      <w:r>
        <w:lastRenderedPageBreak/>
        <w:t>Vlastnické právo</w:t>
      </w:r>
    </w:p>
    <w:p w14:paraId="757DE5C1" w14:textId="77777777"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00CF5EC4" w:rsidRPr="00CF5EC4">
        <w:t xml:space="preserve"> </w:t>
      </w:r>
      <w:r w:rsidR="00CF5EC4">
        <w:t>bez ohledu na případné výhrady</w:t>
      </w:r>
      <w:r w:rsidRPr="00FB5F6E">
        <w:t xml:space="preserve">. </w:t>
      </w:r>
      <w:r>
        <w:t>Bude-li Prodávající plnit po částech, převádí se vlastnické právo ke každé předané movité věci zvlášť v době předání.</w:t>
      </w:r>
    </w:p>
    <w:p w14:paraId="79E424F4" w14:textId="77777777" w:rsidR="006135FA" w:rsidRDefault="006135FA" w:rsidP="00FD2054">
      <w:pPr>
        <w:pStyle w:val="Nadpis1"/>
        <w:ind w:left="3904"/>
        <w:jc w:val="left"/>
      </w:pPr>
      <w:r>
        <w:t>Práva duševního vlastnictví</w:t>
      </w:r>
    </w:p>
    <w:p w14:paraId="406AB0FB" w14:textId="77777777" w:rsidR="006135FA" w:rsidRDefault="006135FA" w:rsidP="0056725D">
      <w:pPr>
        <w:pStyle w:val="Nadpis2"/>
        <w:tabs>
          <w:tab w:val="num" w:pos="576"/>
        </w:tabs>
        <w:ind w:left="786"/>
      </w:pPr>
      <w:r>
        <w:t>Cena Předmětu koupě zahrnuje i případnou odměnu za poskytnutí licence k užití Předmětu koupě a jeho příslušenství.</w:t>
      </w:r>
    </w:p>
    <w:p w14:paraId="58146F43" w14:textId="77777777"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22FD54A1" w14:textId="77777777" w:rsidR="006135FA" w:rsidRDefault="006135FA" w:rsidP="00FD2054">
      <w:pPr>
        <w:pStyle w:val="Nadpis1"/>
        <w:ind w:left="3904"/>
        <w:jc w:val="left"/>
      </w:pPr>
      <w:r>
        <w:t xml:space="preserve">Odpovědnost za vady  </w:t>
      </w:r>
    </w:p>
    <w:p w14:paraId="6BA45E8E" w14:textId="77777777" w:rsidR="006135FA" w:rsidRDefault="006135FA" w:rsidP="0056725D">
      <w:pPr>
        <w:pStyle w:val="Nadpis2"/>
        <w:tabs>
          <w:tab w:val="num" w:pos="576"/>
        </w:tabs>
        <w:ind w:left="786"/>
      </w:pPr>
      <w:r>
        <w:t xml:space="preserve">Prodávající prohlašuje, že Předmět koupě, nebo jeho část nemá žádné vady. </w:t>
      </w:r>
    </w:p>
    <w:p w14:paraId="1BCC6506" w14:textId="77777777"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r w:rsidR="00CF5EC4">
        <w:t xml:space="preserve">, </w:t>
      </w:r>
      <w:bookmarkStart w:id="0" w:name="_Hlk11739006"/>
      <w:r w:rsidR="00CF5EC4">
        <w:t>tj. ode dne podpisu příslušného dodacího listu bez ohledu na případné výhrady</w:t>
      </w:r>
      <w:bookmarkEnd w:id="0"/>
      <w:r w:rsidR="00C975FA">
        <w:t>.</w:t>
      </w:r>
    </w:p>
    <w:p w14:paraId="0B4C5F57" w14:textId="77777777"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14:paraId="0BF23D03" w14:textId="77777777"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r w:rsidR="00CF5EC4" w:rsidRPr="00CF5EC4">
        <w:rPr>
          <w:bCs w:val="0"/>
          <w:szCs w:val="24"/>
        </w:rPr>
        <w:t xml:space="preserve"> </w:t>
      </w:r>
      <w:r w:rsidR="00CF5EC4">
        <w:rPr>
          <w:bCs w:val="0"/>
          <w:szCs w:val="24"/>
        </w:rPr>
        <w:t>zaslaná na adresu uvedenou v odst. 5 tohoto článku</w:t>
      </w:r>
      <w:r w:rsidR="00F77A39">
        <w:rPr>
          <w:bCs w:val="0"/>
          <w:szCs w:val="24"/>
        </w:rPr>
        <w:t>.</w:t>
      </w:r>
    </w:p>
    <w:p w14:paraId="671B5C9A" w14:textId="09973DB0"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r w:rsidR="002469A1" w:rsidRPr="002469A1">
        <w:rPr>
          <w:i/>
        </w:rPr>
        <w:t>+420 910 971 591</w:t>
      </w:r>
      <w:r w:rsidRPr="00D91CA3">
        <w:t xml:space="preserve"> a nejpozději bezprostředně poté i písemně prostřednictvím e</w:t>
      </w:r>
      <w:r w:rsidR="00722FF2">
        <w:noBreakHyphen/>
      </w:r>
      <w:r w:rsidRPr="00D91CA3">
        <w:t xml:space="preserve">mailové zprávy zaslané na adresu </w:t>
      </w:r>
      <w:r w:rsidR="002469A1" w:rsidRPr="002469A1">
        <w:rPr>
          <w:i/>
        </w:rPr>
        <w:t>servis.praha@autocont.cz</w:t>
      </w:r>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r w:rsidR="002469A1" w:rsidRPr="002469A1">
        <w:rPr>
          <w:i/>
        </w:rPr>
        <w:t>servis.praha@autocont.cz</w:t>
      </w:r>
      <w:r w:rsidRPr="00D91CA3">
        <w:t xml:space="preserve">. Pro vadu nahlášenou po pracovní době je rozhodným časem prokazujícím nahlášení vady považován čas v 8,00 hod. následujícího pracovního dne po dni nahlášení.  </w:t>
      </w:r>
    </w:p>
    <w:p w14:paraId="1FBC68D9" w14:textId="77777777"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w:t>
      </w:r>
      <w:r w:rsidR="00934A99">
        <w:t>,</w:t>
      </w:r>
      <w:r>
        <w:t xml:space="preserve"> a to do 5 pracovních dní</w:t>
      </w:r>
      <w:r w:rsidR="00CF5EC4" w:rsidRPr="00CF5EC4">
        <w:t xml:space="preserve"> </w:t>
      </w:r>
      <w:r w:rsidR="00CF5EC4">
        <w:t>od prokazatelného nahlášení vady způsobem dle tohoto článku</w:t>
      </w:r>
      <w:r w:rsidR="00FB3B31">
        <w:t>.</w:t>
      </w:r>
      <w:r w:rsidRPr="00FB3B31">
        <w:t xml:space="preserve"> </w:t>
      </w:r>
    </w:p>
    <w:p w14:paraId="1A0F0BB3" w14:textId="77777777"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rsidR="00BD0DC2">
        <w:t xml:space="preserve"> této Smlouvy</w:t>
      </w:r>
      <w:r>
        <w:t>.</w:t>
      </w:r>
      <w:r w:rsidRPr="00E752C3">
        <w:t xml:space="preserve"> </w:t>
      </w:r>
    </w:p>
    <w:p w14:paraId="4E4094B7" w14:textId="77777777" w:rsidR="006F7A7D" w:rsidRDefault="006F7A7D"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14:paraId="1E95FD49" w14:textId="77777777" w:rsidR="006135FA" w:rsidRPr="000F6427" w:rsidRDefault="006135FA" w:rsidP="00FD2054">
      <w:pPr>
        <w:pStyle w:val="Nadpis1"/>
        <w:ind w:left="3904"/>
        <w:jc w:val="left"/>
        <w:rPr>
          <w:color w:val="CC0099"/>
        </w:rPr>
      </w:pPr>
      <w:r>
        <w:lastRenderedPageBreak/>
        <w:t>Mlčenlivost</w:t>
      </w:r>
    </w:p>
    <w:p w14:paraId="7B2293F6" w14:textId="77777777"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14:paraId="78933847" w14:textId="77777777" w:rsidR="006135FA" w:rsidRPr="005D10B7" w:rsidRDefault="006135FA" w:rsidP="0020674C">
      <w:pPr>
        <w:pStyle w:val="Nadpis3"/>
      </w:pPr>
      <w:r w:rsidRPr="005D10B7">
        <w:t>veškeré informace poskytnuté Kupujícím Prodávajícímu v souvislosti s plněním této Smlouvy (pokud nejsou výslovně obsaženy ve znění Smlouvy zveřejňovaném dle</w:t>
      </w:r>
      <w:r w:rsidR="00BD0DC2">
        <w:t xml:space="preserve"> čl. XIII.</w:t>
      </w:r>
      <w:r w:rsidRPr="005D10B7">
        <w:t xml:space="preserve"> </w:t>
      </w:r>
      <w:r w:rsidRPr="007D70BD">
        <w:t xml:space="preserve">odst. </w:t>
      </w:r>
      <w:r w:rsidR="00BD0DC2">
        <w:t>5 této Smlouvy</w:t>
      </w:r>
      <w:r w:rsidRPr="005D10B7">
        <w:t>);</w:t>
      </w:r>
    </w:p>
    <w:p w14:paraId="42E2FBFF" w14:textId="77777777" w:rsidR="006135FA" w:rsidRPr="005D10B7" w:rsidRDefault="006135FA" w:rsidP="0020674C">
      <w:pPr>
        <w:pStyle w:val="Nadpis3"/>
      </w:pPr>
      <w:r w:rsidRPr="005D10B7">
        <w:t>informace, na která se vztahuje zákonem uložená povinnost mlčenlivosti;</w:t>
      </w:r>
    </w:p>
    <w:p w14:paraId="18EA3763" w14:textId="77777777"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14:paraId="6C5B8AF5" w14:textId="77777777" w:rsidR="006135FA" w:rsidRPr="005D10B7" w:rsidRDefault="006135FA" w:rsidP="0056725D">
      <w:pPr>
        <w:pStyle w:val="Nadpis2"/>
        <w:tabs>
          <w:tab w:val="num" w:pos="576"/>
        </w:tabs>
        <w:ind w:left="786"/>
      </w:pPr>
      <w:r w:rsidRPr="005D10B7">
        <w:t>Povinnost zachovávat mlčenlivost, uvedená v předchozím článku, se nevztahuje na informace:</w:t>
      </w:r>
    </w:p>
    <w:p w14:paraId="0EEEC979" w14:textId="77777777" w:rsidR="006135FA" w:rsidRDefault="006135FA" w:rsidP="0020674C">
      <w:pPr>
        <w:pStyle w:val="Nadpis3"/>
      </w:pPr>
      <w:r w:rsidRPr="005D10B7">
        <w:t>které je Kupující povinen poskytnout třetím osobám podle zákona č. 106/1999 Sb., o svobodném přístupu k informacím, ve znění pozdějších předpisů;</w:t>
      </w:r>
    </w:p>
    <w:p w14:paraId="79B3F328" w14:textId="77777777" w:rsidR="006135FA" w:rsidRPr="005D10B7" w:rsidRDefault="006135FA" w:rsidP="005B4CD5">
      <w:pPr>
        <w:pStyle w:val="Nadpis3"/>
      </w:pPr>
      <w:r w:rsidRPr="005D10B7">
        <w:t xml:space="preserve">jejichž sdělení vyžaduje </w:t>
      </w:r>
      <w:r>
        <w:t>jiný právní předpis;</w:t>
      </w:r>
    </w:p>
    <w:p w14:paraId="07843B53" w14:textId="77777777"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14:paraId="76E480F1" w14:textId="77777777"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14:paraId="37339AAF" w14:textId="77777777" w:rsidR="006135FA" w:rsidRPr="005D10B7" w:rsidRDefault="006135FA" w:rsidP="0020674C">
      <w:pPr>
        <w:pStyle w:val="Nadpis3"/>
      </w:pPr>
      <w:r w:rsidRPr="005D10B7">
        <w:t>které budou Prodávajícímu po uzavření této Smlouvy sděleny bez závazku mlčenlivosti třetí stranou, jež rovněž není ve vztahu k těmto informacím nijak vázána</w:t>
      </w:r>
      <w:r>
        <w:t>.</w:t>
      </w:r>
    </w:p>
    <w:p w14:paraId="51C1EC3D" w14:textId="77777777"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14:paraId="1790B0A3" w14:textId="77777777"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14:paraId="24D513D7" w14:textId="77777777"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14:paraId="1D66E28B" w14:textId="77777777"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14:paraId="0F0DB442" w14:textId="77777777" w:rsidR="006135FA" w:rsidRDefault="006135FA" w:rsidP="00FD2054">
      <w:pPr>
        <w:pStyle w:val="Nadpis1"/>
        <w:ind w:left="3904"/>
        <w:jc w:val="left"/>
      </w:pPr>
      <w:r>
        <w:t>Odpovědnost za škodu</w:t>
      </w:r>
    </w:p>
    <w:p w14:paraId="1BC8FF93" w14:textId="77777777" w:rsidR="006135FA" w:rsidRDefault="006135FA" w:rsidP="0056725D">
      <w:pPr>
        <w:pStyle w:val="Nadpis2"/>
        <w:tabs>
          <w:tab w:val="num" w:pos="576"/>
        </w:tabs>
        <w:ind w:left="786"/>
      </w:pPr>
      <w:r>
        <w:t>Kupující odpovídá za každé zaviněné porušení smluvní povinnosti.</w:t>
      </w:r>
    </w:p>
    <w:p w14:paraId="09017BB4" w14:textId="77777777" w:rsidR="006135FA" w:rsidRDefault="006135FA" w:rsidP="0056725D">
      <w:pPr>
        <w:pStyle w:val="Nadpis2"/>
        <w:tabs>
          <w:tab w:val="num" w:pos="576"/>
        </w:tabs>
        <w:ind w:left="786"/>
      </w:pPr>
      <w:r>
        <w:t>Škodu hradí škůdce v penězích, nežádá-li poškozený uvedení do předešlého stavu.</w:t>
      </w:r>
    </w:p>
    <w:p w14:paraId="18F35EF1" w14:textId="77777777" w:rsidR="00CF5EC4" w:rsidRDefault="00CF5EC4" w:rsidP="00CF5EC4">
      <w:pPr>
        <w:pStyle w:val="Nadpis2"/>
        <w:tabs>
          <w:tab w:val="num" w:pos="851"/>
        </w:tabs>
        <w:ind w:left="786"/>
      </w:pPr>
      <w:r w:rsidRPr="00AA101B">
        <w:t>Náhrada škody je splatná ve lhůtě 30 dnů od doručení písemné výzvy oprávněné Smluvní strany Smluvní straně povinné z náhrady škody.</w:t>
      </w:r>
    </w:p>
    <w:p w14:paraId="4B8E0004" w14:textId="77777777" w:rsidR="006135FA" w:rsidRDefault="006135FA" w:rsidP="00FA3CB7">
      <w:pPr>
        <w:pStyle w:val="Nadpis1"/>
        <w:ind w:left="4111" w:hanging="567"/>
        <w:jc w:val="left"/>
      </w:pPr>
      <w:r>
        <w:t>Sankce</w:t>
      </w:r>
    </w:p>
    <w:p w14:paraId="21A389B3" w14:textId="77777777" w:rsidR="0087757F" w:rsidRPr="005006C7" w:rsidRDefault="0087757F" w:rsidP="005006C7">
      <w:pPr>
        <w:pStyle w:val="Nadpis2"/>
        <w:tabs>
          <w:tab w:val="num" w:pos="576"/>
        </w:tabs>
        <w:ind w:left="786"/>
      </w:pPr>
      <w:r w:rsidRPr="005006C7">
        <w:t>V případě prodlení Prodáva</w:t>
      </w:r>
      <w:r w:rsidR="007F37FD" w:rsidRPr="005006C7">
        <w:t>jí</w:t>
      </w:r>
      <w:r w:rsidRPr="005006C7">
        <w:t xml:space="preserve">cího </w:t>
      </w:r>
      <w:r w:rsidR="00372516">
        <w:t>s dodáním Předmětu koupě ve lhůtě</w:t>
      </w:r>
      <w:r w:rsidRPr="005006C7">
        <w:t xml:space="preserve"> vyplývající z této Smlouvy má Kupující právo uplatnit vůči Prodávaj</w:t>
      </w:r>
      <w:r w:rsidR="00916281">
        <w:t>ícímu smluvní pokutu ve výši 0,1</w:t>
      </w:r>
      <w:r w:rsidRPr="005006C7">
        <w:t xml:space="preserve"> % z Kupní ceny za nedodanou část Předmětu koupě za každý započatý den prodlení.</w:t>
      </w:r>
    </w:p>
    <w:p w14:paraId="19E64F41" w14:textId="77777777" w:rsidR="007F37FD" w:rsidRPr="003C28BC" w:rsidRDefault="007F37FD" w:rsidP="003C28BC">
      <w:pPr>
        <w:pStyle w:val="Nadpis2"/>
        <w:tabs>
          <w:tab w:val="num" w:pos="576"/>
        </w:tabs>
        <w:ind w:left="786"/>
      </w:pPr>
      <w:r w:rsidRPr="003C28BC">
        <w:lastRenderedPageBreak/>
        <w:t xml:space="preserve">V případě prodlení Prodávajícího pro odstranění vady </w:t>
      </w:r>
      <w:r w:rsidR="00372516">
        <w:t xml:space="preserve">ve lhůtě </w:t>
      </w:r>
      <w:r w:rsidRPr="003C28BC">
        <w:t xml:space="preserve">vyplývající z této Smlouvy má Kupující právo uplatnit vůči Prodávajícímu smluvní pokutu </w:t>
      </w:r>
      <w:r w:rsidR="0009415F">
        <w:t>ve výši 1 % z Kupní ceny části Předmětu koupě s neodstraněnou vadou za každý započatý den prodlení.</w:t>
      </w:r>
    </w:p>
    <w:p w14:paraId="337B1F12" w14:textId="77777777"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14:paraId="1563C0B2" w14:textId="77777777"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rsidR="00BD0DC2">
        <w:t xml:space="preserve"> této Smlouvy</w:t>
      </w:r>
      <w:r w:rsidRPr="00894F6E">
        <w:t xml:space="preserve">, je druhá </w:t>
      </w:r>
      <w:r w:rsidR="00BD0DC2">
        <w:t>S</w:t>
      </w:r>
      <w:r w:rsidRPr="00894F6E">
        <w:t>mluvní strana oprávněna poža</w:t>
      </w:r>
      <w:r w:rsidR="00FA3CB7">
        <w:t>dovat smluvní pokutu ve výši 10</w:t>
      </w:r>
      <w:r w:rsidRPr="00894F6E">
        <w:t xml:space="preserve">.000,-Kč (slovy: </w:t>
      </w:r>
      <w:r w:rsidR="00313070">
        <w:t>deset</w:t>
      </w:r>
      <w:r w:rsidRPr="00894F6E">
        <w:t xml:space="preserve"> tisíc korun českých), a to za každý jednotlivý případ porušení.</w:t>
      </w:r>
    </w:p>
    <w:p w14:paraId="2EE42742" w14:textId="77777777"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14:paraId="01C2EA78" w14:textId="77777777" w:rsidR="006135FA" w:rsidRDefault="006135FA" w:rsidP="005C0F87">
      <w:pPr>
        <w:pStyle w:val="Nadpis2"/>
        <w:tabs>
          <w:tab w:val="num" w:pos="576"/>
        </w:tabs>
        <w:ind w:left="786"/>
      </w:pPr>
      <w:r w:rsidRPr="00894F6E">
        <w:t xml:space="preserve">Ujednáním o smluvní pokutě není dotčeno právo poškozené </w:t>
      </w:r>
      <w:r w:rsidR="00BD0DC2">
        <w:t>S</w:t>
      </w:r>
      <w:r w:rsidRPr="00894F6E">
        <w:t xml:space="preserve">mluvní strany domáhat se náhrady škody v plné výši. </w:t>
      </w:r>
    </w:p>
    <w:p w14:paraId="2DA9A8C1" w14:textId="77777777" w:rsidR="00AD5505" w:rsidRPr="00EC700D" w:rsidRDefault="00AD5505" w:rsidP="00AD5505">
      <w:pPr>
        <w:pStyle w:val="Nadpis2"/>
        <w:tabs>
          <w:tab w:val="num" w:pos="576"/>
        </w:tabs>
        <w:ind w:left="786"/>
      </w:pPr>
      <w:r w:rsidRPr="00EC700D">
        <w:t xml:space="preserve">Smluvní strany </w:t>
      </w:r>
      <w:r w:rsidR="00BD0DC2">
        <w:t xml:space="preserve">se dohodly na vyloučení aplikace </w:t>
      </w:r>
      <w:r w:rsidRPr="00EC700D">
        <w:t>§ 1806 Občanského zákoníku.</w:t>
      </w:r>
    </w:p>
    <w:p w14:paraId="60BBBF91" w14:textId="77777777" w:rsidR="006135FA" w:rsidRDefault="006135FA" w:rsidP="00FD2054">
      <w:pPr>
        <w:pStyle w:val="Nadpis1"/>
        <w:ind w:left="3904"/>
        <w:jc w:val="left"/>
      </w:pPr>
      <w:r>
        <w:t xml:space="preserve">Ukončení </w:t>
      </w:r>
      <w:r w:rsidR="009E6AF5">
        <w:t>S</w:t>
      </w:r>
      <w:r>
        <w:t>mlouvy</w:t>
      </w:r>
    </w:p>
    <w:p w14:paraId="1DB10B26" w14:textId="77777777" w:rsidR="006135FA" w:rsidRDefault="006135FA" w:rsidP="0056725D">
      <w:pPr>
        <w:pStyle w:val="Nadpis2"/>
        <w:tabs>
          <w:tab w:val="num" w:pos="576"/>
        </w:tabs>
        <w:ind w:left="786"/>
      </w:pPr>
      <w:r>
        <w:t xml:space="preserve">Smlouva může být ukončena dohodou </w:t>
      </w:r>
      <w:r w:rsidR="009E6AF5">
        <w:t>S</w:t>
      </w:r>
      <w:r>
        <w:t>mluvních stran.</w:t>
      </w:r>
    </w:p>
    <w:p w14:paraId="2C0572BE" w14:textId="77777777" w:rsidR="006135FA" w:rsidRDefault="006135FA" w:rsidP="0056725D">
      <w:pPr>
        <w:pStyle w:val="Nadpis2"/>
        <w:tabs>
          <w:tab w:val="num" w:pos="576"/>
        </w:tabs>
        <w:ind w:left="786"/>
      </w:pPr>
      <w:r>
        <w:t xml:space="preserve">Kupující je oprávněn </w:t>
      </w:r>
      <w:r w:rsidR="00CF5EC4">
        <w:t xml:space="preserve">od Smlouvy odstoupit </w:t>
      </w:r>
      <w:r>
        <w:t>v následujících případech:</w:t>
      </w:r>
    </w:p>
    <w:p w14:paraId="680FB6DE" w14:textId="77777777" w:rsidR="006135FA" w:rsidRDefault="006135FA" w:rsidP="00127198">
      <w:pPr>
        <w:pStyle w:val="Nadpis3"/>
      </w:pPr>
      <w:r>
        <w:t>bude rozhodnuto o likvidaci Prodávajícího;</w:t>
      </w:r>
    </w:p>
    <w:p w14:paraId="3DE7464E" w14:textId="77777777" w:rsidR="006135FA" w:rsidRDefault="006135FA" w:rsidP="00127198">
      <w:pPr>
        <w:pStyle w:val="Nadpis3"/>
      </w:pPr>
      <w:r>
        <w:t>Prodávající podá insolvenční návrh ohledně své osoby, bude rozhodnuto o úpadku Prodávajícího</w:t>
      </w:r>
      <w:r w:rsidR="00BD0DC2">
        <w:t>,</w:t>
      </w:r>
      <w:r>
        <w:t xml:space="preserve"> nebo bude ve vztahu k Prodávajícímu vydáno jiné rozhodnutí s obdobnými účinky;</w:t>
      </w:r>
    </w:p>
    <w:p w14:paraId="6C80E823" w14:textId="77777777" w:rsidR="006135FA" w:rsidRPr="00127198" w:rsidRDefault="006135FA" w:rsidP="00127198">
      <w:pPr>
        <w:pStyle w:val="Nadpis3"/>
      </w:pPr>
      <w:r>
        <w:t>Prodávající bude pravomocně odsouzen za úmyslný majetkový nebo hospodářský trestný čin.</w:t>
      </w:r>
    </w:p>
    <w:p w14:paraId="285683B2" w14:textId="77777777"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14:paraId="1A071C9B"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14:paraId="1DE13117" w14:textId="77777777"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14:paraId="6324FD78" w14:textId="77777777"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14:paraId="1D1CD4B0" w14:textId="77777777" w:rsidR="006135FA" w:rsidRDefault="006135FA" w:rsidP="00F07F61">
      <w:pPr>
        <w:pStyle w:val="Nadpis3"/>
      </w:pPr>
      <w:r>
        <w:t>porušení povinnosti Prodávajícího odstranit vady Předmětu koupě ve lhůtě 30 kalendářních dní od jejich oznámení Kupujícím;</w:t>
      </w:r>
    </w:p>
    <w:p w14:paraId="76183395" w14:textId="77777777" w:rsidR="006135FA" w:rsidRDefault="006135FA" w:rsidP="00F07F61">
      <w:pPr>
        <w:pStyle w:val="Nadpis3"/>
      </w:pPr>
      <w:r>
        <w:t xml:space="preserve">vícečetné porušování smluvních či jiných právních povinností v souvislosti s plněním Smlouvy; </w:t>
      </w:r>
    </w:p>
    <w:p w14:paraId="197FDE8E" w14:textId="77777777"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14:paraId="5989B823" w14:textId="77777777"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14:paraId="136A0CA8" w14:textId="77777777"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14:paraId="667438C2" w14:textId="77777777" w:rsidR="006135FA" w:rsidRDefault="006135FA" w:rsidP="0056725D">
      <w:pPr>
        <w:pStyle w:val="Nadpis2"/>
        <w:tabs>
          <w:tab w:val="num" w:pos="576"/>
        </w:tabs>
        <w:ind w:left="786"/>
      </w:pPr>
      <w:r>
        <w:t>Kupující může od Smlouvy odstoupit také pouze ohledně nesplněného zbytku plnění, plnil-</w:t>
      </w:r>
      <w:r>
        <w:lastRenderedPageBreak/>
        <w:t>li Prodávající jen zčásti, pokud má přijaté dílčí plnění pro Kupujícího význam.</w:t>
      </w:r>
    </w:p>
    <w:p w14:paraId="13B25F5E" w14:textId="77777777" w:rsidR="00CF5EC4" w:rsidRDefault="00CF5EC4" w:rsidP="00CF5EC4">
      <w:pPr>
        <w:pStyle w:val="Nadpis2"/>
        <w:tabs>
          <w:tab w:val="num" w:pos="576"/>
        </w:tabs>
        <w:ind w:left="786"/>
      </w:pPr>
      <w:r w:rsidRPr="00807D39">
        <w:t>Odstoupení od Smlouvy musí být písemné, jinak nemá právní účinky. Odstoupení je účinné ode dne, kdy bylo doručeno druhé Smluvní straně.</w:t>
      </w:r>
    </w:p>
    <w:p w14:paraId="3D015A69" w14:textId="77777777"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r w:rsidR="002D2975">
        <w:t xml:space="preserve"> této Smlouvy.</w:t>
      </w:r>
    </w:p>
    <w:p w14:paraId="77F64FFF" w14:textId="77777777" w:rsidR="006135FA" w:rsidRPr="005C0F87" w:rsidRDefault="006135FA" w:rsidP="00FD2054">
      <w:pPr>
        <w:pStyle w:val="Nadpis1"/>
        <w:ind w:left="3904"/>
        <w:jc w:val="left"/>
      </w:pPr>
      <w:r w:rsidRPr="005C0F87">
        <w:t>Závěrečná ustanovení</w:t>
      </w:r>
    </w:p>
    <w:p w14:paraId="3F67F262" w14:textId="77777777" w:rsidR="006135FA" w:rsidRPr="005C0F87" w:rsidRDefault="006135FA"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1" w:name="_Hlk11741667"/>
      <w:r w:rsidR="00CF5EC4" w:rsidRPr="00CF5EC4">
        <w:t xml:space="preserve"> </w:t>
      </w:r>
      <w:r w:rsidR="00CF5EC4" w:rsidRPr="00807D39">
        <w:t>a oznámení o změně bankovních údajů</w:t>
      </w:r>
      <w:bookmarkEnd w:id="1"/>
      <w:r w:rsidRPr="005C0F87">
        <w:t xml:space="preserve">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11CA601D" w14:textId="12CFAAB6" w:rsidR="006135FA" w:rsidRPr="00CB67A7" w:rsidRDefault="006135FA" w:rsidP="002A6536">
      <w:pPr>
        <w:pStyle w:val="Nadpis3"/>
        <w:rPr>
          <w:iCs/>
        </w:rPr>
      </w:pPr>
      <w:r w:rsidRPr="005C0F87">
        <w:t>Kupující</w:t>
      </w:r>
      <w:r w:rsidRPr="002944B5">
        <w:t>:</w:t>
      </w:r>
      <w:r w:rsidR="006D15C2" w:rsidRPr="00BE7107">
        <w:rPr>
          <w:i/>
        </w:rPr>
        <w:t xml:space="preserve"> </w:t>
      </w:r>
      <w:r w:rsidR="00CB67A7" w:rsidRPr="00CB67A7">
        <w:rPr>
          <w:iCs/>
        </w:rPr>
        <w:t>Odborný léčebný ústav Jevíčko</w:t>
      </w:r>
      <w:r w:rsidR="002944B5" w:rsidRPr="00CB67A7">
        <w:rPr>
          <w:iCs/>
        </w:rPr>
        <w:t xml:space="preserve"> </w:t>
      </w:r>
    </w:p>
    <w:p w14:paraId="1BD5E917" w14:textId="37F80139" w:rsidR="006135FA" w:rsidRPr="00215A80" w:rsidRDefault="006135FA" w:rsidP="005C0F87">
      <w:pPr>
        <w:pStyle w:val="Nadpis2bezslovn"/>
        <w:ind w:left="1080"/>
        <w:rPr>
          <w:highlight w:val="magenta"/>
        </w:rPr>
      </w:pPr>
      <w:r w:rsidRPr="00BE7107">
        <w:t xml:space="preserve">Jméno: </w:t>
      </w:r>
      <w:r w:rsidR="00CB67A7" w:rsidRPr="00F72584">
        <w:t xml:space="preserve">Bc. </w:t>
      </w:r>
      <w:proofErr w:type="spellStart"/>
      <w:r w:rsidR="00CB67A7" w:rsidRPr="00F72584">
        <w:t>Neděžda</w:t>
      </w:r>
      <w:proofErr w:type="spellEnd"/>
      <w:r w:rsidR="00CB67A7" w:rsidRPr="00F72584">
        <w:t xml:space="preserve"> </w:t>
      </w:r>
      <w:proofErr w:type="spellStart"/>
      <w:r w:rsidR="00CB67A7" w:rsidRPr="00F72584">
        <w:t>Ivkovičová</w:t>
      </w:r>
      <w:proofErr w:type="spellEnd"/>
      <w:r w:rsidR="00CB67A7" w:rsidRPr="00F72584">
        <w:t>, MBA, ředitelka</w:t>
      </w:r>
    </w:p>
    <w:p w14:paraId="785BE5CD" w14:textId="20B6514F" w:rsidR="006135FA" w:rsidRPr="00BE7107" w:rsidRDefault="006135FA" w:rsidP="005C0F87">
      <w:pPr>
        <w:pStyle w:val="Nadpis2bezslovn"/>
        <w:ind w:left="1080"/>
      </w:pPr>
      <w:r w:rsidRPr="00BE7107">
        <w:t xml:space="preserve">Adresa: </w:t>
      </w:r>
      <w:r w:rsidR="00FF24BF">
        <w:t>TRN-Léčebna 508, Jevíčko 56943</w:t>
      </w:r>
    </w:p>
    <w:p w14:paraId="788BF07E" w14:textId="763A93FC" w:rsidR="006135FA" w:rsidRDefault="006135FA" w:rsidP="005C0F87">
      <w:pPr>
        <w:pStyle w:val="Nadpis2bezslovn"/>
        <w:ind w:left="1080"/>
      </w:pPr>
      <w:r w:rsidRPr="00BE7107">
        <w:t xml:space="preserve">E-mail: </w:t>
      </w:r>
      <w:hyperlink r:id="rId8" w:history="1">
        <w:r w:rsidR="00CB67A7" w:rsidRPr="008E4900">
          <w:rPr>
            <w:rStyle w:val="Hypertextovodkaz"/>
          </w:rPr>
          <w:t>ivkovicovan@olujevicko.cz</w:t>
        </w:r>
      </w:hyperlink>
    </w:p>
    <w:p w14:paraId="2B95F7E7" w14:textId="5D027D8F" w:rsidR="006135FA" w:rsidRPr="005C0F87" w:rsidRDefault="006135FA" w:rsidP="005C0F87">
      <w:pPr>
        <w:pStyle w:val="Nadpis2bezslovn"/>
        <w:ind w:left="1080"/>
      </w:pPr>
      <w:r w:rsidRPr="00BE7107">
        <w:t xml:space="preserve">Datová schránka: </w:t>
      </w:r>
      <w:r w:rsidR="00FF24BF" w:rsidRPr="00FF24BF">
        <w:t>r8ivxzb</w:t>
      </w:r>
    </w:p>
    <w:p w14:paraId="564E7BB0" w14:textId="77777777" w:rsidR="002469A1" w:rsidRPr="005C0F87" w:rsidRDefault="002469A1" w:rsidP="002469A1">
      <w:pPr>
        <w:pStyle w:val="Nadpis3"/>
      </w:pPr>
      <w:r w:rsidRPr="005C0F87">
        <w:t>Prodávajíc</w:t>
      </w:r>
      <w:r>
        <w:t>í</w:t>
      </w:r>
      <w:r w:rsidRPr="005C0F87">
        <w:t>:</w:t>
      </w:r>
      <w:r>
        <w:t xml:space="preserve"> </w:t>
      </w:r>
      <w:r w:rsidRPr="00AC1B7C">
        <w:t>AUTOCONT a.s.</w:t>
      </w:r>
    </w:p>
    <w:p w14:paraId="1BEBE868" w14:textId="77777777" w:rsidR="002469A1" w:rsidRPr="00AC670B" w:rsidRDefault="002469A1" w:rsidP="002469A1">
      <w:pPr>
        <w:pStyle w:val="Nadpis2bezslovn"/>
        <w:ind w:left="1080"/>
      </w:pPr>
      <w:r w:rsidRPr="00AC670B">
        <w:t>Jméno: Robert ILLEK</w:t>
      </w:r>
    </w:p>
    <w:p w14:paraId="443F8C9D" w14:textId="77777777" w:rsidR="002469A1" w:rsidRPr="005C0F87" w:rsidRDefault="002469A1" w:rsidP="002469A1">
      <w:pPr>
        <w:pStyle w:val="Nadpis2bezslovn"/>
        <w:ind w:left="1080"/>
      </w:pPr>
      <w:r w:rsidRPr="005C0F87">
        <w:t xml:space="preserve">Adresa: </w:t>
      </w:r>
      <w:r w:rsidRPr="00AC670B">
        <w:t>Vinohradská 1511/230, 100 00 Praha 10</w:t>
      </w:r>
    </w:p>
    <w:p w14:paraId="55022AAA" w14:textId="77777777" w:rsidR="002469A1" w:rsidRPr="005C0F87" w:rsidRDefault="002469A1" w:rsidP="002469A1">
      <w:pPr>
        <w:pStyle w:val="Nadpis2bezslovn"/>
        <w:ind w:left="1080"/>
      </w:pPr>
      <w:r w:rsidRPr="005C0F87">
        <w:t xml:space="preserve">E-mail: </w:t>
      </w:r>
      <w:hyperlink r:id="rId9" w:history="1">
        <w:r>
          <w:rPr>
            <w:rStyle w:val="Hypertextovodkaz"/>
          </w:rPr>
          <w:t>mf_dns@autocont.cz</w:t>
        </w:r>
      </w:hyperlink>
    </w:p>
    <w:p w14:paraId="4F2BAE79" w14:textId="77777777" w:rsidR="002469A1" w:rsidRPr="005C0F87" w:rsidRDefault="002469A1" w:rsidP="002469A1">
      <w:pPr>
        <w:pStyle w:val="Nadpis2bezslovn"/>
        <w:ind w:left="1080"/>
      </w:pPr>
      <w:r w:rsidRPr="005C0F87">
        <w:t xml:space="preserve">Datová schránka: </w:t>
      </w:r>
      <w:r w:rsidRPr="00377948">
        <w:t>ctb7phe</w:t>
      </w:r>
    </w:p>
    <w:p w14:paraId="6328F6D0" w14:textId="77777777"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w:t>
      </w:r>
      <w:r w:rsidR="00CF5EC4" w:rsidRPr="00CF5EC4">
        <w:t xml:space="preserve"> </w:t>
      </w:r>
      <w:r w:rsidR="00CF5EC4" w:rsidRPr="00807D39">
        <w:t>a oznámení o změně bankovních údajů, není-li ve Smlouvě stanoveno jinak</w:t>
      </w:r>
      <w:r w:rsidRPr="005C0F87">
        <w:t xml:space="preserve">. </w:t>
      </w:r>
    </w:p>
    <w:p w14:paraId="35917BD4" w14:textId="7FE5CCF0" w:rsidR="006135FA" w:rsidRPr="005C0F87" w:rsidRDefault="006135FA" w:rsidP="00BE7107">
      <w:pPr>
        <w:pStyle w:val="Nadpis3"/>
        <w:keepNext/>
        <w:keepLines/>
      </w:pPr>
      <w:r w:rsidRPr="005C0F87">
        <w:t xml:space="preserve">Kontaktní osobou Kupujícího je </w:t>
      </w:r>
      <w:r w:rsidR="00FF24BF" w:rsidRPr="00CB67A7">
        <w:rPr>
          <w:iCs/>
        </w:rPr>
        <w:t>Heger Martin, DiS.</w:t>
      </w:r>
      <w:r w:rsidRPr="00CB67A7">
        <w:rPr>
          <w:iCs/>
        </w:rPr>
        <w:t xml:space="preserve"> e-mail </w:t>
      </w:r>
      <w:r w:rsidR="00FF24BF" w:rsidRPr="00CB67A7">
        <w:rPr>
          <w:iCs/>
        </w:rPr>
        <w:t>hegerm@olujevicko.cz</w:t>
      </w:r>
      <w:r w:rsidRPr="005C0F87">
        <w:t xml:space="preserve"> a další zaměstnanci Kupujícího jím písemně pověření. </w:t>
      </w:r>
    </w:p>
    <w:p w14:paraId="29484DEE" w14:textId="51414C6B" w:rsidR="006135FA" w:rsidRPr="005C0F87" w:rsidRDefault="006135FA" w:rsidP="008535B1">
      <w:pPr>
        <w:pStyle w:val="Nadpis3"/>
        <w:keepNext/>
        <w:keepLines/>
      </w:pPr>
      <w:r w:rsidRPr="005C0F87">
        <w:t xml:space="preserve">Kontaktní osobou Prodávajícího je: </w:t>
      </w:r>
      <w:r w:rsidR="002469A1" w:rsidRPr="002469A1">
        <w:rPr>
          <w:iCs/>
        </w:rPr>
        <w:t>Robert ILLEK, 910 972 523, mf_dns@autocont.cz, a další zaměstnanci či jiné osoby jím písemně pověření.</w:t>
      </w:r>
    </w:p>
    <w:p w14:paraId="55E27C1A" w14:textId="080E8AD5" w:rsidR="006135FA" w:rsidRPr="005C0F87" w:rsidRDefault="006135FA"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00CB67A7" w:rsidRPr="00F72584">
        <w:t>Bc. N</w:t>
      </w:r>
      <w:r w:rsidR="007D2004">
        <w:t>a</w:t>
      </w:r>
      <w:r w:rsidR="00CB67A7" w:rsidRPr="00F72584">
        <w:t>děžda Ivkovičová, MBA</w:t>
      </w:r>
      <w:r w:rsidRPr="00BE7107">
        <w:t>.</w:t>
      </w:r>
      <w:r w:rsidRPr="005C0F87">
        <w:t xml:space="preserve"> Ke změně Smlouvy nebo ukončení Smlouvy je oprávněn za Prodávajícího sám Prodávající (pokud je fyzickou osobou – podnikatelem) nebo statutární orgán Prodávajícího, a to dle způsobu jednání uvedené</w:t>
      </w:r>
      <w:r w:rsidR="002D2975">
        <w:t>ho</w:t>
      </w:r>
      <w:r w:rsidRPr="005C0F87">
        <w:t xml:space="preserve"> v obchodním rejstříku (dále jen „Odpovědné osoby pro věci smluvní“). Odpovědné osoby pro věci smluvní mají současně všechna oprávnění Kontaktních osob.</w:t>
      </w:r>
    </w:p>
    <w:p w14:paraId="6CBFC6B6" w14:textId="77777777" w:rsidR="006135FA" w:rsidRPr="00C520EE" w:rsidRDefault="006135FA"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14:paraId="14372915" w14:textId="77777777" w:rsidR="006135FA" w:rsidRPr="00C520EE" w:rsidRDefault="006135FA" w:rsidP="00871F8F">
      <w:pPr>
        <w:pStyle w:val="Nadpis2"/>
        <w:tabs>
          <w:tab w:val="num" w:pos="576"/>
        </w:tabs>
        <w:ind w:left="786"/>
      </w:pPr>
      <w:r w:rsidRPr="00C520EE">
        <w:t xml:space="preserve">Smluvní strany souhlasí s tím, že podepsaná Smlouva (včetně příloh), jakož i její text, může </w:t>
      </w:r>
      <w:r w:rsidRPr="00C520EE">
        <w:lastRenderedPageBreak/>
        <w:t>být v elektronické podobě zveřejněn</w:t>
      </w:r>
      <w:r w:rsidR="002D2975" w:rsidRPr="00C520EE">
        <w:t>a</w:t>
      </w:r>
      <w:r w:rsidRPr="00C520EE">
        <w:t xml:space="preserve"> v registru smluv, na internetových stránkách Kupujícího, na profilu</w:t>
      </w:r>
      <w:r w:rsidR="00236DAB" w:rsidRPr="00C520EE">
        <w:t xml:space="preserve"> zadavatele (</w:t>
      </w:r>
      <w:r w:rsidRPr="00C520EE">
        <w:t>Kupujícího</w:t>
      </w:r>
      <w:r w:rsidR="00236DAB" w:rsidRPr="00C520EE">
        <w:t>)</w:t>
      </w:r>
      <w:r w:rsidRPr="00C520EE">
        <w:t xml:space="preserve"> ve smyslu </w:t>
      </w:r>
      <w:r w:rsidR="00236DAB" w:rsidRPr="00C520EE">
        <w:t>z</w:t>
      </w:r>
      <w:r w:rsidRPr="00C520EE">
        <w:t xml:space="preserve">ákona o </w:t>
      </w:r>
      <w:r w:rsidR="00236DAB" w:rsidRPr="00C520EE">
        <w:t>zadávání veřejných zakázek</w:t>
      </w:r>
      <w:r w:rsidRPr="00C520EE">
        <w:t xml:space="preserve">, a dále v souladu s povinnostmi vyplývajícími z jiných právních předpisů, a to bez časového omezení. </w:t>
      </w:r>
    </w:p>
    <w:p w14:paraId="232FD2F0" w14:textId="77777777" w:rsidR="002D2975" w:rsidRPr="002D2975" w:rsidRDefault="002D2975"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w:t>
      </w:r>
      <w:r w:rsidR="00293654">
        <w:t xml:space="preserve"> a zákonem č. 110/2019, o zpracování osobních údajů, v platném znění</w:t>
      </w:r>
      <w:r>
        <w:t>.</w:t>
      </w:r>
    </w:p>
    <w:p w14:paraId="7CBBFF86" w14:textId="77777777"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14:paraId="5346BCAD" w14:textId="77777777"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5BC12292" w14:textId="77777777"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1B582032" w14:textId="77777777"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rsidR="00A9322F">
        <w:t>,</w:t>
      </w:r>
      <w:r w:rsidRPr="005C0F87">
        <w:t xml:space="preserve"> ani učinit jakékoliv právní jednání, v jehož důsledku by došlo k převodu či přechodu práv či povinností vyplývajících z této Smlouvy.</w:t>
      </w:r>
    </w:p>
    <w:p w14:paraId="1ED7D9E2" w14:textId="77777777"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9CE8406" w14:textId="3A7B848F" w:rsidR="006135FA" w:rsidRPr="005C0F87" w:rsidRDefault="006135FA" w:rsidP="0056725D">
      <w:pPr>
        <w:pStyle w:val="Nadpis2"/>
        <w:tabs>
          <w:tab w:val="num" w:pos="576"/>
        </w:tabs>
        <w:ind w:left="786"/>
      </w:pPr>
      <w:r w:rsidRPr="005C0F87">
        <w:t xml:space="preserve">Tato Smlouva je vyhotovena ve </w:t>
      </w:r>
      <w:r w:rsidR="00E177C3">
        <w:t>2</w:t>
      </w:r>
      <w:r w:rsidRPr="005C0F87">
        <w:t xml:space="preserve"> vyhotoveních v českém jazyce, přičemž každá ze Smluvních stran obdrží po 1 vyhotovení. </w:t>
      </w:r>
      <w:r w:rsidR="00CB67A7" w:rsidRPr="00CB67A7">
        <w:rPr>
          <w:iCs/>
        </w:rPr>
        <w:t>Smlouva bude podepsána elektronicky.</w:t>
      </w:r>
      <w:r w:rsidR="00722531">
        <w:t xml:space="preserve"> </w:t>
      </w:r>
      <w:r w:rsidR="00722531" w:rsidRPr="005C0F87">
        <w:t xml:space="preserve"> </w:t>
      </w:r>
    </w:p>
    <w:p w14:paraId="62ABBA9C" w14:textId="77777777"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14:paraId="7122EA1B" w14:textId="77777777"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14:paraId="637BFC2D" w14:textId="77777777" w:rsidR="006135FA" w:rsidRDefault="006135FA" w:rsidP="00871F8F">
      <w:pPr>
        <w:ind w:firstLine="708"/>
      </w:pPr>
      <w:r w:rsidRPr="00900D84">
        <w:t>Příloha č. 1:  Technická specifikace</w:t>
      </w:r>
    </w:p>
    <w:p w14:paraId="2686399E" w14:textId="77777777" w:rsidR="008A593E" w:rsidRPr="00900D84" w:rsidRDefault="008A593E" w:rsidP="00871F8F">
      <w:pPr>
        <w:ind w:firstLine="708"/>
      </w:pPr>
      <w:r>
        <w:t>Příloha č. 2</w:t>
      </w:r>
      <w:r w:rsidR="000D1736">
        <w:t xml:space="preserve">: </w:t>
      </w:r>
      <w:r>
        <w:t xml:space="preserve"> Seznam odběrných míst</w:t>
      </w:r>
    </w:p>
    <w:p w14:paraId="1217C56C" w14:textId="2C51A6D7" w:rsidR="002045E1" w:rsidRPr="002045E1" w:rsidRDefault="006135FA" w:rsidP="00D528C0">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2F2D0A">
        <w:t>.</w:t>
      </w:r>
      <w:r w:rsidR="00B51077" w:rsidRPr="002F2D0A">
        <w:t xml:space="preserve"> </w:t>
      </w:r>
    </w:p>
    <w:p w14:paraId="34FD74AF" w14:textId="77777777"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14:paraId="7368C0F0" w14:textId="77777777" w:rsidTr="00184EC6">
        <w:trPr>
          <w:trHeight w:val="403"/>
        </w:trPr>
        <w:tc>
          <w:tcPr>
            <w:tcW w:w="4606" w:type="dxa"/>
          </w:tcPr>
          <w:p w14:paraId="7A723D1B" w14:textId="3EDF7794" w:rsidR="006135FA" w:rsidRPr="005C0F87" w:rsidRDefault="006135FA" w:rsidP="0086374F">
            <w:pPr>
              <w:jc w:val="center"/>
            </w:pPr>
            <w:r w:rsidRPr="005C0F87">
              <w:t xml:space="preserve">V </w:t>
            </w:r>
            <w:r w:rsidR="00054D23">
              <w:t>Jevíčku</w:t>
            </w:r>
            <w:r w:rsidRPr="005C0F87">
              <w:t xml:space="preserve"> dne</w:t>
            </w:r>
            <w:r w:rsidR="00184EC6">
              <w:t xml:space="preserve"> 10. 7. 2023</w:t>
            </w:r>
          </w:p>
        </w:tc>
        <w:tc>
          <w:tcPr>
            <w:tcW w:w="4606" w:type="dxa"/>
          </w:tcPr>
          <w:p w14:paraId="0B9F255B" w14:textId="25FC3E29" w:rsidR="006135FA" w:rsidRPr="005C0F87" w:rsidRDefault="006135FA" w:rsidP="0086374F">
            <w:pPr>
              <w:jc w:val="center"/>
            </w:pPr>
            <w:proofErr w:type="gramStart"/>
            <w:r w:rsidRPr="005C0F87">
              <w:t xml:space="preserve">V </w:t>
            </w:r>
            <w:r w:rsidR="0053543E">
              <w:t xml:space="preserve"> Praze</w:t>
            </w:r>
            <w:proofErr w:type="gramEnd"/>
            <w:r w:rsidRPr="005C0F87">
              <w:t xml:space="preserve"> dne </w:t>
            </w:r>
            <w:r w:rsidR="0053543E">
              <w:t xml:space="preserve"> 20.7.2023</w:t>
            </w:r>
          </w:p>
        </w:tc>
      </w:tr>
      <w:tr w:rsidR="006135FA" w:rsidRPr="005C0F87" w14:paraId="32D1572D" w14:textId="77777777" w:rsidTr="00184EC6">
        <w:trPr>
          <w:trHeight w:val="1274"/>
        </w:trPr>
        <w:tc>
          <w:tcPr>
            <w:tcW w:w="4606" w:type="dxa"/>
          </w:tcPr>
          <w:p w14:paraId="14BEAFD3" w14:textId="62716F9E" w:rsidR="006135FA" w:rsidRPr="005C0F87" w:rsidRDefault="006135FA" w:rsidP="00184EC6"/>
        </w:tc>
        <w:tc>
          <w:tcPr>
            <w:tcW w:w="4606" w:type="dxa"/>
          </w:tcPr>
          <w:p w14:paraId="726BF635" w14:textId="4F2CD873" w:rsidR="006135FA" w:rsidRPr="005C0F87" w:rsidRDefault="006135FA" w:rsidP="0086374F">
            <w:pPr>
              <w:jc w:val="center"/>
            </w:pPr>
          </w:p>
        </w:tc>
      </w:tr>
      <w:tr w:rsidR="006135FA" w:rsidRPr="00C15D8A" w14:paraId="3D98E064" w14:textId="77777777" w:rsidTr="00184EC6">
        <w:trPr>
          <w:trHeight w:val="567"/>
        </w:trPr>
        <w:tc>
          <w:tcPr>
            <w:tcW w:w="4606" w:type="dxa"/>
          </w:tcPr>
          <w:p w14:paraId="240A2002" w14:textId="77777777" w:rsidR="006135FA" w:rsidRPr="00E05187" w:rsidRDefault="006135FA" w:rsidP="0086374F">
            <w:pPr>
              <w:jc w:val="center"/>
            </w:pPr>
            <w:r w:rsidRPr="00E05187">
              <w:t>Kupující</w:t>
            </w:r>
          </w:p>
          <w:p w14:paraId="0407498E" w14:textId="1FCFDB79" w:rsidR="006135FA" w:rsidRPr="005C0F87" w:rsidRDefault="00CB67A7" w:rsidP="005B421F">
            <w:pPr>
              <w:jc w:val="center"/>
            </w:pPr>
            <w:r w:rsidRPr="00F72584">
              <w:t>Bc. N</w:t>
            </w:r>
            <w:r w:rsidR="007D2004">
              <w:t>a</w:t>
            </w:r>
            <w:r w:rsidRPr="00F72584">
              <w:t>děžda Ivkovičová, MBA,</w:t>
            </w:r>
            <w:r w:rsidR="00054D23">
              <w:t xml:space="preserve"> ředitelka</w:t>
            </w:r>
            <w:r>
              <w:br/>
            </w:r>
            <w:r w:rsidRPr="00CB67A7">
              <w:t>Odborný léčebný ústav Jevíčko</w:t>
            </w:r>
          </w:p>
        </w:tc>
        <w:tc>
          <w:tcPr>
            <w:tcW w:w="4606" w:type="dxa"/>
          </w:tcPr>
          <w:p w14:paraId="269D87A2" w14:textId="77777777" w:rsidR="006135FA" w:rsidRPr="005C0F87" w:rsidRDefault="006135FA" w:rsidP="0086374F">
            <w:pPr>
              <w:jc w:val="center"/>
            </w:pPr>
            <w:r w:rsidRPr="005C0F87">
              <w:t>Prodávající</w:t>
            </w:r>
          </w:p>
          <w:p w14:paraId="366D73BC" w14:textId="0CD6ADA4" w:rsidR="002469A1" w:rsidRDefault="002469A1" w:rsidP="002469A1">
            <w:pPr>
              <w:jc w:val="center"/>
            </w:pPr>
            <w:r>
              <w:t xml:space="preserve">Ing. Vít Ševčík – </w:t>
            </w:r>
            <w:r w:rsidR="00DD3096">
              <w:t xml:space="preserve">obchodní </w:t>
            </w:r>
            <w:r w:rsidRPr="00DD3096">
              <w:t>ředitel EBS</w:t>
            </w:r>
          </w:p>
          <w:p w14:paraId="4CC1B065" w14:textId="1FFDCA97" w:rsidR="006135FA" w:rsidRPr="00C15D8A" w:rsidRDefault="002469A1" w:rsidP="002469A1">
            <w:pPr>
              <w:jc w:val="center"/>
            </w:pPr>
            <w:r>
              <w:t>AUTOCONT a.s</w:t>
            </w:r>
          </w:p>
        </w:tc>
      </w:tr>
    </w:tbl>
    <w:p w14:paraId="40C15969" w14:textId="50E3BA5C" w:rsidR="007D2004" w:rsidRDefault="007D2004">
      <w:pPr>
        <w:rPr>
          <w:b/>
        </w:rPr>
      </w:pPr>
    </w:p>
    <w:p w14:paraId="635318E8" w14:textId="77777777" w:rsidR="001577A8" w:rsidRDefault="001577A8" w:rsidP="001577A8">
      <w:pPr>
        <w:jc w:val="center"/>
        <w:rPr>
          <w:rFonts w:ascii="Calibri" w:hAnsi="Calibri"/>
          <w:color w:val="000000"/>
        </w:rPr>
      </w:pPr>
      <w:bookmarkStart w:id="2" w:name="RANGE!A1:D73"/>
      <w:r>
        <w:rPr>
          <w:rFonts w:ascii="Calibri" w:hAnsi="Calibri"/>
          <w:color w:val="000000"/>
        </w:rPr>
        <w:t xml:space="preserve">Příloha č. 1 </w:t>
      </w:r>
      <w:r w:rsidRPr="00650526">
        <w:rPr>
          <w:rFonts w:ascii="Calibri" w:hAnsi="Calibri"/>
          <w:color w:val="000000"/>
        </w:rPr>
        <w:t>Technická specifikace poptávaného plnění</w:t>
      </w:r>
      <w:bookmarkEnd w:id="2"/>
    </w:p>
    <w:p w14:paraId="05EF66E8" w14:textId="77777777" w:rsidR="001577A8" w:rsidRDefault="001577A8" w:rsidP="001577A8">
      <w:pPr>
        <w:jc w:val="center"/>
        <w:rPr>
          <w:rFonts w:ascii="Calibri" w:hAnsi="Calibri"/>
          <w:color w:val="000000"/>
        </w:rPr>
      </w:pPr>
    </w:p>
    <w:tbl>
      <w:tblPr>
        <w:tblW w:w="0" w:type="auto"/>
        <w:tblCellMar>
          <w:left w:w="70" w:type="dxa"/>
          <w:right w:w="70" w:type="dxa"/>
        </w:tblCellMar>
        <w:tblLook w:val="04A0" w:firstRow="1" w:lastRow="0" w:firstColumn="1" w:lastColumn="0" w:noHBand="0" w:noVBand="1"/>
      </w:tblPr>
      <w:tblGrid>
        <w:gridCol w:w="1408"/>
        <w:gridCol w:w="3969"/>
        <w:gridCol w:w="1417"/>
        <w:gridCol w:w="2824"/>
      </w:tblGrid>
      <w:tr w:rsidR="001577A8" w:rsidRPr="001577A8" w14:paraId="41754FA0" w14:textId="77777777" w:rsidTr="001577A8">
        <w:trPr>
          <w:trHeight w:val="375"/>
        </w:trPr>
        <w:tc>
          <w:tcPr>
            <w:tcW w:w="5377" w:type="dxa"/>
            <w:gridSpan w:val="2"/>
            <w:tcBorders>
              <w:top w:val="single" w:sz="8" w:space="0" w:color="auto"/>
              <w:left w:val="single" w:sz="8" w:space="0" w:color="auto"/>
              <w:bottom w:val="nil"/>
              <w:right w:val="nil"/>
            </w:tcBorders>
            <w:shd w:val="clear" w:color="auto" w:fill="auto"/>
            <w:noWrap/>
            <w:vAlign w:val="center"/>
            <w:hideMark/>
          </w:tcPr>
          <w:p w14:paraId="4C4B97F7" w14:textId="77777777" w:rsidR="001577A8" w:rsidRPr="001577A8" w:rsidRDefault="001577A8">
            <w:pPr>
              <w:jc w:val="center"/>
              <w:rPr>
                <w:rFonts w:asciiTheme="minorHAnsi" w:hAnsiTheme="minorHAnsi" w:cstheme="minorHAnsi"/>
                <w:color w:val="000000"/>
                <w:sz w:val="18"/>
                <w:szCs w:val="18"/>
              </w:rPr>
            </w:pPr>
            <w:r w:rsidRPr="001577A8">
              <w:rPr>
                <w:rFonts w:asciiTheme="minorHAnsi" w:hAnsiTheme="minorHAnsi" w:cstheme="minorHAnsi"/>
                <w:color w:val="000000"/>
                <w:sz w:val="18"/>
                <w:szCs w:val="18"/>
              </w:rPr>
              <w:t>Požadavky kupujícího</w:t>
            </w:r>
          </w:p>
        </w:tc>
        <w:tc>
          <w:tcPr>
            <w:tcW w:w="4241"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0B11B5BA" w14:textId="77777777" w:rsidR="001577A8" w:rsidRPr="001577A8" w:rsidRDefault="001577A8">
            <w:pPr>
              <w:jc w:val="center"/>
              <w:rPr>
                <w:rFonts w:asciiTheme="minorHAnsi" w:hAnsiTheme="minorHAnsi" w:cstheme="minorHAnsi"/>
                <w:color w:val="000000"/>
                <w:sz w:val="18"/>
                <w:szCs w:val="18"/>
              </w:rPr>
            </w:pPr>
            <w:r w:rsidRPr="001577A8">
              <w:rPr>
                <w:rFonts w:asciiTheme="minorHAnsi" w:hAnsiTheme="minorHAnsi" w:cstheme="minorHAnsi"/>
                <w:color w:val="000000"/>
                <w:sz w:val="18"/>
                <w:szCs w:val="18"/>
              </w:rPr>
              <w:t>Nabídka prodávajícího</w:t>
            </w:r>
          </w:p>
        </w:tc>
      </w:tr>
      <w:tr w:rsidR="001577A8" w:rsidRPr="001577A8" w14:paraId="5A6EC3DF" w14:textId="77777777" w:rsidTr="001577A8">
        <w:trPr>
          <w:trHeight w:val="735"/>
        </w:trPr>
        <w:tc>
          <w:tcPr>
            <w:tcW w:w="5377"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4C7C89A9"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Počítač I</w:t>
            </w:r>
          </w:p>
        </w:tc>
        <w:tc>
          <w:tcPr>
            <w:tcW w:w="4241"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60B9FEBF"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 xml:space="preserve">Dell </w:t>
            </w:r>
            <w:proofErr w:type="spellStart"/>
            <w:r w:rsidRPr="001577A8">
              <w:rPr>
                <w:rFonts w:asciiTheme="minorHAnsi" w:hAnsiTheme="minorHAnsi" w:cstheme="minorHAnsi"/>
                <w:b/>
                <w:bCs/>
                <w:color w:val="000000"/>
                <w:sz w:val="18"/>
                <w:szCs w:val="18"/>
              </w:rPr>
              <w:t>OptiPlex</w:t>
            </w:r>
            <w:proofErr w:type="spellEnd"/>
            <w:r w:rsidRPr="001577A8">
              <w:rPr>
                <w:rFonts w:asciiTheme="minorHAnsi" w:hAnsiTheme="minorHAnsi" w:cstheme="minorHAnsi"/>
                <w:b/>
                <w:bCs/>
                <w:color w:val="000000"/>
                <w:sz w:val="18"/>
                <w:szCs w:val="18"/>
              </w:rPr>
              <w:t xml:space="preserve"> 5000</w:t>
            </w:r>
          </w:p>
        </w:tc>
      </w:tr>
      <w:tr w:rsidR="001577A8" w:rsidRPr="001577A8" w14:paraId="2681C9E7" w14:textId="77777777" w:rsidTr="002E7A7D">
        <w:trPr>
          <w:trHeight w:val="600"/>
        </w:trPr>
        <w:tc>
          <w:tcPr>
            <w:tcW w:w="1408" w:type="dxa"/>
            <w:tcBorders>
              <w:top w:val="nil"/>
              <w:left w:val="single" w:sz="8" w:space="0" w:color="auto"/>
              <w:bottom w:val="nil"/>
              <w:right w:val="single" w:sz="4" w:space="0" w:color="auto"/>
            </w:tcBorders>
            <w:shd w:val="clear" w:color="000000" w:fill="99CCFF"/>
            <w:noWrap/>
            <w:vAlign w:val="center"/>
            <w:hideMark/>
          </w:tcPr>
          <w:p w14:paraId="665D1DB9"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nil"/>
              <w:right w:val="nil"/>
            </w:tcBorders>
            <w:shd w:val="clear" w:color="000000" w:fill="99CCFF"/>
            <w:vAlign w:val="center"/>
            <w:hideMark/>
          </w:tcPr>
          <w:p w14:paraId="1D4A28A3"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single" w:sz="8" w:space="0" w:color="auto"/>
              <w:bottom w:val="nil"/>
              <w:right w:val="single" w:sz="4" w:space="0" w:color="auto"/>
            </w:tcBorders>
            <w:shd w:val="clear" w:color="000000" w:fill="99CCFF"/>
            <w:noWrap/>
            <w:vAlign w:val="center"/>
            <w:hideMark/>
          </w:tcPr>
          <w:p w14:paraId="4105B44E"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nil"/>
              <w:bottom w:val="nil"/>
              <w:right w:val="single" w:sz="8" w:space="0" w:color="auto"/>
            </w:tcBorders>
            <w:shd w:val="clear" w:color="000000" w:fill="99CCFF"/>
            <w:vAlign w:val="center"/>
            <w:hideMark/>
          </w:tcPr>
          <w:p w14:paraId="12E2EBEE"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12735602" w14:textId="77777777" w:rsidTr="002E7A7D">
        <w:trPr>
          <w:trHeight w:val="475"/>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5C2B5E7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Konstrukční provedení:</w:t>
            </w:r>
          </w:p>
        </w:tc>
        <w:tc>
          <w:tcPr>
            <w:tcW w:w="3969" w:type="dxa"/>
            <w:tcBorders>
              <w:top w:val="single" w:sz="4" w:space="0" w:color="auto"/>
              <w:left w:val="nil"/>
              <w:bottom w:val="single" w:sz="4" w:space="0" w:color="auto"/>
              <w:right w:val="nil"/>
            </w:tcBorders>
            <w:shd w:val="clear" w:color="auto" w:fill="auto"/>
            <w:hideMark/>
          </w:tcPr>
          <w:p w14:paraId="06D4A466" w14:textId="77777777" w:rsidR="001577A8" w:rsidRPr="001577A8" w:rsidRDefault="001577A8">
            <w:pPr>
              <w:rPr>
                <w:rFonts w:asciiTheme="minorHAnsi" w:hAnsiTheme="minorHAnsi" w:cstheme="minorHAnsi"/>
                <w:color w:val="000000"/>
                <w:sz w:val="18"/>
                <w:szCs w:val="18"/>
              </w:rPr>
            </w:pPr>
            <w:proofErr w:type="spellStart"/>
            <w:r w:rsidRPr="001577A8">
              <w:rPr>
                <w:rFonts w:asciiTheme="minorHAnsi" w:hAnsiTheme="minorHAnsi" w:cstheme="minorHAnsi"/>
                <w:color w:val="000000"/>
                <w:sz w:val="18"/>
                <w:szCs w:val="18"/>
              </w:rPr>
              <w:t>Small</w:t>
            </w:r>
            <w:proofErr w:type="spellEnd"/>
            <w:r w:rsidRPr="001577A8">
              <w:rPr>
                <w:rFonts w:asciiTheme="minorHAnsi" w:hAnsiTheme="minorHAnsi" w:cstheme="minorHAnsi"/>
                <w:color w:val="000000"/>
                <w:sz w:val="18"/>
                <w:szCs w:val="18"/>
              </w:rPr>
              <w:t xml:space="preserve"> </w:t>
            </w:r>
            <w:proofErr w:type="spellStart"/>
            <w:r w:rsidRPr="001577A8">
              <w:rPr>
                <w:rFonts w:asciiTheme="minorHAnsi" w:hAnsiTheme="minorHAnsi" w:cstheme="minorHAnsi"/>
                <w:color w:val="000000"/>
                <w:sz w:val="18"/>
                <w:szCs w:val="18"/>
              </w:rPr>
              <w:t>Form</w:t>
            </w:r>
            <w:proofErr w:type="spellEnd"/>
            <w:r w:rsidRPr="001577A8">
              <w:rPr>
                <w:rFonts w:asciiTheme="minorHAnsi" w:hAnsiTheme="minorHAnsi" w:cstheme="minorHAnsi"/>
                <w:color w:val="000000"/>
                <w:sz w:val="18"/>
                <w:szCs w:val="18"/>
              </w:rPr>
              <w:t xml:space="preserve"> </w:t>
            </w:r>
            <w:proofErr w:type="spellStart"/>
            <w:r w:rsidRPr="001577A8">
              <w:rPr>
                <w:rFonts w:asciiTheme="minorHAnsi" w:hAnsiTheme="minorHAnsi" w:cstheme="minorHAnsi"/>
                <w:color w:val="000000"/>
                <w:sz w:val="18"/>
                <w:szCs w:val="18"/>
              </w:rPr>
              <w:t>Factor</w:t>
            </w:r>
            <w:proofErr w:type="spellEnd"/>
            <w:r w:rsidRPr="001577A8">
              <w:rPr>
                <w:rFonts w:asciiTheme="minorHAnsi" w:hAnsiTheme="minorHAnsi" w:cstheme="minorHAnsi"/>
                <w:color w:val="000000"/>
                <w:sz w:val="18"/>
                <w:szCs w:val="18"/>
              </w:rPr>
              <w:t xml:space="preserve"> (SFF)</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6B39F5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53F5A97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8AB2939" w14:textId="77777777" w:rsidTr="002E7A7D">
        <w:trPr>
          <w:trHeight w:val="425"/>
        </w:trPr>
        <w:tc>
          <w:tcPr>
            <w:tcW w:w="1408" w:type="dxa"/>
            <w:tcBorders>
              <w:top w:val="nil"/>
              <w:left w:val="single" w:sz="8" w:space="0" w:color="auto"/>
              <w:bottom w:val="single" w:sz="4" w:space="0" w:color="auto"/>
              <w:right w:val="single" w:sz="4" w:space="0" w:color="auto"/>
            </w:tcBorders>
            <w:shd w:val="clear" w:color="auto" w:fill="auto"/>
            <w:noWrap/>
            <w:hideMark/>
          </w:tcPr>
          <w:p w14:paraId="6DB7566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D7A98C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Skříň musí umožnit bezpečný provoz počítače v horizontální i vertikální poloze</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344627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18223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A0D7DC5" w14:textId="77777777" w:rsidTr="002E7A7D">
        <w:trPr>
          <w:trHeight w:val="687"/>
        </w:trPr>
        <w:tc>
          <w:tcPr>
            <w:tcW w:w="1408" w:type="dxa"/>
            <w:tcBorders>
              <w:top w:val="nil"/>
              <w:left w:val="single" w:sz="8" w:space="0" w:color="auto"/>
              <w:bottom w:val="single" w:sz="4" w:space="0" w:color="auto"/>
              <w:right w:val="single" w:sz="4" w:space="0" w:color="auto"/>
            </w:tcBorders>
            <w:shd w:val="clear" w:color="auto" w:fill="auto"/>
            <w:noWrap/>
            <w:hideMark/>
          </w:tcPr>
          <w:p w14:paraId="5959762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5815B01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Jednoduchá modulární konstrukce s možností rychlého otevření skříně a rychlé výměny základních komponent bez použití nástrojů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31270D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57F272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41B79403" w14:textId="77777777" w:rsidTr="002E7A7D">
        <w:trPr>
          <w:trHeight w:val="696"/>
        </w:trPr>
        <w:tc>
          <w:tcPr>
            <w:tcW w:w="1408" w:type="dxa"/>
            <w:tcBorders>
              <w:top w:val="nil"/>
              <w:left w:val="single" w:sz="8" w:space="0" w:color="auto"/>
              <w:bottom w:val="single" w:sz="4" w:space="0" w:color="auto"/>
              <w:right w:val="single" w:sz="4" w:space="0" w:color="auto"/>
            </w:tcBorders>
            <w:shd w:val="clear" w:color="auto" w:fill="auto"/>
            <w:noWrap/>
            <w:hideMark/>
          </w:tcPr>
          <w:p w14:paraId="729EEBC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Procesor:</w:t>
            </w:r>
          </w:p>
        </w:tc>
        <w:tc>
          <w:tcPr>
            <w:tcW w:w="3969" w:type="dxa"/>
            <w:tcBorders>
              <w:top w:val="nil"/>
              <w:left w:val="nil"/>
              <w:bottom w:val="single" w:sz="4" w:space="0" w:color="auto"/>
              <w:right w:val="nil"/>
            </w:tcBorders>
            <w:shd w:val="clear" w:color="auto" w:fill="auto"/>
            <w:hideMark/>
          </w:tcPr>
          <w:p w14:paraId="55C7D27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Minimální hodnota dle </w:t>
            </w:r>
            <w:proofErr w:type="spellStart"/>
            <w:r w:rsidRPr="001577A8">
              <w:rPr>
                <w:rFonts w:asciiTheme="minorHAnsi" w:hAnsiTheme="minorHAnsi" w:cstheme="minorHAnsi"/>
                <w:sz w:val="18"/>
                <w:szCs w:val="18"/>
              </w:rPr>
              <w:t>PassMark</w:t>
            </w:r>
            <w:proofErr w:type="spellEnd"/>
            <w:r w:rsidRPr="001577A8">
              <w:rPr>
                <w:rFonts w:asciiTheme="minorHAnsi" w:hAnsiTheme="minorHAnsi" w:cstheme="minorHAnsi"/>
                <w:sz w:val="18"/>
                <w:szCs w:val="18"/>
              </w:rPr>
              <w:t xml:space="preserve"> - 11000 bodů, skóre dle verze 10 </w:t>
            </w:r>
            <w:proofErr w:type="spellStart"/>
            <w:r w:rsidRPr="001577A8">
              <w:rPr>
                <w:rFonts w:asciiTheme="minorHAnsi" w:hAnsiTheme="minorHAnsi" w:cstheme="minorHAnsi"/>
                <w:sz w:val="18"/>
                <w:szCs w:val="18"/>
              </w:rPr>
              <w:t>PassMark</w:t>
            </w:r>
            <w:proofErr w:type="spellEnd"/>
            <w:r w:rsidRPr="001577A8">
              <w:rPr>
                <w:rFonts w:asciiTheme="minorHAnsi" w:hAnsiTheme="minorHAnsi" w:cstheme="minorHAnsi"/>
                <w:sz w:val="18"/>
                <w:szCs w:val="18"/>
              </w:rPr>
              <w:t xml:space="preserve"> CPU Mark (dle Přílohy č. 5 Výzvy)</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DE2CAD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308D8F1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Intel </w:t>
            </w:r>
            <w:proofErr w:type="spellStart"/>
            <w:r w:rsidRPr="001577A8">
              <w:rPr>
                <w:rFonts w:asciiTheme="minorHAnsi" w:hAnsiTheme="minorHAnsi" w:cstheme="minorHAnsi"/>
                <w:sz w:val="18"/>
                <w:szCs w:val="18"/>
              </w:rPr>
              <w:t>Core</w:t>
            </w:r>
            <w:proofErr w:type="spellEnd"/>
            <w:r w:rsidRPr="001577A8">
              <w:rPr>
                <w:rFonts w:asciiTheme="minorHAnsi" w:hAnsiTheme="minorHAnsi" w:cstheme="minorHAnsi"/>
                <w:sz w:val="18"/>
                <w:szCs w:val="18"/>
              </w:rPr>
              <w:t xml:space="preserve"> i3-12100, 13858 bodů</w:t>
            </w:r>
          </w:p>
        </w:tc>
      </w:tr>
      <w:tr w:rsidR="001577A8" w:rsidRPr="001577A8" w14:paraId="10960863" w14:textId="77777777" w:rsidTr="002E7A7D">
        <w:trPr>
          <w:trHeight w:val="423"/>
        </w:trPr>
        <w:tc>
          <w:tcPr>
            <w:tcW w:w="1408" w:type="dxa"/>
            <w:tcBorders>
              <w:top w:val="nil"/>
              <w:left w:val="single" w:sz="8" w:space="0" w:color="auto"/>
              <w:bottom w:val="single" w:sz="4" w:space="0" w:color="auto"/>
              <w:right w:val="single" w:sz="4" w:space="0" w:color="auto"/>
            </w:tcBorders>
            <w:shd w:val="clear" w:color="auto" w:fill="auto"/>
            <w:noWrap/>
            <w:hideMark/>
          </w:tcPr>
          <w:p w14:paraId="3AB6207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Operační paměť:</w:t>
            </w:r>
          </w:p>
        </w:tc>
        <w:tc>
          <w:tcPr>
            <w:tcW w:w="3969" w:type="dxa"/>
            <w:tcBorders>
              <w:top w:val="nil"/>
              <w:left w:val="nil"/>
              <w:bottom w:val="single" w:sz="4" w:space="0" w:color="auto"/>
              <w:right w:val="nil"/>
            </w:tcBorders>
            <w:shd w:val="clear" w:color="auto" w:fill="auto"/>
            <w:hideMark/>
          </w:tcPr>
          <w:p w14:paraId="7807515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Minimálně 16 GB DDR4 2400 MHz (osazená jedním modulem)</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BC92D1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7FD45A3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16 GB DDR4 2400 MHz (osazená jedním modulem)</w:t>
            </w:r>
          </w:p>
        </w:tc>
      </w:tr>
      <w:tr w:rsidR="001577A8" w:rsidRPr="001577A8" w14:paraId="69C7EE08"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66CC831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4ECF2F33"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Možnost rozšířit alespoň na 32 GB RAM</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7D52A9C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6748AAA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F88510C" w14:textId="77777777" w:rsidTr="002E7A7D">
        <w:trPr>
          <w:trHeight w:val="505"/>
        </w:trPr>
        <w:tc>
          <w:tcPr>
            <w:tcW w:w="1408" w:type="dxa"/>
            <w:tcBorders>
              <w:top w:val="nil"/>
              <w:left w:val="single" w:sz="8" w:space="0" w:color="auto"/>
              <w:bottom w:val="single" w:sz="4" w:space="0" w:color="auto"/>
              <w:right w:val="single" w:sz="4" w:space="0" w:color="auto"/>
            </w:tcBorders>
            <w:shd w:val="clear" w:color="auto" w:fill="auto"/>
            <w:noWrap/>
            <w:hideMark/>
          </w:tcPr>
          <w:p w14:paraId="3603A48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Pevný disk:</w:t>
            </w:r>
          </w:p>
        </w:tc>
        <w:tc>
          <w:tcPr>
            <w:tcW w:w="3969" w:type="dxa"/>
            <w:tcBorders>
              <w:top w:val="nil"/>
              <w:left w:val="nil"/>
              <w:bottom w:val="single" w:sz="4" w:space="0" w:color="auto"/>
              <w:right w:val="nil"/>
            </w:tcBorders>
            <w:shd w:val="clear" w:color="auto" w:fill="auto"/>
            <w:hideMark/>
          </w:tcPr>
          <w:p w14:paraId="44CC10B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Minimálně 1x s kapacitou minimálně 500 GB NVME </w:t>
            </w:r>
            <w:proofErr w:type="spellStart"/>
            <w:r w:rsidRPr="001577A8">
              <w:rPr>
                <w:rFonts w:asciiTheme="minorHAnsi" w:hAnsiTheme="minorHAnsi" w:cstheme="minorHAnsi"/>
                <w:sz w:val="18"/>
                <w:szCs w:val="18"/>
              </w:rPr>
              <w:t>PCIe</w:t>
            </w:r>
            <w:proofErr w:type="spellEnd"/>
            <w:r w:rsidRPr="001577A8">
              <w:rPr>
                <w:rFonts w:asciiTheme="minorHAnsi" w:hAnsiTheme="minorHAnsi" w:cstheme="minorHAnsi"/>
                <w:sz w:val="18"/>
                <w:szCs w:val="18"/>
              </w:rPr>
              <w:t xml:space="preserve"> M.2</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3AAC48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29424CC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512 GB</w:t>
            </w:r>
          </w:p>
        </w:tc>
      </w:tr>
      <w:tr w:rsidR="001577A8" w:rsidRPr="001577A8" w14:paraId="07711E8E"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5B9A22A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vAlign w:val="center"/>
            <w:hideMark/>
          </w:tcPr>
          <w:p w14:paraId="432F82A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Rychlost čtení / zápis min. 2000 </w:t>
            </w:r>
            <w:proofErr w:type="spellStart"/>
            <w:r w:rsidRPr="001577A8">
              <w:rPr>
                <w:rFonts w:asciiTheme="minorHAnsi" w:hAnsiTheme="minorHAnsi" w:cstheme="minorHAnsi"/>
                <w:sz w:val="18"/>
                <w:szCs w:val="18"/>
              </w:rPr>
              <w:t>MB/s</w:t>
            </w:r>
            <w:proofErr w:type="spellEnd"/>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0B35C4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BE7674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B6C6C4F" w14:textId="77777777" w:rsidTr="002E7A7D">
        <w:trPr>
          <w:trHeight w:val="673"/>
        </w:trPr>
        <w:tc>
          <w:tcPr>
            <w:tcW w:w="1408" w:type="dxa"/>
            <w:tcBorders>
              <w:top w:val="nil"/>
              <w:left w:val="single" w:sz="8" w:space="0" w:color="auto"/>
              <w:bottom w:val="single" w:sz="4" w:space="0" w:color="auto"/>
              <w:right w:val="single" w:sz="4" w:space="0" w:color="auto"/>
            </w:tcBorders>
            <w:shd w:val="clear" w:color="auto" w:fill="auto"/>
            <w:noWrap/>
            <w:hideMark/>
          </w:tcPr>
          <w:p w14:paraId="19ADDD5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Grafický adaptér:</w:t>
            </w:r>
          </w:p>
        </w:tc>
        <w:tc>
          <w:tcPr>
            <w:tcW w:w="3969" w:type="dxa"/>
            <w:tcBorders>
              <w:top w:val="nil"/>
              <w:left w:val="nil"/>
              <w:bottom w:val="single" w:sz="4" w:space="0" w:color="auto"/>
              <w:right w:val="nil"/>
            </w:tcBorders>
            <w:shd w:val="clear" w:color="auto" w:fill="auto"/>
            <w:hideMark/>
          </w:tcPr>
          <w:p w14:paraId="3E103AF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Integrovaná grafická karta podporující </w:t>
            </w:r>
            <w:proofErr w:type="spellStart"/>
            <w:r w:rsidRPr="001577A8">
              <w:rPr>
                <w:rFonts w:asciiTheme="minorHAnsi" w:hAnsiTheme="minorHAnsi" w:cstheme="minorHAnsi"/>
                <w:color w:val="000000"/>
                <w:sz w:val="18"/>
                <w:szCs w:val="18"/>
              </w:rPr>
              <w:t>vícemonitorové</w:t>
            </w:r>
            <w:proofErr w:type="spellEnd"/>
            <w:r w:rsidRPr="001577A8">
              <w:rPr>
                <w:rFonts w:asciiTheme="minorHAnsi" w:hAnsiTheme="minorHAnsi" w:cstheme="minorHAnsi"/>
                <w:color w:val="000000"/>
                <w:sz w:val="18"/>
                <w:szCs w:val="18"/>
              </w:rPr>
              <w:t xml:space="preserve"> zobrazení s podporou min. 4K@60Hz</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FB263E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9AF76C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C68C9B7" w14:textId="77777777" w:rsidTr="002E7A7D">
        <w:trPr>
          <w:trHeight w:val="413"/>
        </w:trPr>
        <w:tc>
          <w:tcPr>
            <w:tcW w:w="1408" w:type="dxa"/>
            <w:tcBorders>
              <w:top w:val="nil"/>
              <w:left w:val="single" w:sz="8" w:space="0" w:color="auto"/>
              <w:bottom w:val="single" w:sz="4" w:space="0" w:color="auto"/>
              <w:right w:val="single" w:sz="4" w:space="0" w:color="auto"/>
            </w:tcBorders>
            <w:shd w:val="clear" w:color="auto" w:fill="auto"/>
            <w:noWrap/>
            <w:hideMark/>
          </w:tcPr>
          <w:p w14:paraId="3983FF7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Audio:</w:t>
            </w:r>
          </w:p>
        </w:tc>
        <w:tc>
          <w:tcPr>
            <w:tcW w:w="3969" w:type="dxa"/>
            <w:tcBorders>
              <w:top w:val="nil"/>
              <w:left w:val="nil"/>
              <w:bottom w:val="single" w:sz="4" w:space="0" w:color="auto"/>
              <w:right w:val="nil"/>
            </w:tcBorders>
            <w:shd w:val="clear" w:color="auto" w:fill="auto"/>
            <w:hideMark/>
          </w:tcPr>
          <w:p w14:paraId="17ED7B1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Integrovaná zvuková karta, systémový reproduktor</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C97CD9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36B5ED9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56F3E848" w14:textId="77777777" w:rsidTr="002E7A7D">
        <w:trPr>
          <w:trHeight w:val="675"/>
        </w:trPr>
        <w:tc>
          <w:tcPr>
            <w:tcW w:w="1408" w:type="dxa"/>
            <w:tcBorders>
              <w:top w:val="nil"/>
              <w:left w:val="single" w:sz="8" w:space="0" w:color="auto"/>
              <w:bottom w:val="single" w:sz="4" w:space="0" w:color="auto"/>
              <w:right w:val="single" w:sz="4" w:space="0" w:color="auto"/>
            </w:tcBorders>
            <w:shd w:val="clear" w:color="auto" w:fill="auto"/>
            <w:noWrap/>
            <w:hideMark/>
          </w:tcPr>
          <w:p w14:paraId="5B0F681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Typ a počet rozhraní:</w:t>
            </w:r>
          </w:p>
        </w:tc>
        <w:tc>
          <w:tcPr>
            <w:tcW w:w="3969" w:type="dxa"/>
            <w:tcBorders>
              <w:top w:val="nil"/>
              <w:left w:val="nil"/>
              <w:bottom w:val="single" w:sz="4" w:space="0" w:color="auto"/>
              <w:right w:val="nil"/>
            </w:tcBorders>
            <w:shd w:val="clear" w:color="auto" w:fill="auto"/>
            <w:hideMark/>
          </w:tcPr>
          <w:p w14:paraId="791928D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min. 6x USB portů (z toho na přední straně skříně min. 1x USB min. 3.0 + kdekoliv min. 1x další USB min 3.0 a min. 1xUSB-C) </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541F02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5DA67C1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Vpředu: 1x USB-C, 1x USB 3.2, 2x USB 2.0</w:t>
            </w:r>
            <w:r w:rsidRPr="001577A8">
              <w:rPr>
                <w:rFonts w:asciiTheme="minorHAnsi" w:hAnsiTheme="minorHAnsi" w:cstheme="minorHAnsi"/>
                <w:sz w:val="18"/>
                <w:szCs w:val="18"/>
              </w:rPr>
              <w:br/>
              <w:t>Vzadu: 4x USB 3.2, 2x USB 2.0</w:t>
            </w:r>
          </w:p>
        </w:tc>
      </w:tr>
      <w:tr w:rsidR="001577A8" w:rsidRPr="001577A8" w14:paraId="0D8DE888" w14:textId="77777777" w:rsidTr="002E7A7D">
        <w:trPr>
          <w:trHeight w:val="415"/>
        </w:trPr>
        <w:tc>
          <w:tcPr>
            <w:tcW w:w="1408" w:type="dxa"/>
            <w:tcBorders>
              <w:top w:val="nil"/>
              <w:left w:val="single" w:sz="8" w:space="0" w:color="auto"/>
              <w:bottom w:val="single" w:sz="4" w:space="0" w:color="auto"/>
              <w:right w:val="single" w:sz="4" w:space="0" w:color="auto"/>
            </w:tcBorders>
            <w:shd w:val="clear" w:color="auto" w:fill="auto"/>
            <w:noWrap/>
            <w:hideMark/>
          </w:tcPr>
          <w:p w14:paraId="6622EF2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53D21E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 2x digitální konektor (</w:t>
            </w:r>
            <w:proofErr w:type="spellStart"/>
            <w:r w:rsidRPr="001577A8">
              <w:rPr>
                <w:rFonts w:asciiTheme="minorHAnsi" w:hAnsiTheme="minorHAnsi" w:cstheme="minorHAnsi"/>
                <w:color w:val="000000"/>
                <w:sz w:val="18"/>
                <w:szCs w:val="18"/>
              </w:rPr>
              <w:t>DisplayPort</w:t>
            </w:r>
            <w:proofErr w:type="spellEnd"/>
            <w:r w:rsidRPr="001577A8">
              <w:rPr>
                <w:rFonts w:asciiTheme="minorHAnsi" w:hAnsiTheme="minorHAnsi" w:cstheme="minorHAnsi"/>
                <w:color w:val="000000"/>
                <w:sz w:val="18"/>
                <w:szCs w:val="18"/>
              </w:rPr>
              <w:t>, nebo HDMI) s podporou min. 4K@60Hz</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75497A7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1EED381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2x </w:t>
            </w:r>
            <w:proofErr w:type="spellStart"/>
            <w:r w:rsidRPr="001577A8">
              <w:rPr>
                <w:rFonts w:asciiTheme="minorHAnsi" w:hAnsiTheme="minorHAnsi" w:cstheme="minorHAnsi"/>
                <w:sz w:val="18"/>
                <w:szCs w:val="18"/>
              </w:rPr>
              <w:t>DisplayPort</w:t>
            </w:r>
            <w:proofErr w:type="spellEnd"/>
            <w:r w:rsidRPr="001577A8">
              <w:rPr>
                <w:rFonts w:asciiTheme="minorHAnsi" w:hAnsiTheme="minorHAnsi" w:cstheme="minorHAnsi"/>
                <w:sz w:val="18"/>
                <w:szCs w:val="18"/>
              </w:rPr>
              <w:t>, 1x HDMI</w:t>
            </w:r>
          </w:p>
        </w:tc>
      </w:tr>
      <w:tr w:rsidR="001577A8" w:rsidRPr="001577A8" w14:paraId="265C09F8" w14:textId="77777777" w:rsidTr="002E7A7D">
        <w:trPr>
          <w:trHeight w:val="252"/>
        </w:trPr>
        <w:tc>
          <w:tcPr>
            <w:tcW w:w="1408" w:type="dxa"/>
            <w:tcBorders>
              <w:top w:val="nil"/>
              <w:left w:val="single" w:sz="8" w:space="0" w:color="auto"/>
              <w:bottom w:val="single" w:sz="4" w:space="0" w:color="auto"/>
              <w:right w:val="single" w:sz="4" w:space="0" w:color="auto"/>
            </w:tcBorders>
            <w:shd w:val="clear" w:color="auto" w:fill="auto"/>
            <w:noWrap/>
            <w:hideMark/>
          </w:tcPr>
          <w:p w14:paraId="181E6DE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26A9E6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1x RJ-45, 10/100/1000 Mbps, podpora WOL</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F4C398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1A46BA0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41342EF2" w14:textId="77777777" w:rsidTr="002E7A7D">
        <w:trPr>
          <w:trHeight w:val="836"/>
        </w:trPr>
        <w:tc>
          <w:tcPr>
            <w:tcW w:w="1408" w:type="dxa"/>
            <w:tcBorders>
              <w:top w:val="nil"/>
              <w:left w:val="single" w:sz="8" w:space="0" w:color="auto"/>
              <w:bottom w:val="single" w:sz="4" w:space="0" w:color="auto"/>
              <w:right w:val="single" w:sz="4" w:space="0" w:color="auto"/>
            </w:tcBorders>
            <w:shd w:val="clear" w:color="auto" w:fill="auto"/>
            <w:noWrap/>
            <w:hideMark/>
          </w:tcPr>
          <w:p w14:paraId="33F73DF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F121D61"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Na přední straně skříně: 1x kombinovaný konektor audio (mikrofon a sluchátka), nebo 1x vstup pro mikrofon a zároveň 1x stereo výstup pro sluchátka</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4FDDF7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A73A2A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00F61357" w14:textId="77777777" w:rsidTr="002E7A7D">
        <w:trPr>
          <w:trHeight w:val="509"/>
        </w:trPr>
        <w:tc>
          <w:tcPr>
            <w:tcW w:w="1408" w:type="dxa"/>
            <w:tcBorders>
              <w:top w:val="nil"/>
              <w:left w:val="single" w:sz="8" w:space="0" w:color="auto"/>
              <w:bottom w:val="single" w:sz="4" w:space="0" w:color="auto"/>
              <w:right w:val="single" w:sz="4" w:space="0" w:color="auto"/>
            </w:tcBorders>
            <w:shd w:val="clear" w:color="auto" w:fill="auto"/>
            <w:noWrap/>
            <w:hideMark/>
          </w:tcPr>
          <w:p w14:paraId="09F9D60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Operační systém:</w:t>
            </w:r>
          </w:p>
        </w:tc>
        <w:tc>
          <w:tcPr>
            <w:tcW w:w="3969" w:type="dxa"/>
            <w:tcBorders>
              <w:top w:val="nil"/>
              <w:left w:val="nil"/>
              <w:bottom w:val="single" w:sz="4" w:space="0" w:color="auto"/>
              <w:right w:val="nil"/>
            </w:tcBorders>
            <w:shd w:val="clear" w:color="auto" w:fill="auto"/>
            <w:vAlign w:val="center"/>
            <w:hideMark/>
          </w:tcPr>
          <w:p w14:paraId="5093A0E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Licence Windows 11 Professional CZ </w:t>
            </w:r>
            <w:r w:rsidRPr="001577A8">
              <w:rPr>
                <w:rFonts w:asciiTheme="minorHAnsi" w:hAnsiTheme="minorHAnsi" w:cstheme="minorHAnsi"/>
                <w:b/>
                <w:bCs/>
                <w:sz w:val="18"/>
                <w:szCs w:val="18"/>
              </w:rPr>
              <w:t>OEM</w:t>
            </w:r>
            <w:r w:rsidRPr="001577A8">
              <w:rPr>
                <w:rFonts w:asciiTheme="minorHAnsi" w:hAnsiTheme="minorHAnsi" w:cstheme="minorHAnsi"/>
                <w:sz w:val="18"/>
                <w:szCs w:val="18"/>
              </w:rPr>
              <w:t xml:space="preserve"> (64-bit) s možností </w:t>
            </w:r>
            <w:proofErr w:type="spellStart"/>
            <w:r w:rsidRPr="001577A8">
              <w:rPr>
                <w:rFonts w:asciiTheme="minorHAnsi" w:hAnsiTheme="minorHAnsi" w:cstheme="minorHAnsi"/>
                <w:sz w:val="18"/>
                <w:szCs w:val="18"/>
              </w:rPr>
              <w:t>downgrade</w:t>
            </w:r>
            <w:proofErr w:type="spellEnd"/>
            <w:r w:rsidRPr="001577A8">
              <w:rPr>
                <w:rFonts w:asciiTheme="minorHAnsi" w:hAnsiTheme="minorHAnsi" w:cstheme="minorHAnsi"/>
                <w:sz w:val="18"/>
                <w:szCs w:val="18"/>
              </w:rPr>
              <w:t xml:space="preserve"> na Windows 10</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A90B52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C818C7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E44653B" w14:textId="77777777" w:rsidTr="002E7A7D">
        <w:trPr>
          <w:trHeight w:val="559"/>
        </w:trPr>
        <w:tc>
          <w:tcPr>
            <w:tcW w:w="1408" w:type="dxa"/>
            <w:tcBorders>
              <w:top w:val="nil"/>
              <w:left w:val="single" w:sz="8" w:space="0" w:color="auto"/>
              <w:bottom w:val="single" w:sz="4" w:space="0" w:color="auto"/>
              <w:right w:val="single" w:sz="4" w:space="0" w:color="auto"/>
            </w:tcBorders>
            <w:shd w:val="clear" w:color="auto" w:fill="auto"/>
            <w:noWrap/>
            <w:hideMark/>
          </w:tcPr>
          <w:p w14:paraId="7B5091D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vAlign w:val="center"/>
            <w:hideMark/>
          </w:tcPr>
          <w:p w14:paraId="5CF90AB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Hardwarová podpora pro Windows 11 (64-bit), OS </w:t>
            </w:r>
            <w:proofErr w:type="spellStart"/>
            <w:r w:rsidRPr="001577A8">
              <w:rPr>
                <w:rFonts w:asciiTheme="minorHAnsi" w:hAnsiTheme="minorHAnsi" w:cstheme="minorHAnsi"/>
                <w:sz w:val="18"/>
                <w:szCs w:val="18"/>
              </w:rPr>
              <w:t>předinstalován</w:t>
            </w:r>
            <w:proofErr w:type="spellEnd"/>
            <w:r w:rsidRPr="001577A8">
              <w:rPr>
                <w:rFonts w:asciiTheme="minorHAnsi" w:hAnsiTheme="minorHAnsi" w:cstheme="minorHAnsi"/>
                <w:sz w:val="18"/>
                <w:szCs w:val="18"/>
              </w:rPr>
              <w:t xml:space="preserve"> na dodávaném zařízení</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91D6A8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88D42B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86C867C" w14:textId="77777777" w:rsidTr="002E7A7D">
        <w:trPr>
          <w:trHeight w:val="554"/>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60EC559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BIOS:</w:t>
            </w:r>
          </w:p>
        </w:tc>
        <w:tc>
          <w:tcPr>
            <w:tcW w:w="3969" w:type="dxa"/>
            <w:tcBorders>
              <w:top w:val="single" w:sz="4" w:space="0" w:color="auto"/>
              <w:left w:val="nil"/>
              <w:bottom w:val="single" w:sz="4" w:space="0" w:color="auto"/>
              <w:right w:val="nil"/>
            </w:tcBorders>
            <w:shd w:val="clear" w:color="auto" w:fill="auto"/>
            <w:hideMark/>
          </w:tcPr>
          <w:p w14:paraId="659D1EF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Zabezpečení heslem proti neoprávněnému přístupu na dvou úrovních administrátor/uživatel</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7B97C5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1E2E4B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6167CA7" w14:textId="77777777" w:rsidTr="002E7A7D">
        <w:trPr>
          <w:trHeight w:val="419"/>
        </w:trPr>
        <w:tc>
          <w:tcPr>
            <w:tcW w:w="1408" w:type="dxa"/>
            <w:tcBorders>
              <w:top w:val="nil"/>
              <w:left w:val="single" w:sz="8" w:space="0" w:color="auto"/>
              <w:bottom w:val="single" w:sz="4" w:space="0" w:color="auto"/>
              <w:right w:val="single" w:sz="4" w:space="0" w:color="auto"/>
            </w:tcBorders>
            <w:shd w:val="clear" w:color="auto" w:fill="auto"/>
            <w:noWrap/>
            <w:hideMark/>
          </w:tcPr>
          <w:p w14:paraId="76702C9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486CBDF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Možnost zabezpečení spuštění („bootování“) heslem na dvou úrovních administrátor/uživatel</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EC1278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315CAE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20F9E3F" w14:textId="77777777" w:rsidTr="002E7A7D">
        <w:trPr>
          <w:trHeight w:val="397"/>
        </w:trPr>
        <w:tc>
          <w:tcPr>
            <w:tcW w:w="1408" w:type="dxa"/>
            <w:tcBorders>
              <w:top w:val="nil"/>
              <w:left w:val="single" w:sz="8" w:space="0" w:color="auto"/>
              <w:bottom w:val="single" w:sz="4" w:space="0" w:color="auto"/>
              <w:right w:val="single" w:sz="4" w:space="0" w:color="auto"/>
            </w:tcBorders>
            <w:shd w:val="clear" w:color="auto" w:fill="auto"/>
            <w:noWrap/>
            <w:hideMark/>
          </w:tcPr>
          <w:p w14:paraId="77B8DFF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0A75FE8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zavedení operačního systému ze zařízení připojeného k USB portu</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BB1254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5EFF82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466CF7E" w14:textId="77777777" w:rsidTr="002E7A7D">
        <w:trPr>
          <w:trHeight w:val="659"/>
        </w:trPr>
        <w:tc>
          <w:tcPr>
            <w:tcW w:w="1408" w:type="dxa"/>
            <w:tcBorders>
              <w:top w:val="nil"/>
              <w:left w:val="single" w:sz="8" w:space="0" w:color="auto"/>
              <w:bottom w:val="single" w:sz="4" w:space="0" w:color="auto"/>
              <w:right w:val="single" w:sz="4" w:space="0" w:color="auto"/>
            </w:tcBorders>
            <w:shd w:val="clear" w:color="auto" w:fill="auto"/>
            <w:noWrap/>
            <w:hideMark/>
          </w:tcPr>
          <w:p w14:paraId="0C36CBE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D3A124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Možnost zablokování vybraných zařízení a sběrnic tak, aby s nimi nemohl pracovat operační systém (alespoň USB porty)</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7DCC73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BD3B8D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03EA0013"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5733083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Zabezpečení:</w:t>
            </w:r>
          </w:p>
        </w:tc>
        <w:tc>
          <w:tcPr>
            <w:tcW w:w="3969" w:type="dxa"/>
            <w:tcBorders>
              <w:top w:val="nil"/>
              <w:left w:val="nil"/>
              <w:bottom w:val="single" w:sz="4" w:space="0" w:color="auto"/>
              <w:right w:val="nil"/>
            </w:tcBorders>
            <w:shd w:val="clear" w:color="auto" w:fill="auto"/>
            <w:hideMark/>
          </w:tcPr>
          <w:p w14:paraId="5BCFE27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Technologie TPM 2.0</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13045C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3F0B20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2CC3A01"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43118A5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12F59A6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Detekce vniknutí do skříně</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733136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2174C0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432C2A1C" w14:textId="77777777" w:rsidTr="002E7A7D">
        <w:trPr>
          <w:trHeight w:val="507"/>
        </w:trPr>
        <w:tc>
          <w:tcPr>
            <w:tcW w:w="1408" w:type="dxa"/>
            <w:tcBorders>
              <w:top w:val="nil"/>
              <w:left w:val="single" w:sz="8" w:space="0" w:color="auto"/>
              <w:bottom w:val="single" w:sz="4" w:space="0" w:color="auto"/>
              <w:right w:val="single" w:sz="4" w:space="0" w:color="auto"/>
            </w:tcBorders>
            <w:shd w:val="clear" w:color="auto" w:fill="auto"/>
            <w:noWrap/>
            <w:hideMark/>
          </w:tcPr>
          <w:p w14:paraId="3FD9F83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Ostatní:</w:t>
            </w:r>
          </w:p>
        </w:tc>
        <w:tc>
          <w:tcPr>
            <w:tcW w:w="3969" w:type="dxa"/>
            <w:tcBorders>
              <w:top w:val="nil"/>
              <w:left w:val="nil"/>
              <w:bottom w:val="single" w:sz="4" w:space="0" w:color="auto"/>
              <w:right w:val="nil"/>
            </w:tcBorders>
            <w:shd w:val="clear" w:color="auto" w:fill="auto"/>
            <w:hideMark/>
          </w:tcPr>
          <w:p w14:paraId="2813B37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Soulad s direktivou </w:t>
            </w:r>
            <w:proofErr w:type="spellStart"/>
            <w:r w:rsidRPr="001577A8">
              <w:rPr>
                <w:rFonts w:asciiTheme="minorHAnsi" w:hAnsiTheme="minorHAnsi" w:cstheme="minorHAnsi"/>
                <w:color w:val="000000"/>
                <w:sz w:val="18"/>
                <w:szCs w:val="18"/>
              </w:rPr>
              <w:t>RoHS</w:t>
            </w:r>
            <w:proofErr w:type="spellEnd"/>
            <w:r w:rsidRPr="001577A8">
              <w:rPr>
                <w:rFonts w:asciiTheme="minorHAnsi" w:hAnsiTheme="minorHAnsi" w:cstheme="minorHAnsi"/>
                <w:color w:val="000000"/>
                <w:sz w:val="18"/>
                <w:szCs w:val="18"/>
              </w:rPr>
              <w:t xml:space="preserve">, certifikát min. EPEAT Bronze, </w:t>
            </w:r>
            <w:proofErr w:type="spellStart"/>
            <w:r w:rsidRPr="001577A8">
              <w:rPr>
                <w:rFonts w:asciiTheme="minorHAnsi" w:hAnsiTheme="minorHAnsi" w:cstheme="minorHAnsi"/>
                <w:color w:val="000000"/>
                <w:sz w:val="18"/>
                <w:szCs w:val="18"/>
              </w:rPr>
              <w:t>EnergyStar</w:t>
            </w:r>
            <w:proofErr w:type="spellEnd"/>
            <w:r w:rsidRPr="001577A8">
              <w:rPr>
                <w:rFonts w:asciiTheme="minorHAnsi" w:hAnsiTheme="minorHAnsi" w:cstheme="minorHAnsi"/>
                <w:color w:val="000000"/>
                <w:sz w:val="18"/>
                <w:szCs w:val="18"/>
              </w:rPr>
              <w:t xml:space="preserve"> min. 6.0</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6D7B3A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6C13804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EB5EF19" w14:textId="77777777" w:rsidTr="002E7A7D">
        <w:trPr>
          <w:trHeight w:val="300"/>
        </w:trPr>
        <w:tc>
          <w:tcPr>
            <w:tcW w:w="1408" w:type="dxa"/>
            <w:tcBorders>
              <w:top w:val="nil"/>
              <w:left w:val="single" w:sz="8" w:space="0" w:color="auto"/>
              <w:bottom w:val="nil"/>
              <w:right w:val="nil"/>
            </w:tcBorders>
            <w:shd w:val="clear" w:color="auto" w:fill="auto"/>
            <w:noWrap/>
            <w:hideMark/>
          </w:tcPr>
          <w:p w14:paraId="10584E9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single" w:sz="4" w:space="0" w:color="auto"/>
              <w:bottom w:val="single" w:sz="4" w:space="0" w:color="auto"/>
              <w:right w:val="nil"/>
            </w:tcBorders>
            <w:shd w:val="clear" w:color="auto" w:fill="auto"/>
            <w:hideMark/>
          </w:tcPr>
          <w:p w14:paraId="26CC99B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Napájecí kabel</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232535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FB49B4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DCD97F2" w14:textId="77777777" w:rsidTr="002E7A7D">
        <w:trPr>
          <w:trHeight w:val="300"/>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4A2790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lastRenderedPageBreak/>
              <w:t>Záruční podmínky:</w:t>
            </w:r>
          </w:p>
        </w:tc>
        <w:tc>
          <w:tcPr>
            <w:tcW w:w="3969" w:type="dxa"/>
            <w:tcBorders>
              <w:top w:val="nil"/>
              <w:left w:val="nil"/>
              <w:bottom w:val="single" w:sz="4" w:space="0" w:color="auto"/>
              <w:right w:val="nil"/>
            </w:tcBorders>
            <w:shd w:val="clear" w:color="auto" w:fill="auto"/>
            <w:vAlign w:val="center"/>
            <w:hideMark/>
          </w:tcPr>
          <w:p w14:paraId="480A17C6"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63EE80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76588AB1"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72279CD8" w14:textId="77777777" w:rsidTr="002E7A7D">
        <w:trPr>
          <w:trHeight w:val="1124"/>
        </w:trPr>
        <w:tc>
          <w:tcPr>
            <w:tcW w:w="14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4AEB4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single" w:sz="4" w:space="0" w:color="auto"/>
              <w:left w:val="nil"/>
              <w:bottom w:val="single" w:sz="4" w:space="0" w:color="auto"/>
              <w:right w:val="nil"/>
            </w:tcBorders>
            <w:shd w:val="clear" w:color="auto" w:fill="auto"/>
            <w:vAlign w:val="center"/>
            <w:hideMark/>
          </w:tcPr>
          <w:p w14:paraId="3C306D10"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8D4E51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0A657AE0"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15CD8783" w14:textId="77777777" w:rsidTr="002E7A7D">
        <w:trPr>
          <w:trHeight w:val="402"/>
        </w:trPr>
        <w:tc>
          <w:tcPr>
            <w:tcW w:w="1408" w:type="dxa"/>
            <w:tcBorders>
              <w:top w:val="nil"/>
              <w:left w:val="single" w:sz="8" w:space="0" w:color="auto"/>
              <w:bottom w:val="single" w:sz="4" w:space="0" w:color="auto"/>
              <w:right w:val="single" w:sz="4" w:space="0" w:color="auto"/>
            </w:tcBorders>
            <w:shd w:val="clear" w:color="auto" w:fill="auto"/>
            <w:noWrap/>
            <w:hideMark/>
          </w:tcPr>
          <w:p w14:paraId="74B8F08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75F0077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Jediné kontaktní místo pro nahlášení poruch pro celou ČR</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45A4DE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676B2DE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16B216A" w14:textId="77777777" w:rsidTr="002E7A7D">
        <w:trPr>
          <w:trHeight w:val="662"/>
        </w:trPr>
        <w:tc>
          <w:tcPr>
            <w:tcW w:w="1408" w:type="dxa"/>
            <w:tcBorders>
              <w:top w:val="nil"/>
              <w:left w:val="single" w:sz="8" w:space="0" w:color="auto"/>
              <w:bottom w:val="single" w:sz="4" w:space="0" w:color="auto"/>
              <w:right w:val="single" w:sz="4" w:space="0" w:color="auto"/>
            </w:tcBorders>
            <w:shd w:val="clear" w:color="auto" w:fill="auto"/>
            <w:noWrap/>
            <w:hideMark/>
          </w:tcPr>
          <w:p w14:paraId="08D458B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555C8A8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poskytovaná prostřednictvím telefonní linky musí být dostupná v pracovní dny minimálně v době od 9:00 do 16:00 hod.</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A3AFDE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42CB01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5337CE20" w14:textId="77777777" w:rsidTr="002E7A7D">
        <w:trPr>
          <w:trHeight w:val="572"/>
        </w:trPr>
        <w:tc>
          <w:tcPr>
            <w:tcW w:w="1408" w:type="dxa"/>
            <w:tcBorders>
              <w:top w:val="nil"/>
              <w:left w:val="single" w:sz="8" w:space="0" w:color="auto"/>
              <w:bottom w:val="single" w:sz="4" w:space="0" w:color="auto"/>
              <w:right w:val="single" w:sz="4" w:space="0" w:color="auto"/>
            </w:tcBorders>
            <w:shd w:val="clear" w:color="auto" w:fill="auto"/>
            <w:noWrap/>
            <w:hideMark/>
          </w:tcPr>
          <w:p w14:paraId="65EDC3E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D81AAC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prostřednictvím Internetu musí umožňovat stahování ovladačů a manuálů z internetu</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2811B5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E028F1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A0ACC7A" w14:textId="77777777" w:rsidTr="002E7A7D">
        <w:trPr>
          <w:trHeight w:val="455"/>
        </w:trPr>
        <w:tc>
          <w:tcPr>
            <w:tcW w:w="1408" w:type="dxa"/>
            <w:tcBorders>
              <w:top w:val="nil"/>
              <w:left w:val="single" w:sz="8" w:space="0" w:color="auto"/>
              <w:bottom w:val="single" w:sz="4" w:space="0" w:color="auto"/>
              <w:right w:val="single" w:sz="4" w:space="0" w:color="auto"/>
            </w:tcBorders>
            <w:shd w:val="clear" w:color="auto" w:fill="auto"/>
            <w:noWrap/>
            <w:hideMark/>
          </w:tcPr>
          <w:p w14:paraId="1EEB95F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4EE5E81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Při výměně HDD či celého zařízení zůstává původní HDD majetkem kupujícího (neodváží se)                                                                                                                                                                                  </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506C59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FD784B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4B60614" w14:textId="77777777" w:rsidTr="002E7A7D">
        <w:trPr>
          <w:trHeight w:val="315"/>
        </w:trPr>
        <w:tc>
          <w:tcPr>
            <w:tcW w:w="1408" w:type="dxa"/>
            <w:tcBorders>
              <w:top w:val="single" w:sz="4" w:space="0" w:color="auto"/>
              <w:bottom w:val="nil"/>
              <w:right w:val="nil"/>
            </w:tcBorders>
            <w:shd w:val="clear" w:color="auto" w:fill="auto"/>
            <w:noWrap/>
            <w:hideMark/>
          </w:tcPr>
          <w:p w14:paraId="2B532B0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single" w:sz="4" w:space="0" w:color="auto"/>
              <w:left w:val="nil"/>
              <w:bottom w:val="nil"/>
              <w:right w:val="nil"/>
            </w:tcBorders>
            <w:shd w:val="clear" w:color="auto" w:fill="auto"/>
            <w:hideMark/>
          </w:tcPr>
          <w:p w14:paraId="30A77D8C" w14:textId="77777777" w:rsidR="001577A8" w:rsidRPr="001577A8" w:rsidRDefault="001577A8">
            <w:pPr>
              <w:rPr>
                <w:rFonts w:asciiTheme="minorHAnsi" w:hAnsiTheme="minorHAnsi" w:cstheme="minorHAnsi"/>
                <w:color w:val="000000"/>
                <w:sz w:val="18"/>
                <w:szCs w:val="18"/>
              </w:rPr>
            </w:pPr>
          </w:p>
        </w:tc>
        <w:tc>
          <w:tcPr>
            <w:tcW w:w="1417" w:type="dxa"/>
            <w:tcBorders>
              <w:top w:val="nil"/>
              <w:left w:val="nil"/>
              <w:bottom w:val="nil"/>
              <w:right w:val="nil"/>
            </w:tcBorders>
            <w:shd w:val="clear" w:color="auto" w:fill="auto"/>
            <w:vAlign w:val="center"/>
            <w:hideMark/>
          </w:tcPr>
          <w:p w14:paraId="248825F3"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vAlign w:val="center"/>
            <w:hideMark/>
          </w:tcPr>
          <w:p w14:paraId="162496B3" w14:textId="77777777" w:rsidR="001577A8" w:rsidRPr="001577A8" w:rsidRDefault="001577A8">
            <w:pPr>
              <w:rPr>
                <w:rFonts w:asciiTheme="minorHAnsi" w:hAnsiTheme="minorHAnsi" w:cstheme="minorHAnsi"/>
                <w:sz w:val="18"/>
                <w:szCs w:val="18"/>
              </w:rPr>
            </w:pPr>
          </w:p>
        </w:tc>
      </w:tr>
      <w:tr w:rsidR="001577A8" w:rsidRPr="001577A8" w14:paraId="78D5AE60" w14:textId="77777777" w:rsidTr="001577A8">
        <w:trPr>
          <w:trHeight w:val="300"/>
        </w:trPr>
        <w:tc>
          <w:tcPr>
            <w:tcW w:w="5377"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613F7D2" w14:textId="77777777" w:rsidR="001577A8" w:rsidRPr="001577A8" w:rsidRDefault="001577A8">
            <w:pPr>
              <w:jc w:val="center"/>
              <w:rPr>
                <w:rFonts w:asciiTheme="minorHAnsi" w:hAnsiTheme="minorHAnsi" w:cstheme="minorHAnsi"/>
                <w:b/>
                <w:bCs/>
                <w:sz w:val="18"/>
                <w:szCs w:val="18"/>
              </w:rPr>
            </w:pPr>
            <w:r w:rsidRPr="001577A8">
              <w:rPr>
                <w:rFonts w:asciiTheme="minorHAnsi" w:hAnsiTheme="minorHAnsi" w:cstheme="minorHAnsi"/>
                <w:b/>
                <w:bCs/>
                <w:sz w:val="18"/>
                <w:szCs w:val="18"/>
              </w:rPr>
              <w:t>Příslušenství 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671702DC" w14:textId="77777777" w:rsidR="001577A8" w:rsidRPr="001577A8" w:rsidRDefault="001577A8">
            <w:pPr>
              <w:jc w:val="center"/>
              <w:rPr>
                <w:rFonts w:asciiTheme="minorHAnsi" w:hAnsiTheme="minorHAnsi" w:cstheme="minorHAnsi"/>
                <w:b/>
                <w:bCs/>
                <w:sz w:val="18"/>
                <w:szCs w:val="18"/>
              </w:rPr>
            </w:pPr>
            <w:r w:rsidRPr="001577A8">
              <w:rPr>
                <w:rFonts w:asciiTheme="minorHAnsi" w:hAnsiTheme="minorHAnsi" w:cstheme="minorHAnsi"/>
                <w:b/>
                <w:bCs/>
                <w:sz w:val="18"/>
                <w:szCs w:val="18"/>
              </w:rPr>
              <w:t> </w:t>
            </w:r>
          </w:p>
        </w:tc>
      </w:tr>
      <w:tr w:rsidR="001577A8" w:rsidRPr="001577A8" w14:paraId="37CE0B0D" w14:textId="77777777" w:rsidTr="002E7A7D">
        <w:trPr>
          <w:trHeight w:val="600"/>
        </w:trPr>
        <w:tc>
          <w:tcPr>
            <w:tcW w:w="1408" w:type="dxa"/>
            <w:tcBorders>
              <w:top w:val="nil"/>
              <w:left w:val="single" w:sz="8" w:space="0" w:color="auto"/>
              <w:bottom w:val="single" w:sz="4" w:space="0" w:color="auto"/>
              <w:right w:val="single" w:sz="4" w:space="0" w:color="auto"/>
            </w:tcBorders>
            <w:shd w:val="clear" w:color="000000" w:fill="99CCFF"/>
            <w:noWrap/>
            <w:vAlign w:val="center"/>
            <w:hideMark/>
          </w:tcPr>
          <w:p w14:paraId="388F8DC4"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Parametr</w:t>
            </w:r>
          </w:p>
        </w:tc>
        <w:tc>
          <w:tcPr>
            <w:tcW w:w="3969" w:type="dxa"/>
            <w:tcBorders>
              <w:top w:val="nil"/>
              <w:left w:val="nil"/>
              <w:bottom w:val="single" w:sz="4" w:space="0" w:color="auto"/>
              <w:right w:val="single" w:sz="4" w:space="0" w:color="auto"/>
            </w:tcBorders>
            <w:shd w:val="clear" w:color="000000" w:fill="99CCFF"/>
            <w:noWrap/>
            <w:vAlign w:val="center"/>
            <w:hideMark/>
          </w:tcPr>
          <w:p w14:paraId="763E5976"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Požadavek zadavatele</w:t>
            </w:r>
          </w:p>
        </w:tc>
        <w:tc>
          <w:tcPr>
            <w:tcW w:w="1417" w:type="dxa"/>
            <w:tcBorders>
              <w:top w:val="nil"/>
              <w:left w:val="nil"/>
              <w:bottom w:val="single" w:sz="4" w:space="0" w:color="auto"/>
              <w:right w:val="single" w:sz="4" w:space="0" w:color="auto"/>
            </w:tcBorders>
            <w:shd w:val="clear" w:color="000000" w:fill="99CCFF"/>
            <w:noWrap/>
            <w:vAlign w:val="center"/>
            <w:hideMark/>
          </w:tcPr>
          <w:p w14:paraId="50FB0C16"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4A0B8A86" w14:textId="77777777" w:rsidR="001577A8" w:rsidRPr="001577A8" w:rsidRDefault="001577A8">
            <w:pPr>
              <w:rPr>
                <w:rFonts w:asciiTheme="minorHAnsi" w:hAnsiTheme="minorHAnsi" w:cstheme="minorHAnsi"/>
                <w:b/>
                <w:bCs/>
                <w:sz w:val="18"/>
                <w:szCs w:val="18"/>
              </w:rPr>
            </w:pPr>
            <w:r w:rsidRPr="001577A8">
              <w:rPr>
                <w:rFonts w:asciiTheme="minorHAnsi" w:hAnsiTheme="minorHAnsi" w:cstheme="minorHAnsi"/>
                <w:b/>
                <w:bCs/>
                <w:sz w:val="18"/>
                <w:szCs w:val="18"/>
              </w:rPr>
              <w:t>Popis konkrétního splnění požadavku</w:t>
            </w:r>
          </w:p>
        </w:tc>
      </w:tr>
      <w:tr w:rsidR="001577A8" w:rsidRPr="001577A8" w14:paraId="357FD7F7" w14:textId="77777777" w:rsidTr="002E7A7D">
        <w:trPr>
          <w:trHeight w:val="437"/>
        </w:trPr>
        <w:tc>
          <w:tcPr>
            <w:tcW w:w="1408" w:type="dxa"/>
            <w:tcBorders>
              <w:top w:val="nil"/>
              <w:left w:val="single" w:sz="8" w:space="0" w:color="auto"/>
              <w:bottom w:val="single" w:sz="4" w:space="0" w:color="auto"/>
              <w:right w:val="single" w:sz="4" w:space="0" w:color="auto"/>
            </w:tcBorders>
            <w:shd w:val="clear" w:color="auto" w:fill="auto"/>
            <w:noWrap/>
            <w:hideMark/>
          </w:tcPr>
          <w:p w14:paraId="768AB96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Příslušenství:</w:t>
            </w:r>
          </w:p>
        </w:tc>
        <w:tc>
          <w:tcPr>
            <w:tcW w:w="3969" w:type="dxa"/>
            <w:tcBorders>
              <w:top w:val="nil"/>
              <w:left w:val="nil"/>
              <w:bottom w:val="single" w:sz="4" w:space="0" w:color="auto"/>
              <w:right w:val="single" w:sz="8" w:space="0" w:color="auto"/>
            </w:tcBorders>
            <w:shd w:val="clear" w:color="auto" w:fill="auto"/>
            <w:hideMark/>
          </w:tcPr>
          <w:p w14:paraId="42F8844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Klávesnice s 12 funkčními tlačítky, rozložení US/CZ, připojení USB </w:t>
            </w:r>
          </w:p>
        </w:tc>
        <w:tc>
          <w:tcPr>
            <w:tcW w:w="1417" w:type="dxa"/>
            <w:tcBorders>
              <w:top w:val="nil"/>
              <w:left w:val="nil"/>
              <w:bottom w:val="single" w:sz="4" w:space="0" w:color="auto"/>
              <w:right w:val="single" w:sz="4" w:space="0" w:color="auto"/>
            </w:tcBorders>
            <w:shd w:val="clear" w:color="000000" w:fill="FFFF00"/>
            <w:vAlign w:val="center"/>
            <w:hideMark/>
          </w:tcPr>
          <w:p w14:paraId="52F7976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F77E457"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14CAC650" w14:textId="77777777" w:rsidTr="002E7A7D">
        <w:trPr>
          <w:trHeight w:val="699"/>
        </w:trPr>
        <w:tc>
          <w:tcPr>
            <w:tcW w:w="1408" w:type="dxa"/>
            <w:tcBorders>
              <w:top w:val="nil"/>
              <w:left w:val="single" w:sz="8" w:space="0" w:color="auto"/>
              <w:bottom w:val="single" w:sz="4" w:space="0" w:color="auto"/>
              <w:right w:val="single" w:sz="4" w:space="0" w:color="auto"/>
            </w:tcBorders>
            <w:shd w:val="clear" w:color="auto" w:fill="auto"/>
            <w:noWrap/>
            <w:hideMark/>
          </w:tcPr>
          <w:p w14:paraId="048CEA0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c>
          <w:tcPr>
            <w:tcW w:w="3969" w:type="dxa"/>
            <w:tcBorders>
              <w:top w:val="nil"/>
              <w:left w:val="nil"/>
              <w:bottom w:val="single" w:sz="4" w:space="0" w:color="auto"/>
              <w:right w:val="single" w:sz="8" w:space="0" w:color="auto"/>
            </w:tcBorders>
            <w:shd w:val="clear" w:color="auto" w:fill="auto"/>
            <w:hideMark/>
          </w:tcPr>
          <w:p w14:paraId="2CFB23C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Čtečka čipových karet zabudovaná v klávesnici kompatibilní s ISO IEC 7810 ID-1 a ISO IEC 7816 (standardy pro čipové karty)</w:t>
            </w:r>
          </w:p>
        </w:tc>
        <w:tc>
          <w:tcPr>
            <w:tcW w:w="1417" w:type="dxa"/>
            <w:tcBorders>
              <w:top w:val="nil"/>
              <w:left w:val="nil"/>
              <w:bottom w:val="single" w:sz="4" w:space="0" w:color="auto"/>
              <w:right w:val="single" w:sz="4" w:space="0" w:color="auto"/>
            </w:tcBorders>
            <w:shd w:val="clear" w:color="000000" w:fill="FFFF00"/>
            <w:vAlign w:val="center"/>
            <w:hideMark/>
          </w:tcPr>
          <w:p w14:paraId="399942B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7A15F1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0BBF6FBE" w14:textId="77777777" w:rsidTr="002E7A7D">
        <w:trPr>
          <w:trHeight w:val="411"/>
        </w:trPr>
        <w:tc>
          <w:tcPr>
            <w:tcW w:w="1408" w:type="dxa"/>
            <w:tcBorders>
              <w:top w:val="nil"/>
              <w:left w:val="single" w:sz="8" w:space="0" w:color="auto"/>
              <w:bottom w:val="single" w:sz="4" w:space="0" w:color="auto"/>
              <w:right w:val="single" w:sz="4" w:space="0" w:color="auto"/>
            </w:tcBorders>
            <w:shd w:val="clear" w:color="auto" w:fill="auto"/>
            <w:noWrap/>
            <w:hideMark/>
          </w:tcPr>
          <w:p w14:paraId="4226985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c>
          <w:tcPr>
            <w:tcW w:w="3969" w:type="dxa"/>
            <w:tcBorders>
              <w:top w:val="nil"/>
              <w:left w:val="nil"/>
              <w:bottom w:val="single" w:sz="4" w:space="0" w:color="auto"/>
              <w:right w:val="single" w:sz="8" w:space="0" w:color="auto"/>
            </w:tcBorders>
            <w:shd w:val="clear" w:color="auto" w:fill="auto"/>
            <w:hideMark/>
          </w:tcPr>
          <w:p w14:paraId="5DAE508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Optická myš, minimálně 2 tlačítka s kolečkem, připojení USB</w:t>
            </w:r>
          </w:p>
        </w:tc>
        <w:tc>
          <w:tcPr>
            <w:tcW w:w="1417" w:type="dxa"/>
            <w:tcBorders>
              <w:top w:val="nil"/>
              <w:left w:val="nil"/>
              <w:bottom w:val="single" w:sz="4" w:space="0" w:color="auto"/>
              <w:right w:val="single" w:sz="4" w:space="0" w:color="auto"/>
            </w:tcBorders>
            <w:shd w:val="clear" w:color="000000" w:fill="FFFF00"/>
            <w:vAlign w:val="center"/>
            <w:hideMark/>
          </w:tcPr>
          <w:p w14:paraId="0354944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ECA2377"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2D28A8F5"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A2E788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Záruční podmínky:</w:t>
            </w:r>
          </w:p>
        </w:tc>
        <w:tc>
          <w:tcPr>
            <w:tcW w:w="3969" w:type="dxa"/>
            <w:tcBorders>
              <w:top w:val="nil"/>
              <w:left w:val="nil"/>
              <w:bottom w:val="single" w:sz="4" w:space="0" w:color="auto"/>
              <w:right w:val="single" w:sz="4" w:space="0" w:color="auto"/>
            </w:tcBorders>
            <w:shd w:val="clear" w:color="auto" w:fill="auto"/>
            <w:vAlign w:val="center"/>
            <w:hideMark/>
          </w:tcPr>
          <w:p w14:paraId="73D2CF3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nil"/>
              <w:bottom w:val="single" w:sz="4" w:space="0" w:color="auto"/>
              <w:right w:val="single" w:sz="4" w:space="0" w:color="auto"/>
            </w:tcBorders>
            <w:shd w:val="clear" w:color="000000" w:fill="FFFF00"/>
            <w:vAlign w:val="center"/>
            <w:hideMark/>
          </w:tcPr>
          <w:p w14:paraId="7963B08A"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0078963F"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18D5A809" w14:textId="77777777" w:rsidTr="002E7A7D">
        <w:trPr>
          <w:trHeight w:val="1074"/>
        </w:trPr>
        <w:tc>
          <w:tcPr>
            <w:tcW w:w="140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BE6901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single" w:sz="4" w:space="0" w:color="auto"/>
              <w:left w:val="nil"/>
              <w:bottom w:val="single" w:sz="8" w:space="0" w:color="auto"/>
              <w:right w:val="single" w:sz="4" w:space="0" w:color="auto"/>
            </w:tcBorders>
            <w:shd w:val="clear" w:color="auto" w:fill="auto"/>
            <w:vAlign w:val="center"/>
            <w:hideMark/>
          </w:tcPr>
          <w:p w14:paraId="273222C6"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autorizovaným subjektem</w:t>
            </w:r>
          </w:p>
        </w:tc>
        <w:tc>
          <w:tcPr>
            <w:tcW w:w="1417" w:type="dxa"/>
            <w:tcBorders>
              <w:top w:val="single" w:sz="4" w:space="0" w:color="auto"/>
              <w:left w:val="nil"/>
              <w:bottom w:val="single" w:sz="8" w:space="0" w:color="auto"/>
              <w:right w:val="single" w:sz="4" w:space="0" w:color="auto"/>
            </w:tcBorders>
            <w:shd w:val="clear" w:color="000000" w:fill="FFFF00"/>
            <w:vAlign w:val="center"/>
            <w:hideMark/>
          </w:tcPr>
          <w:p w14:paraId="496CDD6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single" w:sz="4" w:space="0" w:color="auto"/>
              <w:left w:val="nil"/>
              <w:bottom w:val="single" w:sz="8" w:space="0" w:color="auto"/>
              <w:right w:val="single" w:sz="8" w:space="0" w:color="auto"/>
            </w:tcBorders>
            <w:shd w:val="clear" w:color="000000" w:fill="C0C0C0"/>
            <w:vAlign w:val="center"/>
            <w:hideMark/>
          </w:tcPr>
          <w:p w14:paraId="7076CE4F"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1D735CAF" w14:textId="77777777" w:rsidTr="002E7A7D">
        <w:trPr>
          <w:trHeight w:val="330"/>
        </w:trPr>
        <w:tc>
          <w:tcPr>
            <w:tcW w:w="1408" w:type="dxa"/>
            <w:tcBorders>
              <w:top w:val="nil"/>
              <w:bottom w:val="nil"/>
              <w:right w:val="nil"/>
            </w:tcBorders>
            <w:shd w:val="clear" w:color="auto" w:fill="auto"/>
            <w:noWrap/>
            <w:hideMark/>
          </w:tcPr>
          <w:p w14:paraId="579C1425" w14:textId="77777777" w:rsidR="001577A8" w:rsidRPr="001577A8" w:rsidRDefault="001577A8">
            <w:pPr>
              <w:rPr>
                <w:rFonts w:asciiTheme="minorHAnsi" w:hAnsiTheme="minorHAnsi" w:cstheme="minorHAnsi"/>
                <w:color w:val="000000"/>
                <w:sz w:val="18"/>
                <w:szCs w:val="18"/>
              </w:rPr>
            </w:pPr>
          </w:p>
        </w:tc>
        <w:tc>
          <w:tcPr>
            <w:tcW w:w="3969" w:type="dxa"/>
            <w:tcBorders>
              <w:top w:val="nil"/>
              <w:left w:val="nil"/>
              <w:bottom w:val="nil"/>
              <w:right w:val="nil"/>
            </w:tcBorders>
            <w:shd w:val="clear" w:color="auto" w:fill="auto"/>
            <w:hideMark/>
          </w:tcPr>
          <w:p w14:paraId="19BDB619" w14:textId="77777777" w:rsidR="001577A8" w:rsidRPr="001577A8" w:rsidRDefault="001577A8">
            <w:pPr>
              <w:rPr>
                <w:rFonts w:asciiTheme="minorHAnsi" w:hAnsiTheme="minorHAnsi" w:cstheme="minorHAnsi"/>
                <w:color w:val="000000"/>
                <w:sz w:val="18"/>
                <w:szCs w:val="18"/>
              </w:rPr>
            </w:pPr>
          </w:p>
        </w:tc>
        <w:tc>
          <w:tcPr>
            <w:tcW w:w="1417" w:type="dxa"/>
            <w:tcBorders>
              <w:top w:val="nil"/>
              <w:left w:val="nil"/>
              <w:bottom w:val="nil"/>
              <w:right w:val="nil"/>
            </w:tcBorders>
            <w:shd w:val="clear" w:color="auto" w:fill="auto"/>
            <w:vAlign w:val="center"/>
            <w:hideMark/>
          </w:tcPr>
          <w:p w14:paraId="1DFF8AB7"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vAlign w:val="center"/>
            <w:hideMark/>
          </w:tcPr>
          <w:p w14:paraId="6F7959B5" w14:textId="77777777" w:rsidR="001577A8" w:rsidRPr="001577A8" w:rsidRDefault="001577A8">
            <w:pPr>
              <w:rPr>
                <w:rFonts w:asciiTheme="minorHAnsi" w:hAnsiTheme="minorHAnsi" w:cstheme="minorHAnsi"/>
                <w:sz w:val="18"/>
                <w:szCs w:val="18"/>
              </w:rPr>
            </w:pPr>
          </w:p>
        </w:tc>
      </w:tr>
      <w:tr w:rsidR="001577A8" w:rsidRPr="001577A8" w14:paraId="406DD4BB" w14:textId="77777777" w:rsidTr="001577A8">
        <w:trPr>
          <w:trHeight w:val="300"/>
        </w:trPr>
        <w:tc>
          <w:tcPr>
            <w:tcW w:w="5377"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6DB756A6"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Příslušenství II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D9D9D9"/>
            <w:vAlign w:val="center"/>
            <w:hideMark/>
          </w:tcPr>
          <w:p w14:paraId="2D841D89"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 </w:t>
            </w:r>
          </w:p>
        </w:tc>
      </w:tr>
      <w:tr w:rsidR="001577A8" w:rsidRPr="001577A8" w14:paraId="38CC66BF" w14:textId="77777777" w:rsidTr="002E7A7D">
        <w:trPr>
          <w:trHeight w:val="585"/>
        </w:trPr>
        <w:tc>
          <w:tcPr>
            <w:tcW w:w="1408" w:type="dxa"/>
            <w:tcBorders>
              <w:top w:val="nil"/>
              <w:left w:val="single" w:sz="8" w:space="0" w:color="auto"/>
              <w:bottom w:val="single" w:sz="4" w:space="0" w:color="auto"/>
              <w:right w:val="single" w:sz="4" w:space="0" w:color="auto"/>
            </w:tcBorders>
            <w:shd w:val="clear" w:color="000000" w:fill="99CCFF"/>
            <w:noWrap/>
            <w:vAlign w:val="center"/>
            <w:hideMark/>
          </w:tcPr>
          <w:p w14:paraId="5086DA1B"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single" w:sz="4" w:space="0" w:color="auto"/>
              <w:right w:val="nil"/>
            </w:tcBorders>
            <w:shd w:val="clear" w:color="000000" w:fill="99CCFF"/>
            <w:noWrap/>
            <w:vAlign w:val="center"/>
            <w:hideMark/>
          </w:tcPr>
          <w:p w14:paraId="606A2548"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single" w:sz="8" w:space="0" w:color="auto"/>
              <w:bottom w:val="single" w:sz="4" w:space="0" w:color="auto"/>
              <w:right w:val="single" w:sz="4" w:space="0" w:color="auto"/>
            </w:tcBorders>
            <w:shd w:val="clear" w:color="000000" w:fill="99CCFF"/>
            <w:noWrap/>
            <w:vAlign w:val="center"/>
            <w:hideMark/>
          </w:tcPr>
          <w:p w14:paraId="63253570"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nil"/>
              <w:bottom w:val="single" w:sz="4" w:space="0" w:color="auto"/>
              <w:right w:val="single" w:sz="8" w:space="0" w:color="auto"/>
            </w:tcBorders>
            <w:shd w:val="clear" w:color="000000" w:fill="99CCFF"/>
            <w:vAlign w:val="center"/>
            <w:hideMark/>
          </w:tcPr>
          <w:p w14:paraId="257FF450"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39791307" w14:textId="77777777" w:rsidTr="002E7A7D">
        <w:trPr>
          <w:trHeight w:val="513"/>
        </w:trPr>
        <w:tc>
          <w:tcPr>
            <w:tcW w:w="1408" w:type="dxa"/>
            <w:tcBorders>
              <w:top w:val="nil"/>
              <w:left w:val="single" w:sz="8" w:space="0" w:color="auto"/>
              <w:bottom w:val="single" w:sz="4" w:space="0" w:color="auto"/>
              <w:right w:val="single" w:sz="4" w:space="0" w:color="auto"/>
            </w:tcBorders>
            <w:shd w:val="clear" w:color="auto" w:fill="auto"/>
            <w:noWrap/>
            <w:hideMark/>
          </w:tcPr>
          <w:p w14:paraId="148E846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Příslušenství</w:t>
            </w:r>
          </w:p>
        </w:tc>
        <w:tc>
          <w:tcPr>
            <w:tcW w:w="3969" w:type="dxa"/>
            <w:tcBorders>
              <w:top w:val="nil"/>
              <w:left w:val="nil"/>
              <w:bottom w:val="single" w:sz="4" w:space="0" w:color="auto"/>
              <w:right w:val="nil"/>
            </w:tcBorders>
            <w:shd w:val="clear" w:color="auto" w:fill="auto"/>
            <w:hideMark/>
          </w:tcPr>
          <w:p w14:paraId="3A7952A8"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Klávesnice s 12 funkčními tlačítky, rozložení US/CZ, připojení USB </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B64D39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615480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8A4DBD3" w14:textId="77777777" w:rsidTr="002E7A7D">
        <w:trPr>
          <w:trHeight w:val="421"/>
        </w:trPr>
        <w:tc>
          <w:tcPr>
            <w:tcW w:w="1408" w:type="dxa"/>
            <w:tcBorders>
              <w:top w:val="nil"/>
              <w:left w:val="single" w:sz="8" w:space="0" w:color="auto"/>
              <w:bottom w:val="single" w:sz="4" w:space="0" w:color="auto"/>
              <w:right w:val="single" w:sz="4" w:space="0" w:color="auto"/>
            </w:tcBorders>
            <w:shd w:val="clear" w:color="auto" w:fill="auto"/>
            <w:noWrap/>
            <w:hideMark/>
          </w:tcPr>
          <w:p w14:paraId="74DBCF4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FAAD70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Optická myš, minimálně 2 tlačítka s kolečkem, připojení USB</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8088029"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929837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39A07256"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791E99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Záruční podmínky:</w:t>
            </w:r>
          </w:p>
        </w:tc>
        <w:tc>
          <w:tcPr>
            <w:tcW w:w="3969" w:type="dxa"/>
            <w:tcBorders>
              <w:top w:val="nil"/>
              <w:left w:val="nil"/>
              <w:bottom w:val="single" w:sz="4" w:space="0" w:color="auto"/>
              <w:right w:val="nil"/>
            </w:tcBorders>
            <w:shd w:val="clear" w:color="auto" w:fill="auto"/>
            <w:vAlign w:val="center"/>
            <w:hideMark/>
          </w:tcPr>
          <w:p w14:paraId="03BB520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44476A6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02CAD02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24B949D6" w14:textId="77777777" w:rsidTr="002E7A7D">
        <w:trPr>
          <w:trHeight w:val="944"/>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5B4F24FC"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nil"/>
              <w:left w:val="nil"/>
              <w:bottom w:val="single" w:sz="8" w:space="0" w:color="auto"/>
              <w:right w:val="nil"/>
            </w:tcBorders>
            <w:shd w:val="clear" w:color="auto" w:fill="auto"/>
            <w:vAlign w:val="center"/>
            <w:hideMark/>
          </w:tcPr>
          <w:p w14:paraId="064ABCE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nil"/>
              <w:left w:val="single" w:sz="8" w:space="0" w:color="auto"/>
              <w:bottom w:val="single" w:sz="8" w:space="0" w:color="auto"/>
              <w:right w:val="single" w:sz="4" w:space="0" w:color="auto"/>
            </w:tcBorders>
            <w:shd w:val="clear" w:color="000000" w:fill="FFFF00"/>
            <w:vAlign w:val="center"/>
            <w:hideMark/>
          </w:tcPr>
          <w:p w14:paraId="7C3EA0B8"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8" w:space="0" w:color="auto"/>
              <w:right w:val="single" w:sz="8" w:space="0" w:color="auto"/>
            </w:tcBorders>
            <w:shd w:val="clear" w:color="000000" w:fill="C0C0C0"/>
            <w:vAlign w:val="center"/>
            <w:hideMark/>
          </w:tcPr>
          <w:p w14:paraId="09A89DC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6FA9C559" w14:textId="77777777" w:rsidTr="002E7A7D">
        <w:trPr>
          <w:trHeight w:val="315"/>
        </w:trPr>
        <w:tc>
          <w:tcPr>
            <w:tcW w:w="1408" w:type="dxa"/>
            <w:tcBorders>
              <w:top w:val="nil"/>
              <w:left w:val="nil"/>
              <w:bottom w:val="nil"/>
              <w:right w:val="nil"/>
            </w:tcBorders>
            <w:shd w:val="clear" w:color="auto" w:fill="auto"/>
            <w:noWrap/>
            <w:hideMark/>
          </w:tcPr>
          <w:p w14:paraId="73526437" w14:textId="77777777" w:rsidR="001577A8" w:rsidRPr="001577A8" w:rsidRDefault="001577A8">
            <w:pPr>
              <w:rPr>
                <w:rFonts w:asciiTheme="minorHAnsi" w:hAnsiTheme="minorHAnsi" w:cstheme="minorHAnsi"/>
                <w:sz w:val="18"/>
                <w:szCs w:val="18"/>
              </w:rPr>
            </w:pPr>
          </w:p>
        </w:tc>
        <w:tc>
          <w:tcPr>
            <w:tcW w:w="3969" w:type="dxa"/>
            <w:tcBorders>
              <w:top w:val="nil"/>
              <w:left w:val="nil"/>
              <w:bottom w:val="nil"/>
              <w:right w:val="nil"/>
            </w:tcBorders>
            <w:shd w:val="clear" w:color="auto" w:fill="auto"/>
            <w:hideMark/>
          </w:tcPr>
          <w:p w14:paraId="3ADB8B24" w14:textId="77777777" w:rsidR="001577A8" w:rsidRPr="001577A8" w:rsidRDefault="001577A8">
            <w:pPr>
              <w:rPr>
                <w:rFonts w:asciiTheme="minorHAnsi" w:hAnsiTheme="minorHAnsi" w:cstheme="minorHAnsi"/>
                <w:sz w:val="18"/>
                <w:szCs w:val="18"/>
              </w:rPr>
            </w:pPr>
          </w:p>
        </w:tc>
        <w:tc>
          <w:tcPr>
            <w:tcW w:w="1417" w:type="dxa"/>
            <w:tcBorders>
              <w:top w:val="nil"/>
              <w:left w:val="nil"/>
              <w:bottom w:val="nil"/>
              <w:right w:val="nil"/>
            </w:tcBorders>
            <w:shd w:val="clear" w:color="auto" w:fill="auto"/>
            <w:noWrap/>
            <w:vAlign w:val="bottom"/>
            <w:hideMark/>
          </w:tcPr>
          <w:p w14:paraId="1375B2FB"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noWrap/>
            <w:vAlign w:val="bottom"/>
            <w:hideMark/>
          </w:tcPr>
          <w:p w14:paraId="256004ED" w14:textId="77777777" w:rsidR="001577A8" w:rsidRPr="001577A8" w:rsidRDefault="001577A8">
            <w:pPr>
              <w:rPr>
                <w:rFonts w:asciiTheme="minorHAnsi" w:hAnsiTheme="minorHAnsi" w:cstheme="minorHAnsi"/>
                <w:sz w:val="18"/>
                <w:szCs w:val="18"/>
              </w:rPr>
            </w:pPr>
          </w:p>
        </w:tc>
      </w:tr>
      <w:tr w:rsidR="001577A8" w:rsidRPr="001577A8" w14:paraId="4F42F2F7" w14:textId="77777777" w:rsidTr="002E7A7D">
        <w:trPr>
          <w:trHeight w:val="357"/>
        </w:trPr>
        <w:tc>
          <w:tcPr>
            <w:tcW w:w="5377" w:type="dxa"/>
            <w:gridSpan w:val="2"/>
            <w:tcBorders>
              <w:top w:val="single" w:sz="8" w:space="0" w:color="auto"/>
              <w:left w:val="single" w:sz="8" w:space="0" w:color="auto"/>
              <w:bottom w:val="single" w:sz="4" w:space="0" w:color="auto"/>
              <w:right w:val="nil"/>
            </w:tcBorders>
            <w:shd w:val="clear" w:color="000000" w:fill="99CCFF"/>
            <w:vAlign w:val="center"/>
            <w:hideMark/>
          </w:tcPr>
          <w:p w14:paraId="5F04CB96"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Monitor 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560314D4"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Dell S2421HS</w:t>
            </w:r>
          </w:p>
        </w:tc>
      </w:tr>
      <w:tr w:rsidR="001577A8" w:rsidRPr="001577A8" w14:paraId="769CFEA2" w14:textId="77777777" w:rsidTr="002E7A7D">
        <w:trPr>
          <w:trHeight w:val="557"/>
        </w:trPr>
        <w:tc>
          <w:tcPr>
            <w:tcW w:w="1408" w:type="dxa"/>
            <w:tcBorders>
              <w:top w:val="nil"/>
              <w:left w:val="single" w:sz="8" w:space="0" w:color="auto"/>
              <w:bottom w:val="nil"/>
              <w:right w:val="single" w:sz="4" w:space="0" w:color="auto"/>
            </w:tcBorders>
            <w:shd w:val="clear" w:color="000000" w:fill="99CCFF"/>
            <w:noWrap/>
            <w:vAlign w:val="center"/>
            <w:hideMark/>
          </w:tcPr>
          <w:p w14:paraId="566FC16D"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nil"/>
              <w:right w:val="nil"/>
            </w:tcBorders>
            <w:shd w:val="clear" w:color="000000" w:fill="99CCFF"/>
            <w:vAlign w:val="center"/>
            <w:hideMark/>
          </w:tcPr>
          <w:p w14:paraId="185C4852"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single" w:sz="8" w:space="0" w:color="auto"/>
              <w:bottom w:val="nil"/>
              <w:right w:val="single" w:sz="4" w:space="0" w:color="auto"/>
            </w:tcBorders>
            <w:shd w:val="clear" w:color="000000" w:fill="99CCFF"/>
            <w:noWrap/>
            <w:vAlign w:val="center"/>
            <w:hideMark/>
          </w:tcPr>
          <w:p w14:paraId="274F1D79"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nil"/>
              <w:bottom w:val="nil"/>
              <w:right w:val="single" w:sz="8" w:space="0" w:color="auto"/>
            </w:tcBorders>
            <w:shd w:val="clear" w:color="000000" w:fill="99CCFF"/>
            <w:vAlign w:val="center"/>
            <w:hideMark/>
          </w:tcPr>
          <w:p w14:paraId="212A80D4"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75D661DE" w14:textId="77777777" w:rsidTr="002E7A7D">
        <w:trPr>
          <w:trHeight w:val="360"/>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7FE180D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Velikost:</w:t>
            </w:r>
          </w:p>
        </w:tc>
        <w:tc>
          <w:tcPr>
            <w:tcW w:w="3969" w:type="dxa"/>
            <w:tcBorders>
              <w:top w:val="single" w:sz="4" w:space="0" w:color="auto"/>
              <w:left w:val="nil"/>
              <w:bottom w:val="single" w:sz="4" w:space="0" w:color="auto"/>
              <w:right w:val="nil"/>
            </w:tcBorders>
            <w:shd w:val="clear" w:color="auto" w:fill="auto"/>
            <w:hideMark/>
          </w:tcPr>
          <w:p w14:paraId="091898D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Přesná obchodní velikost 24"</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0FAC36C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5CBDBBB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936FFF1" w14:textId="77777777" w:rsidTr="002E7A7D">
        <w:trPr>
          <w:trHeight w:val="315"/>
        </w:trPr>
        <w:tc>
          <w:tcPr>
            <w:tcW w:w="1408" w:type="dxa"/>
            <w:tcBorders>
              <w:top w:val="nil"/>
              <w:left w:val="single" w:sz="8" w:space="0" w:color="auto"/>
              <w:bottom w:val="single" w:sz="4" w:space="0" w:color="auto"/>
              <w:right w:val="single" w:sz="4" w:space="0" w:color="auto"/>
            </w:tcBorders>
            <w:shd w:val="clear" w:color="auto" w:fill="auto"/>
            <w:noWrap/>
            <w:hideMark/>
          </w:tcPr>
          <w:p w14:paraId="3C75896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0425ACC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Minimální úhlopříčka zobrazovací plochy 23,7"</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346339F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5DB4B95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23,8"</w:t>
            </w:r>
          </w:p>
        </w:tc>
      </w:tr>
      <w:tr w:rsidR="001577A8" w:rsidRPr="001577A8" w14:paraId="237A2858" w14:textId="77777777" w:rsidTr="002E7A7D">
        <w:trPr>
          <w:trHeight w:val="1065"/>
        </w:trPr>
        <w:tc>
          <w:tcPr>
            <w:tcW w:w="1408" w:type="dxa"/>
            <w:tcBorders>
              <w:top w:val="nil"/>
              <w:left w:val="single" w:sz="8" w:space="0" w:color="auto"/>
              <w:bottom w:val="single" w:sz="4" w:space="0" w:color="auto"/>
              <w:right w:val="single" w:sz="4" w:space="0" w:color="auto"/>
            </w:tcBorders>
            <w:shd w:val="clear" w:color="auto" w:fill="auto"/>
            <w:noWrap/>
            <w:hideMark/>
          </w:tcPr>
          <w:p w14:paraId="4E05A96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lastRenderedPageBreak/>
              <w:t>Vlastnosti:</w:t>
            </w:r>
          </w:p>
        </w:tc>
        <w:tc>
          <w:tcPr>
            <w:tcW w:w="3969" w:type="dxa"/>
            <w:tcBorders>
              <w:top w:val="nil"/>
              <w:left w:val="nil"/>
              <w:bottom w:val="single" w:sz="4" w:space="0" w:color="auto"/>
              <w:right w:val="nil"/>
            </w:tcBorders>
            <w:shd w:val="clear" w:color="auto" w:fill="auto"/>
            <w:hideMark/>
          </w:tcPr>
          <w:p w14:paraId="4A3FA63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Matný povrch zobrazovací plochy, výškově stavitelný, vertikální a horizontální polohovatelnost, funkce pivot</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6D8336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F38720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67E6BC62" w14:textId="77777777" w:rsidTr="002E7A7D">
        <w:trPr>
          <w:trHeight w:val="415"/>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206A703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Rozlišení:</w:t>
            </w:r>
          </w:p>
        </w:tc>
        <w:tc>
          <w:tcPr>
            <w:tcW w:w="3969" w:type="dxa"/>
            <w:tcBorders>
              <w:top w:val="single" w:sz="4" w:space="0" w:color="auto"/>
              <w:left w:val="nil"/>
              <w:bottom w:val="single" w:sz="4" w:space="0" w:color="auto"/>
              <w:right w:val="nil"/>
            </w:tcBorders>
            <w:shd w:val="clear" w:color="auto" w:fill="auto"/>
            <w:hideMark/>
          </w:tcPr>
          <w:p w14:paraId="2E60BDC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Přesně 1920 x 1080 bodů, nebo přesně 1920 x 1200 bodů</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505E8C6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FFFF00"/>
            <w:vAlign w:val="center"/>
            <w:hideMark/>
          </w:tcPr>
          <w:p w14:paraId="563C71C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1920x1080</w:t>
            </w:r>
          </w:p>
        </w:tc>
      </w:tr>
      <w:tr w:rsidR="001577A8" w:rsidRPr="001577A8" w14:paraId="3E3999C4" w14:textId="77777777" w:rsidTr="002E7A7D">
        <w:trPr>
          <w:trHeight w:val="534"/>
        </w:trPr>
        <w:tc>
          <w:tcPr>
            <w:tcW w:w="1408" w:type="dxa"/>
            <w:tcBorders>
              <w:top w:val="nil"/>
              <w:left w:val="single" w:sz="8" w:space="0" w:color="auto"/>
              <w:bottom w:val="single" w:sz="4" w:space="0" w:color="auto"/>
              <w:right w:val="single" w:sz="4" w:space="0" w:color="auto"/>
            </w:tcBorders>
            <w:shd w:val="clear" w:color="auto" w:fill="auto"/>
            <w:noWrap/>
            <w:hideMark/>
          </w:tcPr>
          <w:p w14:paraId="19D5DF8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Typ:</w:t>
            </w:r>
          </w:p>
        </w:tc>
        <w:tc>
          <w:tcPr>
            <w:tcW w:w="3969" w:type="dxa"/>
            <w:tcBorders>
              <w:top w:val="nil"/>
              <w:left w:val="nil"/>
              <w:bottom w:val="single" w:sz="4" w:space="0" w:color="auto"/>
              <w:right w:val="nil"/>
            </w:tcBorders>
            <w:shd w:val="clear" w:color="auto" w:fill="auto"/>
            <w:hideMark/>
          </w:tcPr>
          <w:p w14:paraId="3CEE304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LED posvícení, pozorovací úhel minimálně 178° vodorovně i svisle</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8BE66D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B7BFA2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4C67909" w14:textId="77777777" w:rsidTr="002E7A7D">
        <w:trPr>
          <w:trHeight w:val="272"/>
        </w:trPr>
        <w:tc>
          <w:tcPr>
            <w:tcW w:w="1408" w:type="dxa"/>
            <w:tcBorders>
              <w:top w:val="nil"/>
              <w:left w:val="single" w:sz="8" w:space="0" w:color="auto"/>
              <w:bottom w:val="single" w:sz="4" w:space="0" w:color="auto"/>
              <w:right w:val="single" w:sz="4" w:space="0" w:color="auto"/>
            </w:tcBorders>
            <w:shd w:val="clear" w:color="auto" w:fill="auto"/>
            <w:noWrap/>
            <w:hideMark/>
          </w:tcPr>
          <w:p w14:paraId="42CCD2FD"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Jas:</w:t>
            </w:r>
          </w:p>
        </w:tc>
        <w:tc>
          <w:tcPr>
            <w:tcW w:w="3969" w:type="dxa"/>
            <w:tcBorders>
              <w:top w:val="nil"/>
              <w:left w:val="nil"/>
              <w:bottom w:val="single" w:sz="4" w:space="0" w:color="auto"/>
              <w:right w:val="nil"/>
            </w:tcBorders>
            <w:shd w:val="clear" w:color="auto" w:fill="auto"/>
            <w:hideMark/>
          </w:tcPr>
          <w:p w14:paraId="46C7052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minimálně 250 cd/m</w:t>
            </w:r>
            <w:r w:rsidRPr="001577A8">
              <w:rPr>
                <w:rFonts w:asciiTheme="minorHAnsi" w:hAnsiTheme="minorHAnsi" w:cstheme="minorHAnsi"/>
                <w:color w:val="000000"/>
                <w:sz w:val="18"/>
                <w:szCs w:val="18"/>
                <w:vertAlign w:val="superscript"/>
              </w:rPr>
              <w:t>2</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C1CBF4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5E3873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AD92F6C"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1D1E090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Doba odezvy:</w:t>
            </w:r>
          </w:p>
        </w:tc>
        <w:tc>
          <w:tcPr>
            <w:tcW w:w="3969" w:type="dxa"/>
            <w:tcBorders>
              <w:top w:val="nil"/>
              <w:left w:val="nil"/>
              <w:bottom w:val="single" w:sz="4" w:space="0" w:color="auto"/>
              <w:right w:val="nil"/>
            </w:tcBorders>
            <w:shd w:val="clear" w:color="auto" w:fill="auto"/>
            <w:hideMark/>
          </w:tcPr>
          <w:p w14:paraId="244CA18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max. 10 </w:t>
            </w:r>
            <w:proofErr w:type="spellStart"/>
            <w:r w:rsidRPr="001577A8">
              <w:rPr>
                <w:rFonts w:asciiTheme="minorHAnsi" w:hAnsiTheme="minorHAnsi" w:cstheme="minorHAnsi"/>
                <w:color w:val="000000"/>
                <w:sz w:val="18"/>
                <w:szCs w:val="18"/>
              </w:rPr>
              <w:t>ms</w:t>
            </w:r>
            <w:proofErr w:type="spellEnd"/>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ADD0E3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D77DFF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281ECB26" w14:textId="77777777" w:rsidTr="002E7A7D">
        <w:trPr>
          <w:trHeight w:val="237"/>
        </w:trPr>
        <w:tc>
          <w:tcPr>
            <w:tcW w:w="1408" w:type="dxa"/>
            <w:tcBorders>
              <w:top w:val="nil"/>
              <w:left w:val="single" w:sz="8" w:space="0" w:color="auto"/>
              <w:bottom w:val="single" w:sz="4" w:space="0" w:color="auto"/>
              <w:right w:val="single" w:sz="4" w:space="0" w:color="auto"/>
            </w:tcBorders>
            <w:shd w:val="clear" w:color="auto" w:fill="auto"/>
            <w:noWrap/>
            <w:hideMark/>
          </w:tcPr>
          <w:p w14:paraId="78FD30C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Kontrast:</w:t>
            </w:r>
          </w:p>
        </w:tc>
        <w:tc>
          <w:tcPr>
            <w:tcW w:w="3969" w:type="dxa"/>
            <w:tcBorders>
              <w:top w:val="nil"/>
              <w:left w:val="nil"/>
              <w:bottom w:val="single" w:sz="4" w:space="0" w:color="auto"/>
              <w:right w:val="nil"/>
            </w:tcBorders>
            <w:shd w:val="clear" w:color="auto" w:fill="auto"/>
            <w:hideMark/>
          </w:tcPr>
          <w:p w14:paraId="244432F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Statický kontrast (typický) minimálně 1000:1</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6763A88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54661B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B772F42"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4064306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Vstupy:</w:t>
            </w:r>
          </w:p>
        </w:tc>
        <w:tc>
          <w:tcPr>
            <w:tcW w:w="3969" w:type="dxa"/>
            <w:tcBorders>
              <w:top w:val="nil"/>
              <w:left w:val="nil"/>
              <w:bottom w:val="single" w:sz="4" w:space="0" w:color="auto"/>
              <w:right w:val="nil"/>
            </w:tcBorders>
            <w:shd w:val="clear" w:color="auto" w:fill="auto"/>
            <w:hideMark/>
          </w:tcPr>
          <w:p w14:paraId="5EA25AE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minimálně 1x digitální vstup HDMI</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158533B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321CF1D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12C3F098"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hideMark/>
          </w:tcPr>
          <w:p w14:paraId="465CC28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6F9EAC4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xml:space="preserve">minimálně 1x digitální vstup </w:t>
            </w:r>
            <w:proofErr w:type="spellStart"/>
            <w:r w:rsidRPr="001577A8">
              <w:rPr>
                <w:rFonts w:asciiTheme="minorHAnsi" w:hAnsiTheme="minorHAnsi" w:cstheme="minorHAnsi"/>
                <w:color w:val="000000"/>
                <w:sz w:val="18"/>
                <w:szCs w:val="18"/>
              </w:rPr>
              <w:t>DisplayPort</w:t>
            </w:r>
            <w:proofErr w:type="spellEnd"/>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3544CCD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2B73C11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CC5CC87" w14:textId="77777777" w:rsidTr="002E7A7D">
        <w:trPr>
          <w:trHeight w:val="945"/>
        </w:trPr>
        <w:tc>
          <w:tcPr>
            <w:tcW w:w="1408" w:type="dxa"/>
            <w:tcBorders>
              <w:top w:val="nil"/>
              <w:left w:val="single" w:sz="8" w:space="0" w:color="auto"/>
              <w:bottom w:val="single" w:sz="4" w:space="0" w:color="auto"/>
              <w:right w:val="single" w:sz="4" w:space="0" w:color="auto"/>
            </w:tcBorders>
            <w:shd w:val="clear" w:color="auto" w:fill="auto"/>
            <w:noWrap/>
            <w:hideMark/>
          </w:tcPr>
          <w:p w14:paraId="01F1AB26"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2F3F7F9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Součástí dodávky je propojovací kabel pro přenos digitálního signálu mezi nabízenou sestavou (základní jednotka a monitor); případně včetně potřebných redukcí</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320D77F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49C0994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0FF3E811" w14:textId="77777777" w:rsidTr="002E7A7D">
        <w:trPr>
          <w:trHeight w:val="300"/>
        </w:trPr>
        <w:tc>
          <w:tcPr>
            <w:tcW w:w="1408" w:type="dxa"/>
            <w:tcBorders>
              <w:top w:val="single" w:sz="4" w:space="0" w:color="auto"/>
              <w:left w:val="single" w:sz="8" w:space="0" w:color="auto"/>
              <w:bottom w:val="single" w:sz="4" w:space="0" w:color="auto"/>
              <w:right w:val="single" w:sz="4" w:space="0" w:color="auto"/>
            </w:tcBorders>
            <w:shd w:val="clear" w:color="auto" w:fill="auto"/>
            <w:noWrap/>
            <w:hideMark/>
          </w:tcPr>
          <w:p w14:paraId="4B4441AA"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Příslušenství</w:t>
            </w:r>
          </w:p>
        </w:tc>
        <w:tc>
          <w:tcPr>
            <w:tcW w:w="3969" w:type="dxa"/>
            <w:tcBorders>
              <w:top w:val="single" w:sz="4" w:space="0" w:color="auto"/>
              <w:left w:val="nil"/>
              <w:bottom w:val="single" w:sz="4" w:space="0" w:color="auto"/>
              <w:right w:val="nil"/>
            </w:tcBorders>
            <w:shd w:val="clear" w:color="auto" w:fill="auto"/>
            <w:hideMark/>
          </w:tcPr>
          <w:p w14:paraId="149802E2"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Napájecí kabel</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hideMark/>
          </w:tcPr>
          <w:p w14:paraId="26B34FB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hideMark/>
          </w:tcPr>
          <w:p w14:paraId="48055753"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79563350" w14:textId="77777777" w:rsidTr="002E7A7D">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B1A90A5"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Záruční podmínky:</w:t>
            </w:r>
          </w:p>
        </w:tc>
        <w:tc>
          <w:tcPr>
            <w:tcW w:w="3969" w:type="dxa"/>
            <w:tcBorders>
              <w:top w:val="nil"/>
              <w:left w:val="nil"/>
              <w:bottom w:val="single" w:sz="4" w:space="0" w:color="auto"/>
              <w:right w:val="nil"/>
            </w:tcBorders>
            <w:shd w:val="clear" w:color="auto" w:fill="auto"/>
            <w:vAlign w:val="center"/>
            <w:hideMark/>
          </w:tcPr>
          <w:p w14:paraId="652BD3D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5D69FCDF"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FFFF00"/>
            <w:vAlign w:val="center"/>
            <w:hideMark/>
          </w:tcPr>
          <w:p w14:paraId="4616F232"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60 měsíců</w:t>
            </w:r>
          </w:p>
        </w:tc>
      </w:tr>
      <w:tr w:rsidR="001577A8" w:rsidRPr="001577A8" w14:paraId="2EF19C91" w14:textId="77777777" w:rsidTr="002E7A7D">
        <w:trPr>
          <w:trHeight w:val="912"/>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AFB8B61"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Servis:</w:t>
            </w:r>
          </w:p>
        </w:tc>
        <w:tc>
          <w:tcPr>
            <w:tcW w:w="3969" w:type="dxa"/>
            <w:tcBorders>
              <w:top w:val="nil"/>
              <w:left w:val="nil"/>
              <w:bottom w:val="single" w:sz="4" w:space="0" w:color="auto"/>
              <w:right w:val="nil"/>
            </w:tcBorders>
            <w:shd w:val="clear" w:color="auto" w:fill="auto"/>
            <w:vAlign w:val="center"/>
            <w:hideMark/>
          </w:tcPr>
          <w:p w14:paraId="1F1F0A3E"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04D8A5B3"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065967D9"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61BCA38F" w14:textId="77777777" w:rsidTr="002E7A7D">
        <w:trPr>
          <w:trHeight w:val="429"/>
        </w:trPr>
        <w:tc>
          <w:tcPr>
            <w:tcW w:w="1408" w:type="dxa"/>
            <w:tcBorders>
              <w:top w:val="nil"/>
              <w:left w:val="single" w:sz="8" w:space="0" w:color="auto"/>
              <w:bottom w:val="single" w:sz="4" w:space="0" w:color="auto"/>
              <w:right w:val="single" w:sz="4" w:space="0" w:color="auto"/>
            </w:tcBorders>
            <w:shd w:val="clear" w:color="auto" w:fill="auto"/>
            <w:noWrap/>
            <w:hideMark/>
          </w:tcPr>
          <w:p w14:paraId="06102B04"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4" w:space="0" w:color="auto"/>
              <w:right w:val="nil"/>
            </w:tcBorders>
            <w:shd w:val="clear" w:color="auto" w:fill="auto"/>
            <w:hideMark/>
          </w:tcPr>
          <w:p w14:paraId="354EDEB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Jediné kontaktní místo pro nahlášení poruch pro celou ČR</w:t>
            </w:r>
          </w:p>
        </w:tc>
        <w:tc>
          <w:tcPr>
            <w:tcW w:w="1417" w:type="dxa"/>
            <w:tcBorders>
              <w:top w:val="nil"/>
              <w:left w:val="single" w:sz="8" w:space="0" w:color="auto"/>
              <w:bottom w:val="single" w:sz="4" w:space="0" w:color="auto"/>
              <w:right w:val="single" w:sz="4" w:space="0" w:color="auto"/>
            </w:tcBorders>
            <w:shd w:val="clear" w:color="000000" w:fill="FFFF00"/>
            <w:vAlign w:val="center"/>
            <w:hideMark/>
          </w:tcPr>
          <w:p w14:paraId="2DC3F1E5"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5123B3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239DF8B0" w14:textId="77777777" w:rsidTr="002E7A7D">
        <w:trPr>
          <w:trHeight w:val="690"/>
        </w:trPr>
        <w:tc>
          <w:tcPr>
            <w:tcW w:w="1408" w:type="dxa"/>
            <w:tcBorders>
              <w:top w:val="nil"/>
              <w:left w:val="single" w:sz="8" w:space="0" w:color="auto"/>
              <w:bottom w:val="single" w:sz="8" w:space="0" w:color="auto"/>
              <w:right w:val="single" w:sz="4" w:space="0" w:color="auto"/>
            </w:tcBorders>
            <w:shd w:val="clear" w:color="auto" w:fill="auto"/>
            <w:noWrap/>
            <w:hideMark/>
          </w:tcPr>
          <w:p w14:paraId="1CDB9D1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c>
          <w:tcPr>
            <w:tcW w:w="3969" w:type="dxa"/>
            <w:tcBorders>
              <w:top w:val="nil"/>
              <w:left w:val="nil"/>
              <w:bottom w:val="single" w:sz="8" w:space="0" w:color="auto"/>
              <w:right w:val="nil"/>
            </w:tcBorders>
            <w:shd w:val="clear" w:color="auto" w:fill="auto"/>
            <w:hideMark/>
          </w:tcPr>
          <w:p w14:paraId="302528CF"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Podpora poskytovaná prostřednictvím telefonní linky musí být dostupná v pracovní dny minimálně v době od 9:00 do 16:00 hod.</w:t>
            </w:r>
          </w:p>
        </w:tc>
        <w:tc>
          <w:tcPr>
            <w:tcW w:w="1417" w:type="dxa"/>
            <w:tcBorders>
              <w:top w:val="nil"/>
              <w:left w:val="single" w:sz="8" w:space="0" w:color="auto"/>
              <w:bottom w:val="single" w:sz="8" w:space="0" w:color="auto"/>
              <w:right w:val="single" w:sz="4" w:space="0" w:color="auto"/>
            </w:tcBorders>
            <w:shd w:val="clear" w:color="000000" w:fill="FFFF00"/>
            <w:vAlign w:val="center"/>
            <w:hideMark/>
          </w:tcPr>
          <w:p w14:paraId="1C9B574E"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8" w:space="0" w:color="auto"/>
              <w:right w:val="single" w:sz="8" w:space="0" w:color="auto"/>
            </w:tcBorders>
            <w:shd w:val="clear" w:color="000000" w:fill="C0C0C0"/>
            <w:vAlign w:val="center"/>
            <w:hideMark/>
          </w:tcPr>
          <w:p w14:paraId="0E711777"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r w:rsidR="001577A8" w:rsidRPr="001577A8" w14:paraId="21E64744" w14:textId="77777777" w:rsidTr="002E7A7D">
        <w:trPr>
          <w:trHeight w:val="315"/>
        </w:trPr>
        <w:tc>
          <w:tcPr>
            <w:tcW w:w="1408" w:type="dxa"/>
            <w:tcBorders>
              <w:top w:val="nil"/>
              <w:left w:val="nil"/>
              <w:bottom w:val="nil"/>
              <w:right w:val="nil"/>
            </w:tcBorders>
            <w:shd w:val="clear" w:color="auto" w:fill="auto"/>
            <w:noWrap/>
            <w:hideMark/>
          </w:tcPr>
          <w:p w14:paraId="7E5A4436" w14:textId="77777777" w:rsidR="001577A8" w:rsidRPr="001577A8" w:rsidRDefault="001577A8">
            <w:pPr>
              <w:rPr>
                <w:rFonts w:asciiTheme="minorHAnsi" w:hAnsiTheme="minorHAnsi" w:cstheme="minorHAnsi"/>
                <w:color w:val="000000"/>
                <w:sz w:val="18"/>
                <w:szCs w:val="18"/>
              </w:rPr>
            </w:pPr>
          </w:p>
        </w:tc>
        <w:tc>
          <w:tcPr>
            <w:tcW w:w="3969" w:type="dxa"/>
            <w:tcBorders>
              <w:top w:val="nil"/>
              <w:left w:val="nil"/>
              <w:bottom w:val="nil"/>
              <w:right w:val="nil"/>
            </w:tcBorders>
            <w:shd w:val="clear" w:color="auto" w:fill="auto"/>
            <w:hideMark/>
          </w:tcPr>
          <w:p w14:paraId="67F7C85F" w14:textId="77777777" w:rsidR="001577A8" w:rsidRPr="001577A8" w:rsidRDefault="001577A8">
            <w:pPr>
              <w:rPr>
                <w:rFonts w:asciiTheme="minorHAnsi" w:hAnsiTheme="minorHAnsi" w:cstheme="minorHAnsi"/>
                <w:sz w:val="18"/>
                <w:szCs w:val="18"/>
              </w:rPr>
            </w:pPr>
          </w:p>
        </w:tc>
        <w:tc>
          <w:tcPr>
            <w:tcW w:w="1417" w:type="dxa"/>
            <w:tcBorders>
              <w:top w:val="nil"/>
              <w:left w:val="nil"/>
              <w:bottom w:val="nil"/>
              <w:right w:val="nil"/>
            </w:tcBorders>
            <w:shd w:val="clear" w:color="auto" w:fill="auto"/>
            <w:noWrap/>
            <w:vAlign w:val="bottom"/>
            <w:hideMark/>
          </w:tcPr>
          <w:p w14:paraId="27CECEFD" w14:textId="77777777" w:rsidR="001577A8" w:rsidRPr="001577A8" w:rsidRDefault="001577A8">
            <w:pPr>
              <w:rPr>
                <w:rFonts w:asciiTheme="minorHAnsi" w:hAnsiTheme="minorHAnsi" w:cstheme="minorHAnsi"/>
                <w:sz w:val="18"/>
                <w:szCs w:val="18"/>
              </w:rPr>
            </w:pPr>
          </w:p>
        </w:tc>
        <w:tc>
          <w:tcPr>
            <w:tcW w:w="2824" w:type="dxa"/>
            <w:tcBorders>
              <w:top w:val="nil"/>
              <w:left w:val="nil"/>
              <w:bottom w:val="nil"/>
              <w:right w:val="nil"/>
            </w:tcBorders>
            <w:shd w:val="clear" w:color="auto" w:fill="auto"/>
            <w:noWrap/>
            <w:vAlign w:val="bottom"/>
            <w:hideMark/>
          </w:tcPr>
          <w:p w14:paraId="43E777A8" w14:textId="77777777" w:rsidR="001577A8" w:rsidRPr="001577A8" w:rsidRDefault="001577A8">
            <w:pPr>
              <w:rPr>
                <w:rFonts w:asciiTheme="minorHAnsi" w:hAnsiTheme="minorHAnsi" w:cstheme="minorHAnsi"/>
                <w:sz w:val="18"/>
                <w:szCs w:val="18"/>
              </w:rPr>
            </w:pPr>
          </w:p>
        </w:tc>
      </w:tr>
      <w:tr w:rsidR="001577A8" w:rsidRPr="001577A8" w14:paraId="0F664B8F" w14:textId="77777777" w:rsidTr="001577A8">
        <w:trPr>
          <w:trHeight w:val="300"/>
        </w:trPr>
        <w:tc>
          <w:tcPr>
            <w:tcW w:w="5377"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1A48D060"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Společné požadavky</w:t>
            </w:r>
          </w:p>
        </w:tc>
        <w:tc>
          <w:tcPr>
            <w:tcW w:w="4241" w:type="dxa"/>
            <w:gridSpan w:val="2"/>
            <w:tcBorders>
              <w:top w:val="single" w:sz="8" w:space="0" w:color="auto"/>
              <w:left w:val="nil"/>
              <w:bottom w:val="single" w:sz="4" w:space="0" w:color="auto"/>
              <w:right w:val="single" w:sz="8" w:space="0" w:color="000000"/>
            </w:tcBorders>
            <w:shd w:val="clear" w:color="000000" w:fill="BFBFBF"/>
            <w:vAlign w:val="center"/>
            <w:hideMark/>
          </w:tcPr>
          <w:p w14:paraId="766EB017" w14:textId="77777777" w:rsidR="001577A8" w:rsidRPr="001577A8" w:rsidRDefault="001577A8">
            <w:pPr>
              <w:jc w:val="cente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 </w:t>
            </w:r>
          </w:p>
        </w:tc>
      </w:tr>
      <w:tr w:rsidR="001577A8" w:rsidRPr="001577A8" w14:paraId="4915FB1D" w14:textId="77777777" w:rsidTr="002E7A7D">
        <w:trPr>
          <w:trHeight w:val="585"/>
        </w:trPr>
        <w:tc>
          <w:tcPr>
            <w:tcW w:w="1408" w:type="dxa"/>
            <w:tcBorders>
              <w:top w:val="nil"/>
              <w:left w:val="single" w:sz="8" w:space="0" w:color="auto"/>
              <w:bottom w:val="single" w:sz="4" w:space="0" w:color="auto"/>
              <w:right w:val="single" w:sz="4" w:space="0" w:color="auto"/>
            </w:tcBorders>
            <w:shd w:val="clear" w:color="000000" w:fill="99CCFF"/>
            <w:noWrap/>
            <w:vAlign w:val="center"/>
            <w:hideMark/>
          </w:tcPr>
          <w:p w14:paraId="626D6153"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Parametr</w:t>
            </w:r>
          </w:p>
        </w:tc>
        <w:tc>
          <w:tcPr>
            <w:tcW w:w="3969" w:type="dxa"/>
            <w:tcBorders>
              <w:top w:val="nil"/>
              <w:left w:val="nil"/>
              <w:bottom w:val="single" w:sz="4" w:space="0" w:color="auto"/>
              <w:right w:val="single" w:sz="8" w:space="0" w:color="auto"/>
            </w:tcBorders>
            <w:shd w:val="clear" w:color="000000" w:fill="99CCFF"/>
            <w:noWrap/>
            <w:vAlign w:val="center"/>
            <w:hideMark/>
          </w:tcPr>
          <w:p w14:paraId="193B85B8"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Požadavek zadavatele</w:t>
            </w:r>
          </w:p>
        </w:tc>
        <w:tc>
          <w:tcPr>
            <w:tcW w:w="1417" w:type="dxa"/>
            <w:tcBorders>
              <w:top w:val="nil"/>
              <w:left w:val="nil"/>
              <w:bottom w:val="single" w:sz="4" w:space="0" w:color="auto"/>
              <w:right w:val="nil"/>
            </w:tcBorders>
            <w:shd w:val="clear" w:color="000000" w:fill="99CCFF"/>
            <w:noWrap/>
            <w:vAlign w:val="center"/>
            <w:hideMark/>
          </w:tcPr>
          <w:p w14:paraId="1B85B225"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Splňuje ANO/NE</w:t>
            </w:r>
          </w:p>
        </w:tc>
        <w:tc>
          <w:tcPr>
            <w:tcW w:w="2824" w:type="dxa"/>
            <w:tcBorders>
              <w:top w:val="nil"/>
              <w:left w:val="single" w:sz="4" w:space="0" w:color="auto"/>
              <w:bottom w:val="single" w:sz="4" w:space="0" w:color="auto"/>
              <w:right w:val="single" w:sz="8" w:space="0" w:color="auto"/>
            </w:tcBorders>
            <w:shd w:val="clear" w:color="000000" w:fill="99CCFF"/>
            <w:vAlign w:val="center"/>
            <w:hideMark/>
          </w:tcPr>
          <w:p w14:paraId="73100829" w14:textId="77777777" w:rsidR="001577A8" w:rsidRPr="001577A8" w:rsidRDefault="001577A8">
            <w:pPr>
              <w:rPr>
                <w:rFonts w:asciiTheme="minorHAnsi" w:hAnsiTheme="minorHAnsi" w:cstheme="minorHAnsi"/>
                <w:b/>
                <w:bCs/>
                <w:color w:val="000000"/>
                <w:sz w:val="18"/>
                <w:szCs w:val="18"/>
              </w:rPr>
            </w:pPr>
            <w:r w:rsidRPr="001577A8">
              <w:rPr>
                <w:rFonts w:asciiTheme="minorHAnsi" w:hAnsiTheme="minorHAnsi" w:cstheme="minorHAnsi"/>
                <w:b/>
                <w:bCs/>
                <w:color w:val="000000"/>
                <w:sz w:val="18"/>
                <w:szCs w:val="18"/>
              </w:rPr>
              <w:t>Popis konkrétního splnění požadavku</w:t>
            </w:r>
          </w:p>
        </w:tc>
      </w:tr>
      <w:tr w:rsidR="001577A8" w:rsidRPr="001577A8" w14:paraId="7BB162C0" w14:textId="77777777" w:rsidTr="002E7A7D">
        <w:trPr>
          <w:trHeight w:val="1711"/>
        </w:trPr>
        <w:tc>
          <w:tcPr>
            <w:tcW w:w="1408" w:type="dxa"/>
            <w:tcBorders>
              <w:top w:val="nil"/>
              <w:left w:val="single" w:sz="8" w:space="0" w:color="auto"/>
              <w:bottom w:val="single" w:sz="4" w:space="0" w:color="auto"/>
              <w:right w:val="single" w:sz="4" w:space="0" w:color="auto"/>
            </w:tcBorders>
            <w:shd w:val="clear" w:color="000000" w:fill="FFFFFF"/>
            <w:vAlign w:val="center"/>
            <w:hideMark/>
          </w:tcPr>
          <w:p w14:paraId="6B4F68D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Environmentální požadavky</w:t>
            </w:r>
          </w:p>
        </w:tc>
        <w:tc>
          <w:tcPr>
            <w:tcW w:w="3969" w:type="dxa"/>
            <w:tcBorders>
              <w:top w:val="nil"/>
              <w:left w:val="nil"/>
              <w:bottom w:val="single" w:sz="4" w:space="0" w:color="auto"/>
              <w:right w:val="single" w:sz="8" w:space="0" w:color="auto"/>
            </w:tcBorders>
            <w:shd w:val="clear" w:color="auto" w:fill="auto"/>
            <w:vAlign w:val="center"/>
            <w:hideMark/>
          </w:tcPr>
          <w:p w14:paraId="6076E49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1577A8">
              <w:rPr>
                <w:rFonts w:asciiTheme="minorHAnsi" w:hAnsiTheme="minorHAnsi" w:cstheme="minorHAnsi"/>
                <w:sz w:val="18"/>
                <w:szCs w:val="18"/>
              </w:rPr>
              <w:t>RoHS</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Restriction</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of</w:t>
            </w:r>
            <w:proofErr w:type="spellEnd"/>
            <w:r w:rsidRPr="001577A8">
              <w:rPr>
                <w:rFonts w:asciiTheme="minorHAnsi" w:hAnsiTheme="minorHAnsi" w:cstheme="minorHAnsi"/>
                <w:sz w:val="18"/>
                <w:szCs w:val="18"/>
              </w:rPr>
              <w:t xml:space="preserve"> Use </w:t>
            </w:r>
            <w:proofErr w:type="spellStart"/>
            <w:r w:rsidRPr="001577A8">
              <w:rPr>
                <w:rFonts w:asciiTheme="minorHAnsi" w:hAnsiTheme="minorHAnsi" w:cstheme="minorHAnsi"/>
                <w:sz w:val="18"/>
                <w:szCs w:val="18"/>
              </w:rPr>
              <w:t>of</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Certain</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Hazardous</w:t>
            </w:r>
            <w:proofErr w:type="spellEnd"/>
            <w:r w:rsidRPr="001577A8">
              <w:rPr>
                <w:rFonts w:asciiTheme="minorHAnsi" w:hAnsiTheme="minorHAnsi" w:cstheme="minorHAnsi"/>
                <w:sz w:val="18"/>
                <w:szCs w:val="18"/>
              </w:rPr>
              <w:t xml:space="preserve"> </w:t>
            </w:r>
            <w:proofErr w:type="spellStart"/>
            <w:r w:rsidRPr="001577A8">
              <w:rPr>
                <w:rFonts w:asciiTheme="minorHAnsi" w:hAnsiTheme="minorHAnsi" w:cstheme="minorHAnsi"/>
                <w:sz w:val="18"/>
                <w:szCs w:val="18"/>
              </w:rPr>
              <w:t>Substances</w:t>
            </w:r>
            <w:proofErr w:type="spellEnd"/>
            <w:r w:rsidRPr="001577A8">
              <w:rPr>
                <w:rFonts w:asciiTheme="minorHAnsi" w:hAnsiTheme="minorHAnsi" w:cstheme="minorHAnsi"/>
                <w:sz w:val="18"/>
                <w:szCs w:val="18"/>
              </w:rPr>
              <w:t>) a nařízení vlády č. 481/2012, je-li jejich aplikace relevantní</w:t>
            </w:r>
          </w:p>
        </w:tc>
        <w:tc>
          <w:tcPr>
            <w:tcW w:w="1417" w:type="dxa"/>
            <w:tcBorders>
              <w:top w:val="nil"/>
              <w:left w:val="nil"/>
              <w:bottom w:val="single" w:sz="4" w:space="0" w:color="auto"/>
              <w:right w:val="single" w:sz="4" w:space="0" w:color="auto"/>
            </w:tcBorders>
            <w:shd w:val="clear" w:color="000000" w:fill="FFFF00"/>
            <w:vAlign w:val="center"/>
            <w:hideMark/>
          </w:tcPr>
          <w:p w14:paraId="4C2D3E77"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ANO</w:t>
            </w:r>
          </w:p>
        </w:tc>
        <w:tc>
          <w:tcPr>
            <w:tcW w:w="2824" w:type="dxa"/>
            <w:tcBorders>
              <w:top w:val="nil"/>
              <w:left w:val="nil"/>
              <w:bottom w:val="single" w:sz="4" w:space="0" w:color="auto"/>
              <w:right w:val="single" w:sz="8" w:space="0" w:color="auto"/>
            </w:tcBorders>
            <w:shd w:val="clear" w:color="000000" w:fill="C0C0C0"/>
            <w:vAlign w:val="center"/>
            <w:hideMark/>
          </w:tcPr>
          <w:p w14:paraId="7EC2367D" w14:textId="77777777" w:rsidR="001577A8" w:rsidRPr="001577A8" w:rsidRDefault="001577A8">
            <w:pPr>
              <w:rPr>
                <w:rFonts w:asciiTheme="minorHAnsi" w:hAnsiTheme="minorHAnsi" w:cstheme="minorHAnsi"/>
                <w:sz w:val="18"/>
                <w:szCs w:val="18"/>
              </w:rPr>
            </w:pPr>
            <w:r w:rsidRPr="001577A8">
              <w:rPr>
                <w:rFonts w:asciiTheme="minorHAnsi" w:hAnsiTheme="minorHAnsi" w:cstheme="minorHAnsi"/>
                <w:sz w:val="18"/>
                <w:szCs w:val="18"/>
              </w:rPr>
              <w:t> </w:t>
            </w:r>
          </w:p>
        </w:tc>
      </w:tr>
      <w:tr w:rsidR="001577A8" w:rsidRPr="001577A8" w14:paraId="6EBA4182" w14:textId="77777777" w:rsidTr="002E7A7D">
        <w:trPr>
          <w:trHeight w:val="701"/>
        </w:trPr>
        <w:tc>
          <w:tcPr>
            <w:tcW w:w="1408" w:type="dxa"/>
            <w:tcBorders>
              <w:top w:val="nil"/>
              <w:left w:val="single" w:sz="8" w:space="0" w:color="auto"/>
              <w:bottom w:val="single" w:sz="8" w:space="0" w:color="auto"/>
              <w:right w:val="single" w:sz="4" w:space="0" w:color="auto"/>
            </w:tcBorders>
            <w:shd w:val="clear" w:color="auto" w:fill="auto"/>
            <w:noWrap/>
            <w:hideMark/>
          </w:tcPr>
          <w:p w14:paraId="5F265E01"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Barevné provedení:</w:t>
            </w:r>
          </w:p>
        </w:tc>
        <w:tc>
          <w:tcPr>
            <w:tcW w:w="3969" w:type="dxa"/>
            <w:tcBorders>
              <w:top w:val="nil"/>
              <w:left w:val="nil"/>
              <w:bottom w:val="single" w:sz="8" w:space="0" w:color="auto"/>
              <w:right w:val="single" w:sz="8" w:space="0" w:color="auto"/>
            </w:tcBorders>
            <w:shd w:val="clear" w:color="auto" w:fill="auto"/>
            <w:hideMark/>
          </w:tcPr>
          <w:p w14:paraId="5DF128C0"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Stolní počítač, klávesnice, myš a monitor mají obdobné barevné provedení v kancelářském stylu a žádný z těchto prvků se barevně výrazně neodlišuje</w:t>
            </w:r>
          </w:p>
        </w:tc>
        <w:tc>
          <w:tcPr>
            <w:tcW w:w="1417" w:type="dxa"/>
            <w:tcBorders>
              <w:top w:val="nil"/>
              <w:left w:val="nil"/>
              <w:bottom w:val="single" w:sz="8" w:space="0" w:color="auto"/>
              <w:right w:val="single" w:sz="4" w:space="0" w:color="auto"/>
            </w:tcBorders>
            <w:shd w:val="clear" w:color="000000" w:fill="FFFF00"/>
            <w:vAlign w:val="center"/>
            <w:hideMark/>
          </w:tcPr>
          <w:p w14:paraId="07B5262B"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ANO</w:t>
            </w:r>
          </w:p>
        </w:tc>
        <w:tc>
          <w:tcPr>
            <w:tcW w:w="2824" w:type="dxa"/>
            <w:tcBorders>
              <w:top w:val="nil"/>
              <w:left w:val="nil"/>
              <w:bottom w:val="single" w:sz="8" w:space="0" w:color="auto"/>
              <w:right w:val="single" w:sz="8" w:space="0" w:color="auto"/>
            </w:tcBorders>
            <w:shd w:val="clear" w:color="000000" w:fill="C0C0C0"/>
            <w:vAlign w:val="center"/>
            <w:hideMark/>
          </w:tcPr>
          <w:p w14:paraId="4B85FFFC" w14:textId="77777777" w:rsidR="001577A8" w:rsidRPr="001577A8" w:rsidRDefault="001577A8">
            <w:pPr>
              <w:rPr>
                <w:rFonts w:asciiTheme="minorHAnsi" w:hAnsiTheme="minorHAnsi" w:cstheme="minorHAnsi"/>
                <w:color w:val="000000"/>
                <w:sz w:val="18"/>
                <w:szCs w:val="18"/>
              </w:rPr>
            </w:pPr>
            <w:r w:rsidRPr="001577A8">
              <w:rPr>
                <w:rFonts w:asciiTheme="minorHAnsi" w:hAnsiTheme="minorHAnsi" w:cstheme="minorHAnsi"/>
                <w:color w:val="000000"/>
                <w:sz w:val="18"/>
                <w:szCs w:val="18"/>
              </w:rPr>
              <w:t> </w:t>
            </w:r>
          </w:p>
        </w:tc>
      </w:tr>
    </w:tbl>
    <w:p w14:paraId="69518FFA" w14:textId="77777777" w:rsidR="0053543E" w:rsidRDefault="0053543E" w:rsidP="002E7A7D">
      <w:pPr>
        <w:jc w:val="center"/>
        <w:rPr>
          <w:rFonts w:ascii="Calibri" w:hAnsi="Calibri"/>
          <w:color w:val="000000"/>
        </w:rPr>
      </w:pPr>
    </w:p>
    <w:p w14:paraId="10CC0F53" w14:textId="77777777" w:rsidR="0053543E" w:rsidRDefault="0053543E" w:rsidP="002E7A7D">
      <w:pPr>
        <w:jc w:val="center"/>
        <w:rPr>
          <w:rFonts w:ascii="Calibri" w:hAnsi="Calibri"/>
          <w:color w:val="000000"/>
        </w:rPr>
      </w:pPr>
    </w:p>
    <w:p w14:paraId="35BAFC0F" w14:textId="77777777" w:rsidR="0053543E" w:rsidRDefault="0053543E" w:rsidP="002E7A7D">
      <w:pPr>
        <w:jc w:val="center"/>
        <w:rPr>
          <w:rFonts w:ascii="Calibri" w:hAnsi="Calibri"/>
          <w:color w:val="000000"/>
        </w:rPr>
      </w:pPr>
    </w:p>
    <w:p w14:paraId="6C6DE1D4" w14:textId="77777777" w:rsidR="0053543E" w:rsidRDefault="0053543E" w:rsidP="002E7A7D">
      <w:pPr>
        <w:jc w:val="center"/>
        <w:rPr>
          <w:rFonts w:ascii="Calibri" w:hAnsi="Calibri"/>
          <w:color w:val="000000"/>
        </w:rPr>
      </w:pPr>
    </w:p>
    <w:p w14:paraId="3F303925" w14:textId="77777777" w:rsidR="0053543E" w:rsidRDefault="0053543E" w:rsidP="002E7A7D">
      <w:pPr>
        <w:jc w:val="center"/>
        <w:rPr>
          <w:rFonts w:ascii="Calibri" w:hAnsi="Calibri"/>
          <w:color w:val="000000"/>
        </w:rPr>
      </w:pPr>
    </w:p>
    <w:p w14:paraId="67ED0264" w14:textId="77777777" w:rsidR="0053543E" w:rsidRDefault="0053543E" w:rsidP="002E7A7D">
      <w:pPr>
        <w:jc w:val="center"/>
        <w:rPr>
          <w:rFonts w:ascii="Calibri" w:hAnsi="Calibri"/>
          <w:color w:val="000000"/>
        </w:rPr>
      </w:pPr>
    </w:p>
    <w:p w14:paraId="27E92EC5" w14:textId="77777777" w:rsidR="0053543E" w:rsidRDefault="0053543E" w:rsidP="002E7A7D">
      <w:pPr>
        <w:jc w:val="center"/>
        <w:rPr>
          <w:rFonts w:ascii="Calibri" w:hAnsi="Calibri"/>
          <w:color w:val="000000"/>
        </w:rPr>
      </w:pPr>
    </w:p>
    <w:p w14:paraId="0E369B8A" w14:textId="77777777" w:rsidR="0053543E" w:rsidRDefault="0053543E" w:rsidP="002E7A7D">
      <w:pPr>
        <w:jc w:val="center"/>
        <w:rPr>
          <w:rFonts w:ascii="Calibri" w:hAnsi="Calibri"/>
          <w:color w:val="000000"/>
        </w:rPr>
      </w:pPr>
    </w:p>
    <w:p w14:paraId="0B63268B" w14:textId="77777777" w:rsidR="0053543E" w:rsidRDefault="0053543E" w:rsidP="002E7A7D">
      <w:pPr>
        <w:jc w:val="center"/>
        <w:rPr>
          <w:rFonts w:ascii="Calibri" w:hAnsi="Calibri"/>
          <w:color w:val="000000"/>
        </w:rPr>
      </w:pPr>
    </w:p>
    <w:p w14:paraId="6DB2EA3D" w14:textId="77777777" w:rsidR="0053543E" w:rsidRDefault="0053543E" w:rsidP="002E7A7D">
      <w:pPr>
        <w:jc w:val="center"/>
        <w:rPr>
          <w:rFonts w:ascii="Calibri" w:hAnsi="Calibri"/>
          <w:color w:val="000000"/>
        </w:rPr>
      </w:pPr>
    </w:p>
    <w:p w14:paraId="09241643" w14:textId="77777777" w:rsidR="0053543E" w:rsidRDefault="0053543E" w:rsidP="002E7A7D">
      <w:pPr>
        <w:jc w:val="center"/>
        <w:rPr>
          <w:rFonts w:ascii="Calibri" w:hAnsi="Calibri"/>
          <w:color w:val="000000"/>
        </w:rPr>
      </w:pPr>
    </w:p>
    <w:p w14:paraId="0CA8C2C4" w14:textId="77777777" w:rsidR="0053543E" w:rsidRDefault="0053543E" w:rsidP="002E7A7D">
      <w:pPr>
        <w:jc w:val="center"/>
        <w:rPr>
          <w:rFonts w:ascii="Calibri" w:hAnsi="Calibri"/>
          <w:color w:val="000000"/>
        </w:rPr>
      </w:pPr>
    </w:p>
    <w:p w14:paraId="035A15F6" w14:textId="41449CA4" w:rsidR="001577A8" w:rsidRPr="002E7A7D" w:rsidRDefault="002E7A7D" w:rsidP="002E7A7D">
      <w:pPr>
        <w:jc w:val="center"/>
        <w:rPr>
          <w:rFonts w:ascii="Calibri" w:hAnsi="Calibri"/>
          <w:color w:val="000000"/>
        </w:rPr>
      </w:pPr>
      <w:r>
        <w:rPr>
          <w:rFonts w:ascii="Calibri" w:hAnsi="Calibri"/>
          <w:color w:val="000000"/>
        </w:rPr>
        <w:lastRenderedPageBreak/>
        <w:t>Příloha č. 2 Seznam odběrných míst</w:t>
      </w:r>
    </w:p>
    <w:tbl>
      <w:tblPr>
        <w:tblpPr w:leftFromText="141" w:rightFromText="141" w:vertAnchor="page" w:horzAnchor="margin" w:tblpY="4297"/>
        <w:tblW w:w="9460" w:type="dxa"/>
        <w:tblCellMar>
          <w:left w:w="70" w:type="dxa"/>
          <w:right w:w="70" w:type="dxa"/>
        </w:tblCellMar>
        <w:tblLook w:val="04A0" w:firstRow="1" w:lastRow="0" w:firstColumn="1" w:lastColumn="0" w:noHBand="0" w:noVBand="1"/>
      </w:tblPr>
      <w:tblGrid>
        <w:gridCol w:w="1620"/>
        <w:gridCol w:w="4180"/>
        <w:gridCol w:w="3660"/>
      </w:tblGrid>
      <w:tr w:rsidR="0053543E" w14:paraId="4CD529F9" w14:textId="77777777" w:rsidTr="0053543E">
        <w:trPr>
          <w:trHeight w:val="415"/>
        </w:trPr>
        <w:tc>
          <w:tcPr>
            <w:tcW w:w="1620" w:type="dxa"/>
            <w:tcBorders>
              <w:top w:val="single" w:sz="4" w:space="0" w:color="auto"/>
              <w:left w:val="single" w:sz="4" w:space="0" w:color="auto"/>
              <w:bottom w:val="nil"/>
              <w:right w:val="single" w:sz="4" w:space="0" w:color="auto"/>
            </w:tcBorders>
            <w:shd w:val="clear" w:color="000000" w:fill="C0C0C0"/>
            <w:noWrap/>
            <w:vAlign w:val="center"/>
            <w:hideMark/>
          </w:tcPr>
          <w:p w14:paraId="16B81442" w14:textId="77777777" w:rsidR="0053543E" w:rsidRDefault="0053543E" w:rsidP="0053543E">
            <w:pPr>
              <w:jc w:val="center"/>
              <w:rPr>
                <w:rFonts w:ascii="Calibri" w:hAnsi="Calibri"/>
                <w:b/>
                <w:bCs/>
                <w:color w:val="000000"/>
                <w:sz w:val="18"/>
                <w:szCs w:val="18"/>
              </w:rPr>
            </w:pPr>
            <w:proofErr w:type="spellStart"/>
            <w:r>
              <w:rPr>
                <w:rFonts w:ascii="Calibri" w:hAnsi="Calibri"/>
                <w:b/>
                <w:bCs/>
                <w:color w:val="000000"/>
                <w:sz w:val="18"/>
                <w:szCs w:val="18"/>
              </w:rPr>
              <w:t>Poř</w:t>
            </w:r>
            <w:proofErr w:type="spellEnd"/>
            <w:r>
              <w:rPr>
                <w:rFonts w:ascii="Calibri" w:hAnsi="Calibri"/>
                <w:b/>
                <w:bCs/>
                <w:color w:val="000000"/>
                <w:sz w:val="18"/>
                <w:szCs w:val="18"/>
              </w:rPr>
              <w:t>. č.</w:t>
            </w:r>
          </w:p>
        </w:tc>
        <w:tc>
          <w:tcPr>
            <w:tcW w:w="4180" w:type="dxa"/>
            <w:tcBorders>
              <w:top w:val="single" w:sz="4" w:space="0" w:color="auto"/>
              <w:left w:val="nil"/>
              <w:bottom w:val="nil"/>
              <w:right w:val="single" w:sz="4" w:space="0" w:color="auto"/>
            </w:tcBorders>
            <w:shd w:val="clear" w:color="000000" w:fill="C0C0C0"/>
            <w:noWrap/>
            <w:vAlign w:val="center"/>
            <w:hideMark/>
          </w:tcPr>
          <w:p w14:paraId="2EEDE5B8" w14:textId="77777777" w:rsidR="0053543E" w:rsidRDefault="0053543E" w:rsidP="0053543E">
            <w:pPr>
              <w:jc w:val="center"/>
              <w:rPr>
                <w:rFonts w:ascii="Calibri" w:hAnsi="Calibri"/>
                <w:b/>
                <w:bCs/>
                <w:color w:val="000000"/>
                <w:sz w:val="18"/>
                <w:szCs w:val="18"/>
              </w:rPr>
            </w:pPr>
            <w:r>
              <w:rPr>
                <w:rFonts w:ascii="Calibri" w:hAnsi="Calibri"/>
                <w:b/>
                <w:bCs/>
                <w:color w:val="000000"/>
                <w:sz w:val="18"/>
                <w:szCs w:val="18"/>
              </w:rPr>
              <w:t>Název</w:t>
            </w:r>
          </w:p>
        </w:tc>
        <w:tc>
          <w:tcPr>
            <w:tcW w:w="3660" w:type="dxa"/>
            <w:tcBorders>
              <w:top w:val="single" w:sz="4" w:space="0" w:color="auto"/>
              <w:left w:val="nil"/>
              <w:bottom w:val="nil"/>
              <w:right w:val="single" w:sz="4" w:space="0" w:color="auto"/>
            </w:tcBorders>
            <w:shd w:val="clear" w:color="000000" w:fill="C0C0C0"/>
            <w:noWrap/>
            <w:vAlign w:val="center"/>
            <w:hideMark/>
          </w:tcPr>
          <w:p w14:paraId="77929117" w14:textId="77777777" w:rsidR="0053543E" w:rsidRDefault="0053543E" w:rsidP="0053543E">
            <w:pPr>
              <w:jc w:val="center"/>
              <w:rPr>
                <w:rFonts w:ascii="Calibri" w:hAnsi="Calibri"/>
                <w:b/>
                <w:bCs/>
                <w:color w:val="000000"/>
                <w:sz w:val="18"/>
                <w:szCs w:val="18"/>
              </w:rPr>
            </w:pPr>
            <w:r>
              <w:rPr>
                <w:rFonts w:ascii="Calibri" w:hAnsi="Calibri"/>
                <w:b/>
                <w:bCs/>
                <w:color w:val="000000"/>
                <w:sz w:val="18"/>
                <w:szCs w:val="18"/>
              </w:rPr>
              <w:t>Adresa</w:t>
            </w:r>
          </w:p>
        </w:tc>
      </w:tr>
      <w:tr w:rsidR="0053543E" w14:paraId="5B532C23" w14:textId="77777777" w:rsidTr="0053543E">
        <w:trPr>
          <w:trHeight w:val="589"/>
        </w:trPr>
        <w:tc>
          <w:tcPr>
            <w:tcW w:w="16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B810CC" w14:textId="77777777" w:rsidR="0053543E" w:rsidRDefault="0053543E" w:rsidP="0053543E">
            <w:pPr>
              <w:jc w:val="center"/>
              <w:rPr>
                <w:rFonts w:ascii="Calibri" w:hAnsi="Calibri"/>
                <w:color w:val="000000"/>
                <w:sz w:val="18"/>
                <w:szCs w:val="18"/>
              </w:rPr>
            </w:pPr>
            <w:r>
              <w:rPr>
                <w:rFonts w:ascii="Calibri" w:hAnsi="Calibri"/>
                <w:color w:val="000000"/>
                <w:sz w:val="18"/>
                <w:szCs w:val="18"/>
              </w:rPr>
              <w:t>1.</w:t>
            </w:r>
          </w:p>
        </w:tc>
        <w:tc>
          <w:tcPr>
            <w:tcW w:w="4180" w:type="dxa"/>
            <w:tcBorders>
              <w:top w:val="single" w:sz="8" w:space="0" w:color="auto"/>
              <w:left w:val="nil"/>
              <w:bottom w:val="single" w:sz="4" w:space="0" w:color="auto"/>
              <w:right w:val="single" w:sz="4" w:space="0" w:color="auto"/>
            </w:tcBorders>
            <w:shd w:val="clear" w:color="auto" w:fill="auto"/>
            <w:vAlign w:val="center"/>
            <w:hideMark/>
          </w:tcPr>
          <w:p w14:paraId="386925B2" w14:textId="77777777" w:rsidR="0053543E" w:rsidRPr="00650526" w:rsidRDefault="0053543E" w:rsidP="0053543E">
            <w:pPr>
              <w:rPr>
                <w:rFonts w:ascii="Calibri" w:hAnsi="Calibri"/>
                <w:bCs/>
                <w:color w:val="000000"/>
                <w:sz w:val="18"/>
                <w:szCs w:val="18"/>
              </w:rPr>
            </w:pPr>
            <w:r>
              <w:rPr>
                <w:rFonts w:ascii="Calibri" w:hAnsi="Calibri"/>
                <w:bCs/>
                <w:color w:val="000000"/>
                <w:sz w:val="18"/>
                <w:szCs w:val="18"/>
              </w:rPr>
              <w:t>Odborný léčebný ústav Jevíčko</w:t>
            </w:r>
          </w:p>
        </w:tc>
        <w:tc>
          <w:tcPr>
            <w:tcW w:w="3660" w:type="dxa"/>
            <w:tcBorders>
              <w:top w:val="single" w:sz="8" w:space="0" w:color="auto"/>
              <w:left w:val="nil"/>
              <w:bottom w:val="single" w:sz="4" w:space="0" w:color="auto"/>
              <w:right w:val="single" w:sz="8" w:space="0" w:color="auto"/>
            </w:tcBorders>
            <w:shd w:val="clear" w:color="auto" w:fill="auto"/>
            <w:vAlign w:val="center"/>
            <w:hideMark/>
          </w:tcPr>
          <w:p w14:paraId="34D7F15C" w14:textId="77777777" w:rsidR="0053543E" w:rsidRPr="00650526" w:rsidRDefault="0053543E" w:rsidP="0053543E">
            <w:pPr>
              <w:rPr>
                <w:rFonts w:ascii="Calibri" w:hAnsi="Calibri"/>
                <w:color w:val="000000"/>
                <w:sz w:val="18"/>
                <w:szCs w:val="18"/>
              </w:rPr>
            </w:pPr>
            <w:r>
              <w:rPr>
                <w:rFonts w:ascii="Calibri" w:hAnsi="Calibri"/>
                <w:color w:val="000000"/>
                <w:sz w:val="18"/>
                <w:szCs w:val="18"/>
              </w:rPr>
              <w:t>TRN-Léčebna 508, Jevíčko 569 43</w:t>
            </w:r>
          </w:p>
        </w:tc>
      </w:tr>
      <w:tr w:rsidR="0053543E" w14:paraId="2CFB651B" w14:textId="77777777" w:rsidTr="0053543E">
        <w:trPr>
          <w:trHeight w:val="315"/>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20D13320" w14:textId="77777777" w:rsidR="0053543E" w:rsidRDefault="0053543E" w:rsidP="0053543E">
            <w:pPr>
              <w:jc w:val="center"/>
              <w:rPr>
                <w:rFonts w:ascii="Calibri" w:hAnsi="Calibri"/>
                <w:color w:val="000000"/>
                <w:sz w:val="18"/>
                <w:szCs w:val="18"/>
              </w:rPr>
            </w:pPr>
            <w:r>
              <w:rPr>
                <w:rFonts w:ascii="Calibri" w:hAnsi="Calibri"/>
                <w:color w:val="000000"/>
                <w:sz w:val="18"/>
                <w:szCs w:val="18"/>
              </w:rPr>
              <w:t>2.</w:t>
            </w:r>
          </w:p>
        </w:tc>
        <w:tc>
          <w:tcPr>
            <w:tcW w:w="4180" w:type="dxa"/>
            <w:tcBorders>
              <w:top w:val="nil"/>
              <w:left w:val="nil"/>
              <w:bottom w:val="single" w:sz="4" w:space="0" w:color="auto"/>
              <w:right w:val="single" w:sz="4" w:space="0" w:color="auto"/>
            </w:tcBorders>
            <w:shd w:val="clear" w:color="auto" w:fill="auto"/>
            <w:vAlign w:val="center"/>
            <w:hideMark/>
          </w:tcPr>
          <w:p w14:paraId="14A3287F" w14:textId="77777777" w:rsidR="0053543E" w:rsidRDefault="0053543E" w:rsidP="0053543E">
            <w:pPr>
              <w:rPr>
                <w:rFonts w:ascii="Calibri" w:hAnsi="Calibri"/>
                <w:b/>
                <w:bCs/>
                <w:color w:val="000000"/>
                <w:sz w:val="18"/>
                <w:szCs w:val="18"/>
              </w:rPr>
            </w:pPr>
            <w:r>
              <w:rPr>
                <w:rFonts w:ascii="Calibri" w:hAnsi="Calibri"/>
                <w:b/>
                <w:bCs/>
                <w:color w:val="000000"/>
                <w:sz w:val="18"/>
                <w:szCs w:val="18"/>
              </w:rPr>
              <w:t> </w:t>
            </w:r>
          </w:p>
        </w:tc>
        <w:tc>
          <w:tcPr>
            <w:tcW w:w="3660" w:type="dxa"/>
            <w:tcBorders>
              <w:top w:val="nil"/>
              <w:left w:val="nil"/>
              <w:bottom w:val="single" w:sz="4" w:space="0" w:color="auto"/>
              <w:right w:val="single" w:sz="8" w:space="0" w:color="auto"/>
            </w:tcBorders>
            <w:shd w:val="clear" w:color="auto" w:fill="auto"/>
            <w:vAlign w:val="center"/>
            <w:hideMark/>
          </w:tcPr>
          <w:p w14:paraId="525549C1" w14:textId="77777777" w:rsidR="0053543E" w:rsidRDefault="0053543E" w:rsidP="0053543E">
            <w:pPr>
              <w:rPr>
                <w:rFonts w:ascii="Calibri" w:hAnsi="Calibri"/>
                <w:color w:val="000000"/>
                <w:sz w:val="18"/>
                <w:szCs w:val="18"/>
              </w:rPr>
            </w:pPr>
            <w:r>
              <w:rPr>
                <w:rFonts w:ascii="Calibri" w:hAnsi="Calibri"/>
                <w:color w:val="000000"/>
                <w:sz w:val="18"/>
                <w:szCs w:val="18"/>
              </w:rPr>
              <w:t> </w:t>
            </w:r>
          </w:p>
        </w:tc>
      </w:tr>
      <w:tr w:rsidR="0053543E" w14:paraId="366A47AE" w14:textId="77777777" w:rsidTr="0053543E">
        <w:trPr>
          <w:trHeight w:val="315"/>
        </w:trPr>
        <w:tc>
          <w:tcPr>
            <w:tcW w:w="1620" w:type="dxa"/>
            <w:tcBorders>
              <w:top w:val="nil"/>
              <w:left w:val="single" w:sz="8" w:space="0" w:color="auto"/>
              <w:bottom w:val="single" w:sz="4" w:space="0" w:color="auto"/>
              <w:right w:val="single" w:sz="4" w:space="0" w:color="auto"/>
            </w:tcBorders>
            <w:shd w:val="clear" w:color="auto" w:fill="auto"/>
            <w:noWrap/>
            <w:vAlign w:val="center"/>
            <w:hideMark/>
          </w:tcPr>
          <w:p w14:paraId="4362772E" w14:textId="77777777" w:rsidR="0053543E" w:rsidRDefault="0053543E" w:rsidP="0053543E">
            <w:pPr>
              <w:jc w:val="center"/>
              <w:rPr>
                <w:rFonts w:ascii="Calibri" w:hAnsi="Calibri"/>
                <w:color w:val="000000"/>
                <w:sz w:val="18"/>
                <w:szCs w:val="18"/>
              </w:rPr>
            </w:pPr>
            <w:r>
              <w:rPr>
                <w:rFonts w:ascii="Calibri" w:hAnsi="Calibri"/>
                <w:color w:val="000000"/>
                <w:sz w:val="18"/>
                <w:szCs w:val="18"/>
              </w:rPr>
              <w:t>3.</w:t>
            </w:r>
          </w:p>
        </w:tc>
        <w:tc>
          <w:tcPr>
            <w:tcW w:w="4180" w:type="dxa"/>
            <w:tcBorders>
              <w:top w:val="nil"/>
              <w:left w:val="nil"/>
              <w:bottom w:val="single" w:sz="4" w:space="0" w:color="auto"/>
              <w:right w:val="single" w:sz="4" w:space="0" w:color="auto"/>
            </w:tcBorders>
            <w:shd w:val="clear" w:color="auto" w:fill="auto"/>
            <w:vAlign w:val="center"/>
            <w:hideMark/>
          </w:tcPr>
          <w:p w14:paraId="3382E64B" w14:textId="77777777" w:rsidR="0053543E" w:rsidRDefault="0053543E" w:rsidP="0053543E">
            <w:pPr>
              <w:rPr>
                <w:rFonts w:ascii="Calibri" w:hAnsi="Calibri"/>
                <w:b/>
                <w:bCs/>
                <w:color w:val="000000"/>
                <w:sz w:val="18"/>
                <w:szCs w:val="18"/>
              </w:rPr>
            </w:pPr>
            <w:r>
              <w:rPr>
                <w:rFonts w:ascii="Calibri" w:hAnsi="Calibri"/>
                <w:b/>
                <w:bCs/>
                <w:color w:val="000000"/>
                <w:sz w:val="18"/>
                <w:szCs w:val="18"/>
              </w:rPr>
              <w:t> </w:t>
            </w:r>
          </w:p>
        </w:tc>
        <w:tc>
          <w:tcPr>
            <w:tcW w:w="3660" w:type="dxa"/>
            <w:tcBorders>
              <w:top w:val="nil"/>
              <w:left w:val="nil"/>
              <w:bottom w:val="single" w:sz="4" w:space="0" w:color="auto"/>
              <w:right w:val="single" w:sz="8" w:space="0" w:color="auto"/>
            </w:tcBorders>
            <w:shd w:val="clear" w:color="auto" w:fill="auto"/>
            <w:vAlign w:val="center"/>
            <w:hideMark/>
          </w:tcPr>
          <w:p w14:paraId="3FC9A922" w14:textId="77777777" w:rsidR="0053543E" w:rsidRDefault="0053543E" w:rsidP="0053543E">
            <w:pPr>
              <w:rPr>
                <w:rFonts w:ascii="Calibri" w:hAnsi="Calibri"/>
                <w:color w:val="000000"/>
                <w:sz w:val="18"/>
                <w:szCs w:val="18"/>
              </w:rPr>
            </w:pPr>
            <w:r>
              <w:rPr>
                <w:rFonts w:ascii="Calibri" w:hAnsi="Calibri"/>
                <w:color w:val="000000"/>
                <w:sz w:val="18"/>
                <w:szCs w:val="18"/>
              </w:rPr>
              <w:t> </w:t>
            </w:r>
          </w:p>
        </w:tc>
      </w:tr>
    </w:tbl>
    <w:p w14:paraId="32094254" w14:textId="77777777" w:rsidR="001577A8" w:rsidRDefault="001577A8" w:rsidP="001577A8">
      <w:pPr>
        <w:jc w:val="center"/>
        <w:rPr>
          <w:b/>
        </w:rPr>
      </w:pPr>
    </w:p>
    <w:p w14:paraId="284260B1" w14:textId="77777777" w:rsidR="001577A8" w:rsidRPr="00AB582E" w:rsidRDefault="001577A8" w:rsidP="001577A8">
      <w:pPr>
        <w:rPr>
          <w:rFonts w:ascii="Calibri" w:hAnsi="Calibri"/>
          <w:color w:val="000000"/>
          <w:sz w:val="18"/>
          <w:szCs w:val="18"/>
        </w:rPr>
      </w:pPr>
    </w:p>
    <w:p w14:paraId="13FB1BC3" w14:textId="22CB153E" w:rsidR="001577A8" w:rsidRDefault="001577A8" w:rsidP="00054D23">
      <w:pPr>
        <w:rPr>
          <w:b/>
        </w:rPr>
      </w:pPr>
      <w:r w:rsidRPr="00AB582E">
        <w:rPr>
          <w:rFonts w:ascii="Calibri" w:hAnsi="Calibri"/>
          <w:color w:val="000000"/>
          <w:sz w:val="18"/>
          <w:szCs w:val="18"/>
        </w:rPr>
        <w:t>Kontaktní údaje na přebírající osobu, liší-li se od kontaktní osoby ve smlouvě:</w:t>
      </w:r>
      <w:r>
        <w:rPr>
          <w:rFonts w:ascii="Calibri" w:hAnsi="Calibri"/>
          <w:color w:val="000000"/>
          <w:sz w:val="18"/>
          <w:szCs w:val="18"/>
        </w:rPr>
        <w:t xml:space="preserve"> </w:t>
      </w:r>
      <w:r w:rsidR="00054D23">
        <w:rPr>
          <w:rFonts w:ascii="Calibri" w:hAnsi="Calibri"/>
          <w:color w:val="000000"/>
          <w:sz w:val="18"/>
          <w:szCs w:val="18"/>
        </w:rPr>
        <w:t xml:space="preserve">Martin Heger, DiS. Tel: </w:t>
      </w:r>
      <w:r w:rsidR="0053543E">
        <w:rPr>
          <w:rFonts w:ascii="Calibri" w:hAnsi="Calibri"/>
          <w:color w:val="000000"/>
          <w:sz w:val="18"/>
          <w:szCs w:val="18"/>
        </w:rPr>
        <w:t>XXXXXXXXXX</w:t>
      </w:r>
    </w:p>
    <w:sectPr w:rsidR="001577A8"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FA7C" w14:textId="77777777" w:rsidR="00837F7C" w:rsidRDefault="00837F7C" w:rsidP="002469A1">
      <w:r>
        <w:separator/>
      </w:r>
    </w:p>
  </w:endnote>
  <w:endnote w:type="continuationSeparator" w:id="0">
    <w:p w14:paraId="5C5480ED" w14:textId="77777777" w:rsidR="00837F7C" w:rsidRDefault="00837F7C" w:rsidP="002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3D51" w14:textId="77777777" w:rsidR="00837F7C" w:rsidRDefault="00837F7C" w:rsidP="002469A1">
      <w:r>
        <w:separator/>
      </w:r>
    </w:p>
  </w:footnote>
  <w:footnote w:type="continuationSeparator" w:id="0">
    <w:p w14:paraId="4CD9E511" w14:textId="77777777" w:rsidR="00837F7C" w:rsidRDefault="00837F7C" w:rsidP="0024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928"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218468340">
    <w:abstractNumId w:val="1"/>
  </w:num>
  <w:num w:numId="2" w16cid:durableId="1617638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5200517">
    <w:abstractNumId w:val="1"/>
  </w:num>
  <w:num w:numId="4" w16cid:durableId="1504739259">
    <w:abstractNumId w:val="1"/>
  </w:num>
  <w:num w:numId="5" w16cid:durableId="857619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B"/>
    <w:rsid w:val="00001A99"/>
    <w:rsid w:val="000022B3"/>
    <w:rsid w:val="00004027"/>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54D23"/>
    <w:rsid w:val="00064445"/>
    <w:rsid w:val="00067F86"/>
    <w:rsid w:val="000702EF"/>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3868"/>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577A8"/>
    <w:rsid w:val="001609F6"/>
    <w:rsid w:val="00161EDF"/>
    <w:rsid w:val="00162ED1"/>
    <w:rsid w:val="00163BE5"/>
    <w:rsid w:val="001670E6"/>
    <w:rsid w:val="00167D6B"/>
    <w:rsid w:val="001700BC"/>
    <w:rsid w:val="00172526"/>
    <w:rsid w:val="001737DD"/>
    <w:rsid w:val="00175CCD"/>
    <w:rsid w:val="00184EC6"/>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0E8"/>
    <w:rsid w:val="001E2998"/>
    <w:rsid w:val="001F55DF"/>
    <w:rsid w:val="001F61E3"/>
    <w:rsid w:val="001F76E4"/>
    <w:rsid w:val="001F78E5"/>
    <w:rsid w:val="002045E1"/>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9A1"/>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E7A7D"/>
    <w:rsid w:val="002F19AB"/>
    <w:rsid w:val="002F2D0A"/>
    <w:rsid w:val="002F4CBD"/>
    <w:rsid w:val="0030147C"/>
    <w:rsid w:val="0030336C"/>
    <w:rsid w:val="00305C14"/>
    <w:rsid w:val="003111E3"/>
    <w:rsid w:val="00313070"/>
    <w:rsid w:val="00316CC8"/>
    <w:rsid w:val="003203D5"/>
    <w:rsid w:val="0032159D"/>
    <w:rsid w:val="003226F9"/>
    <w:rsid w:val="0032313E"/>
    <w:rsid w:val="00324015"/>
    <w:rsid w:val="003257EA"/>
    <w:rsid w:val="00330437"/>
    <w:rsid w:val="00331982"/>
    <w:rsid w:val="0033228A"/>
    <w:rsid w:val="00332B9F"/>
    <w:rsid w:val="00332E8A"/>
    <w:rsid w:val="00336A21"/>
    <w:rsid w:val="00337AA8"/>
    <w:rsid w:val="00340F98"/>
    <w:rsid w:val="003458F0"/>
    <w:rsid w:val="0036322F"/>
    <w:rsid w:val="00363485"/>
    <w:rsid w:val="0037072E"/>
    <w:rsid w:val="00372516"/>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4419"/>
    <w:rsid w:val="004056B5"/>
    <w:rsid w:val="00410571"/>
    <w:rsid w:val="00410DC2"/>
    <w:rsid w:val="004111F1"/>
    <w:rsid w:val="00424B6C"/>
    <w:rsid w:val="004254F0"/>
    <w:rsid w:val="004319EF"/>
    <w:rsid w:val="00433ED1"/>
    <w:rsid w:val="00434C9A"/>
    <w:rsid w:val="00436E43"/>
    <w:rsid w:val="00445C46"/>
    <w:rsid w:val="004478C8"/>
    <w:rsid w:val="0045300F"/>
    <w:rsid w:val="00453CAD"/>
    <w:rsid w:val="004572FD"/>
    <w:rsid w:val="0046075F"/>
    <w:rsid w:val="00462076"/>
    <w:rsid w:val="004767DE"/>
    <w:rsid w:val="004877F9"/>
    <w:rsid w:val="00491D73"/>
    <w:rsid w:val="0049396A"/>
    <w:rsid w:val="0049676F"/>
    <w:rsid w:val="00497828"/>
    <w:rsid w:val="004A1D38"/>
    <w:rsid w:val="004B0E86"/>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0702"/>
    <w:rsid w:val="00524663"/>
    <w:rsid w:val="005274F5"/>
    <w:rsid w:val="00531E53"/>
    <w:rsid w:val="0053543E"/>
    <w:rsid w:val="00535F16"/>
    <w:rsid w:val="00543FFF"/>
    <w:rsid w:val="00544028"/>
    <w:rsid w:val="0054574D"/>
    <w:rsid w:val="0055103D"/>
    <w:rsid w:val="0055156A"/>
    <w:rsid w:val="00555674"/>
    <w:rsid w:val="0055729B"/>
    <w:rsid w:val="00560804"/>
    <w:rsid w:val="0056124D"/>
    <w:rsid w:val="00562D5B"/>
    <w:rsid w:val="005638B7"/>
    <w:rsid w:val="0056725D"/>
    <w:rsid w:val="005755CE"/>
    <w:rsid w:val="00575EEE"/>
    <w:rsid w:val="00576D6E"/>
    <w:rsid w:val="00577395"/>
    <w:rsid w:val="00582D67"/>
    <w:rsid w:val="005842E0"/>
    <w:rsid w:val="00584C8B"/>
    <w:rsid w:val="0058505E"/>
    <w:rsid w:val="005852D7"/>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2744"/>
    <w:rsid w:val="00652B87"/>
    <w:rsid w:val="00656B70"/>
    <w:rsid w:val="00660307"/>
    <w:rsid w:val="0066131C"/>
    <w:rsid w:val="006619EB"/>
    <w:rsid w:val="006637DF"/>
    <w:rsid w:val="00664F84"/>
    <w:rsid w:val="006656EC"/>
    <w:rsid w:val="00666CD0"/>
    <w:rsid w:val="00666F6C"/>
    <w:rsid w:val="0067294C"/>
    <w:rsid w:val="00673F72"/>
    <w:rsid w:val="00676859"/>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004"/>
    <w:rsid w:val="007D2484"/>
    <w:rsid w:val="007D4265"/>
    <w:rsid w:val="007D4A7D"/>
    <w:rsid w:val="007D566C"/>
    <w:rsid w:val="007D63D5"/>
    <w:rsid w:val="007D654F"/>
    <w:rsid w:val="007D70BD"/>
    <w:rsid w:val="007E1039"/>
    <w:rsid w:val="007E32AA"/>
    <w:rsid w:val="007F3302"/>
    <w:rsid w:val="007F3376"/>
    <w:rsid w:val="007F37FD"/>
    <w:rsid w:val="007F6ADB"/>
    <w:rsid w:val="008053FE"/>
    <w:rsid w:val="00811549"/>
    <w:rsid w:val="008135E0"/>
    <w:rsid w:val="008204EF"/>
    <w:rsid w:val="00823FE1"/>
    <w:rsid w:val="0082401F"/>
    <w:rsid w:val="00830B2F"/>
    <w:rsid w:val="00830FDD"/>
    <w:rsid w:val="0083294A"/>
    <w:rsid w:val="0083330B"/>
    <w:rsid w:val="008346EC"/>
    <w:rsid w:val="008356A7"/>
    <w:rsid w:val="008376A0"/>
    <w:rsid w:val="00837F7C"/>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626C"/>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6281"/>
    <w:rsid w:val="0092255F"/>
    <w:rsid w:val="00923166"/>
    <w:rsid w:val="009273BC"/>
    <w:rsid w:val="00934A99"/>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346A5"/>
    <w:rsid w:val="00A34C09"/>
    <w:rsid w:val="00A3575D"/>
    <w:rsid w:val="00A362DD"/>
    <w:rsid w:val="00A36D2F"/>
    <w:rsid w:val="00A45F24"/>
    <w:rsid w:val="00A51692"/>
    <w:rsid w:val="00A522C5"/>
    <w:rsid w:val="00A53741"/>
    <w:rsid w:val="00A73369"/>
    <w:rsid w:val="00A737C1"/>
    <w:rsid w:val="00A80C7E"/>
    <w:rsid w:val="00A821F1"/>
    <w:rsid w:val="00A828DB"/>
    <w:rsid w:val="00A903D2"/>
    <w:rsid w:val="00A90F2E"/>
    <w:rsid w:val="00A9218A"/>
    <w:rsid w:val="00A9322F"/>
    <w:rsid w:val="00A963AF"/>
    <w:rsid w:val="00AA27AE"/>
    <w:rsid w:val="00AA5461"/>
    <w:rsid w:val="00AB29F7"/>
    <w:rsid w:val="00AB4B7F"/>
    <w:rsid w:val="00AB6A2C"/>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5588"/>
    <w:rsid w:val="00B51077"/>
    <w:rsid w:val="00B520FA"/>
    <w:rsid w:val="00B62ECE"/>
    <w:rsid w:val="00B66D4E"/>
    <w:rsid w:val="00B678D9"/>
    <w:rsid w:val="00B720FB"/>
    <w:rsid w:val="00B81722"/>
    <w:rsid w:val="00B81A4B"/>
    <w:rsid w:val="00B81FC7"/>
    <w:rsid w:val="00B83825"/>
    <w:rsid w:val="00B83AC2"/>
    <w:rsid w:val="00B84604"/>
    <w:rsid w:val="00B8532A"/>
    <w:rsid w:val="00B90AAE"/>
    <w:rsid w:val="00B943F6"/>
    <w:rsid w:val="00B94B55"/>
    <w:rsid w:val="00B95020"/>
    <w:rsid w:val="00B96DFC"/>
    <w:rsid w:val="00BA18F3"/>
    <w:rsid w:val="00BA1E8A"/>
    <w:rsid w:val="00BA606E"/>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4F16"/>
    <w:rsid w:val="00C473DB"/>
    <w:rsid w:val="00C51D0C"/>
    <w:rsid w:val="00C520EE"/>
    <w:rsid w:val="00C5716D"/>
    <w:rsid w:val="00C60BF7"/>
    <w:rsid w:val="00C62BFD"/>
    <w:rsid w:val="00C71DD2"/>
    <w:rsid w:val="00C733C4"/>
    <w:rsid w:val="00C75E77"/>
    <w:rsid w:val="00C80BC0"/>
    <w:rsid w:val="00C85A90"/>
    <w:rsid w:val="00C85AE8"/>
    <w:rsid w:val="00C93AF3"/>
    <w:rsid w:val="00C9669A"/>
    <w:rsid w:val="00C9677B"/>
    <w:rsid w:val="00C975FA"/>
    <w:rsid w:val="00C97E86"/>
    <w:rsid w:val="00CA062F"/>
    <w:rsid w:val="00CA1A8A"/>
    <w:rsid w:val="00CA4BD5"/>
    <w:rsid w:val="00CA4EFE"/>
    <w:rsid w:val="00CA5BD8"/>
    <w:rsid w:val="00CA5E4A"/>
    <w:rsid w:val="00CB1731"/>
    <w:rsid w:val="00CB3958"/>
    <w:rsid w:val="00CB67A7"/>
    <w:rsid w:val="00CB69E7"/>
    <w:rsid w:val="00CB6CE4"/>
    <w:rsid w:val="00CC2EDD"/>
    <w:rsid w:val="00CC5B1E"/>
    <w:rsid w:val="00CC5D27"/>
    <w:rsid w:val="00CC7C07"/>
    <w:rsid w:val="00CC7C23"/>
    <w:rsid w:val="00CD13D1"/>
    <w:rsid w:val="00CD2446"/>
    <w:rsid w:val="00CD32D2"/>
    <w:rsid w:val="00CD7072"/>
    <w:rsid w:val="00CE28F0"/>
    <w:rsid w:val="00CE784B"/>
    <w:rsid w:val="00CF1EEF"/>
    <w:rsid w:val="00CF5EC4"/>
    <w:rsid w:val="00CF7A34"/>
    <w:rsid w:val="00D00844"/>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1D00"/>
    <w:rsid w:val="00D72F8D"/>
    <w:rsid w:val="00D80E3C"/>
    <w:rsid w:val="00D81236"/>
    <w:rsid w:val="00D83FE8"/>
    <w:rsid w:val="00D91CA3"/>
    <w:rsid w:val="00D953DD"/>
    <w:rsid w:val="00DA096B"/>
    <w:rsid w:val="00DA174B"/>
    <w:rsid w:val="00DA2EC2"/>
    <w:rsid w:val="00DA7BEF"/>
    <w:rsid w:val="00DB211D"/>
    <w:rsid w:val="00DB6BEA"/>
    <w:rsid w:val="00DB7AB4"/>
    <w:rsid w:val="00DC22AE"/>
    <w:rsid w:val="00DC76F6"/>
    <w:rsid w:val="00DD2B4A"/>
    <w:rsid w:val="00DD3096"/>
    <w:rsid w:val="00DD3CBA"/>
    <w:rsid w:val="00DD578F"/>
    <w:rsid w:val="00DE1DC6"/>
    <w:rsid w:val="00DE27D2"/>
    <w:rsid w:val="00DE70D3"/>
    <w:rsid w:val="00DF2588"/>
    <w:rsid w:val="00DF4900"/>
    <w:rsid w:val="00DF523E"/>
    <w:rsid w:val="00DF5C0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2584"/>
    <w:rsid w:val="00F73DF9"/>
    <w:rsid w:val="00F77A39"/>
    <w:rsid w:val="00F8331E"/>
    <w:rsid w:val="00F85222"/>
    <w:rsid w:val="00F85595"/>
    <w:rsid w:val="00F8655D"/>
    <w:rsid w:val="00F91FDC"/>
    <w:rsid w:val="00F94CC0"/>
    <w:rsid w:val="00F952ED"/>
    <w:rsid w:val="00F966A2"/>
    <w:rsid w:val="00FA1AEF"/>
    <w:rsid w:val="00FA1F19"/>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24BF"/>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A16E83C"/>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draznn">
    <w:name w:val="Emphasis"/>
    <w:basedOn w:val="Standardnpsmoodstavce"/>
    <w:uiPriority w:val="99"/>
    <w:qFormat/>
    <w:locked/>
    <w:rsid w:val="001F55DF"/>
    <w:rPr>
      <w:rFonts w:cs="Times New Roman"/>
      <w:i/>
      <w:iCs/>
    </w:rPr>
  </w:style>
  <w:style w:type="paragraph" w:styleId="Revize">
    <w:name w:val="Revision"/>
    <w:hidden/>
    <w:uiPriority w:val="99"/>
    <w:semiHidden/>
    <w:rsid w:val="000A1C3E"/>
    <w:rPr>
      <w:sz w:val="24"/>
      <w:szCs w:val="24"/>
    </w:rPr>
  </w:style>
  <w:style w:type="character" w:styleId="Hypertextovodkaz">
    <w:name w:val="Hyperlink"/>
    <w:basedOn w:val="Standardnpsmoodstavce"/>
    <w:uiPriority w:val="99"/>
    <w:unhideWhenUsed/>
    <w:rsid w:val="002469A1"/>
    <w:rPr>
      <w:color w:val="0563C1"/>
      <w:u w:val="single"/>
    </w:rPr>
  </w:style>
  <w:style w:type="character" w:styleId="Nevyeenzmnka">
    <w:name w:val="Unresolved Mention"/>
    <w:basedOn w:val="Standardnpsmoodstavce"/>
    <w:uiPriority w:val="99"/>
    <w:semiHidden/>
    <w:unhideWhenUsed/>
    <w:rsid w:val="00CB6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214318574">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kovicovan@olujevick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_dns@autocont.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B178-382B-41FC-90C1-86C33A26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vzor_final.dotx</Template>
  <TotalTime>5</TotalTime>
  <Pages>13</Pages>
  <Words>4682</Words>
  <Characters>27626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Staněk Antonín, Ing.</cp:lastModifiedBy>
  <cp:revision>2</cp:revision>
  <cp:lastPrinted>2023-07-10T04:55:00Z</cp:lastPrinted>
  <dcterms:created xsi:type="dcterms:W3CDTF">2023-07-24T04:56:00Z</dcterms:created>
  <dcterms:modified xsi:type="dcterms:W3CDTF">2023-07-24T04:56:00Z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2023-06-29T04:15:33Z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86c60c80-abea-4e58-be19-9639252d9e0d</vt:lpwstr>
  </property>
  <property fmtid="{D5CDD505-2E9C-101B-9397-08002B2CF9AE}" pid="8" name="MSIP_Label_82a99ebc-0f39-4fac-abab-b8d6469272ed_ContentBits">
    <vt:lpwstr>0</vt:lpwstr>
  </property>
</Properties>
</file>