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450" w:h="278" w:wrap="none" w:hAnchor="page" w:x="5183" w:y="10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2"/>
          <w:szCs w:val="22"/>
        </w:rPr>
      </w:pPr>
      <w:r>
        <w:rPr>
          <w:rStyle w:val="CharStyle3"/>
          <w:b/>
          <w:bCs/>
          <w:sz w:val="22"/>
          <w:szCs w:val="22"/>
          <w:u w:val="single"/>
        </w:rPr>
        <w:t>Dodatek č. 5</w:t>
      </w:r>
    </w:p>
    <w:p>
      <w:pPr>
        <w:pStyle w:val="Style5"/>
        <w:keepNext w:val="0"/>
        <w:keepLines w:val="0"/>
        <w:framePr w:w="2438" w:h="1133" w:wrap="none" w:hAnchor="page" w:x="8125" w:y="1"/>
        <w:widowControl w:val="0"/>
        <w:shd w:val="clear" w:color="auto" w:fill="auto"/>
        <w:bidi w:val="0"/>
        <w:spacing w:before="0" w:after="0" w:line="240" w:lineRule="auto"/>
        <w:ind w:right="0" w:firstLine="0"/>
        <w:jc w:val="center"/>
      </w:pPr>
      <w:r>
        <w:rPr>
          <w:rStyle w:val="CharStyle6"/>
        </w:rPr>
        <w:t>■IIMM</w:t>
      </w:r>
    </w:p>
    <w:p>
      <w:pPr>
        <w:pStyle w:val="Style7"/>
        <w:keepNext w:val="0"/>
        <w:keepLines w:val="0"/>
        <w:framePr w:w="2438" w:h="1133" w:wrap="none" w:hAnchor="page" w:x="8125" w:y="1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rStyle w:val="CharStyle8"/>
        </w:rPr>
        <w:t>2018001270</w:t>
      </w:r>
    </w:p>
    <w:p>
      <w:pPr>
        <w:pStyle w:val="Style2"/>
        <w:keepNext w:val="0"/>
        <w:keepLines w:val="0"/>
        <w:framePr w:w="8467" w:h="298" w:wrap="none" w:hAnchor="page" w:x="1362" w:y="15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ke o nájmu nebytových prostor ze dne 30.12.2006 (dále jen „smlouva“), uzavřené mezi</w:t>
      </w:r>
    </w:p>
    <w:p>
      <w:pPr>
        <w:pStyle w:val="Style2"/>
        <w:keepNext w:val="0"/>
        <w:keepLines w:val="0"/>
        <w:framePr w:w="763" w:h="264" w:wrap="none" w:hAnchor="page" w:x="1353" w:y="20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Jméno:</w:t>
      </w:r>
    </w:p>
    <w:p>
      <w:pPr>
        <w:pStyle w:val="Style2"/>
        <w:keepNext w:val="0"/>
        <w:keepLines w:val="0"/>
        <w:framePr w:w="2928" w:h="1790" w:wrap="none" w:hAnchor="page" w:x="1348" w:y="25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Sídlo:</w:t>
      </w:r>
    </w:p>
    <w:p>
      <w:pPr>
        <w:pStyle w:val="Style2"/>
        <w:keepNext w:val="0"/>
        <w:keepLines w:val="0"/>
        <w:framePr w:w="2928" w:h="1790" w:wrap="none" w:hAnchor="page" w:x="1348" w:y="25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Jednající:</w:t>
      </w:r>
    </w:p>
    <w:p>
      <w:pPr>
        <w:pStyle w:val="Style2"/>
        <w:keepNext w:val="0"/>
        <w:keepLines w:val="0"/>
        <w:framePr w:w="2928" w:h="1790" w:wrap="none" w:hAnchor="page" w:x="1348" w:y="25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IČ:</w:t>
      </w:r>
    </w:p>
    <w:p>
      <w:pPr>
        <w:pStyle w:val="Style2"/>
        <w:keepNext w:val="0"/>
        <w:keepLines w:val="0"/>
        <w:framePr w:w="2928" w:h="1790" w:wrap="none" w:hAnchor="page" w:x="1348" w:y="25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DIČ:</w:t>
      </w:r>
    </w:p>
    <w:p>
      <w:pPr>
        <w:pStyle w:val="Style2"/>
        <w:keepNext w:val="0"/>
        <w:keepLines w:val="0"/>
        <w:framePr w:w="2928" w:h="1790" w:wrap="none" w:hAnchor="page" w:x="1348" w:y="25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Zápis v OR:</w:t>
      </w:r>
    </w:p>
    <w:p>
      <w:pPr>
        <w:pStyle w:val="Style2"/>
        <w:keepNext w:val="0"/>
        <w:keepLines w:val="0"/>
        <w:framePr w:w="2928" w:h="1790" w:wrap="none" w:hAnchor="page" w:x="1348" w:y="25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Bankovní spojení (číslo účtu):</w:t>
      </w:r>
    </w:p>
    <w:p>
      <w:pPr>
        <w:pStyle w:val="Style2"/>
        <w:keepNext w:val="0"/>
        <w:keepLines w:val="0"/>
        <w:framePr w:w="2928" w:h="1790" w:wrap="none" w:hAnchor="page" w:x="1348" w:y="25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(dále jen „pronajímatel“)</w:t>
      </w:r>
    </w:p>
    <w:p>
      <w:pPr>
        <w:pStyle w:val="Style2"/>
        <w:keepNext w:val="0"/>
        <w:keepLines w:val="0"/>
        <w:framePr w:w="5131" w:h="2050" w:wrap="none" w:hAnchor="page" w:x="4881" w:y="20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3"/>
          <w:b/>
          <w:bCs/>
          <w:sz w:val="22"/>
          <w:szCs w:val="22"/>
        </w:rPr>
        <w:t>Zdravotnická záchranná služba Jihomoravského kraje, příspěvková organizace</w:t>
      </w:r>
    </w:p>
    <w:p>
      <w:pPr>
        <w:pStyle w:val="Style2"/>
        <w:keepNext w:val="0"/>
        <w:keepLines w:val="0"/>
        <w:framePr w:w="5131" w:h="2050" w:wrap="none" w:hAnchor="page" w:x="4881" w:y="2065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rStyle w:val="CharStyle3"/>
        </w:rPr>
        <w:t>Kamenice 798/1 d, 625 00 Brno</w:t>
      </w:r>
    </w:p>
    <w:p>
      <w:pPr>
        <w:pStyle w:val="Style2"/>
        <w:keepNext w:val="0"/>
        <w:keepLines w:val="0"/>
        <w:framePr w:w="5131" w:h="2050" w:wrap="none" w:hAnchor="page" w:x="4881" w:y="2065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rStyle w:val="CharStyle3"/>
        </w:rPr>
        <w:t>Ing. Milan Klusák, MBA, ředitel</w:t>
      </w:r>
    </w:p>
    <w:p>
      <w:pPr>
        <w:pStyle w:val="Style2"/>
        <w:keepNext w:val="0"/>
        <w:keepLines w:val="0"/>
        <w:framePr w:w="5131" w:h="2050" w:wrap="none" w:hAnchor="page" w:x="4881" w:y="2065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rStyle w:val="CharStyle3"/>
        </w:rPr>
        <w:t>00346292</w:t>
      </w:r>
    </w:p>
    <w:p>
      <w:pPr>
        <w:pStyle w:val="Style2"/>
        <w:keepNext w:val="0"/>
        <w:keepLines w:val="0"/>
        <w:framePr w:w="5131" w:h="2050" w:wrap="none" w:hAnchor="page" w:x="4881" w:y="2065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rStyle w:val="CharStyle3"/>
        </w:rPr>
        <w:t>CZ00346292</w:t>
      </w:r>
    </w:p>
    <w:p>
      <w:pPr>
        <w:pStyle w:val="Style2"/>
        <w:keepNext w:val="0"/>
        <w:keepLines w:val="0"/>
        <w:framePr w:w="5131" w:h="2050" w:wrap="none" w:hAnchor="page" w:x="4881" w:y="2065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rStyle w:val="CharStyle3"/>
        </w:rPr>
        <w:t>Krajský soud v Brně sp. zn. Pr 1245</w:t>
      </w:r>
    </w:p>
    <w:p>
      <w:pPr>
        <w:pStyle w:val="Style2"/>
        <w:keepNext w:val="0"/>
        <w:keepLines w:val="0"/>
        <w:framePr w:w="5131" w:h="2050" w:wrap="none" w:hAnchor="page" w:x="4881" w:y="2065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rStyle w:val="CharStyle3"/>
        </w:rPr>
        <w:t>GE Money Bank, a.s., č. ú. 117203514/0600</w:t>
      </w:r>
    </w:p>
    <w:p>
      <w:pPr>
        <w:pStyle w:val="Style2"/>
        <w:keepNext w:val="0"/>
        <w:keepLines w:val="0"/>
        <w:framePr w:w="2006" w:h="1301" w:wrap="none" w:hAnchor="page" w:x="1343" w:y="50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Jméno:</w:t>
      </w:r>
    </w:p>
    <w:p>
      <w:pPr>
        <w:pStyle w:val="Style2"/>
        <w:keepNext w:val="0"/>
        <w:keepLines w:val="0"/>
        <w:framePr w:w="2006" w:h="1301" w:wrap="none" w:hAnchor="page" w:x="1343" w:y="50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Sídlo:</w:t>
      </w:r>
    </w:p>
    <w:p>
      <w:pPr>
        <w:pStyle w:val="Style2"/>
        <w:keepNext w:val="0"/>
        <w:keepLines w:val="0"/>
        <w:framePr w:w="2006" w:h="1301" w:wrap="none" w:hAnchor="page" w:x="1343" w:y="50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Jednající:</w:t>
      </w:r>
    </w:p>
    <w:p>
      <w:pPr>
        <w:pStyle w:val="Style2"/>
        <w:keepNext w:val="0"/>
        <w:keepLines w:val="0"/>
        <w:framePr w:w="2006" w:h="1301" w:wrap="none" w:hAnchor="page" w:x="1343" w:y="50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IČ:</w:t>
      </w:r>
    </w:p>
    <w:p>
      <w:pPr>
        <w:pStyle w:val="Style2"/>
        <w:keepNext w:val="0"/>
        <w:keepLines w:val="0"/>
        <w:framePr w:w="2006" w:h="1301" w:wrap="none" w:hAnchor="page" w:x="1343" w:y="50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(dále jen „nájemce“)</w:t>
      </w:r>
    </w:p>
    <w:p>
      <w:pPr>
        <w:pStyle w:val="Style2"/>
        <w:keepNext w:val="0"/>
        <w:keepLines w:val="0"/>
        <w:framePr w:w="4046" w:h="1104" w:wrap="none" w:hAnchor="page" w:x="4876" w:y="50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3"/>
          <w:b/>
          <w:bCs/>
          <w:sz w:val="22"/>
          <w:szCs w:val="22"/>
        </w:rPr>
        <w:t>MUDr. Šušol - urologie s.r.o.</w:t>
      </w:r>
    </w:p>
    <w:p>
      <w:pPr>
        <w:pStyle w:val="Style2"/>
        <w:keepNext w:val="0"/>
        <w:keepLines w:val="0"/>
        <w:framePr w:w="4046" w:h="1104" w:wrap="none" w:hAnchor="page" w:x="4876" w:y="5055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3"/>
        </w:rPr>
        <w:t>Jana Skácela 912, 568 02 Svitavy - Lány</w:t>
      </w:r>
    </w:p>
    <w:p>
      <w:pPr>
        <w:pStyle w:val="Style2"/>
        <w:keepNext w:val="0"/>
        <w:keepLines w:val="0"/>
        <w:framePr w:w="4046" w:h="1104" w:wrap="none" w:hAnchor="page" w:x="4876" w:y="5055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3"/>
        </w:rPr>
        <w:t>MUDr. Rastislav Šušol, jednatel 01815854</w:t>
      </w:r>
    </w:p>
    <w:p>
      <w:pPr>
        <w:pStyle w:val="Style2"/>
        <w:keepNext w:val="0"/>
        <w:keepLines w:val="0"/>
        <w:framePr w:w="9115" w:h="1459" w:wrap="none" w:hAnchor="page" w:x="1343" w:y="6836"/>
        <w:widowControl w:val="0"/>
        <w:shd w:val="clear" w:color="auto" w:fill="auto"/>
        <w:bidi w:val="0"/>
        <w:spacing w:before="0" w:after="100" w:line="266" w:lineRule="auto"/>
        <w:ind w:left="0" w:right="0" w:firstLine="0"/>
        <w:jc w:val="left"/>
      </w:pPr>
      <w:r>
        <w:rPr>
          <w:rStyle w:val="CharStyle3"/>
        </w:rPr>
        <w:t>ČI. 10 smlouvy se mění a nadále zní takto:</w:t>
      </w:r>
    </w:p>
    <w:p>
      <w:pPr>
        <w:pStyle w:val="Style2"/>
        <w:keepNext w:val="0"/>
        <w:keepLines w:val="0"/>
        <w:framePr w:w="9115" w:h="1459" w:wrap="none" w:hAnchor="page" w:x="1343" w:y="6836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rStyle w:val="CharStyle3"/>
        </w:rPr>
        <w:t>Nájemné dle této smlouvy je splatné na účet pronajímatele vedený u MONETA Money Bank, a.s., číslo účtu 117203514/0600, ve výši jedné dvanáctiny ročního plnění, a to na podkladě daňového dokladu pronajímatele se splatností nejpozději do 20. dne příslušného kalendářního měsíce.</w:t>
      </w:r>
    </w:p>
    <w:p>
      <w:pPr>
        <w:pStyle w:val="Style2"/>
        <w:keepNext w:val="0"/>
        <w:keepLines w:val="0"/>
        <w:framePr w:w="6226" w:h="278" w:wrap="none" w:hAnchor="page" w:x="1348" w:y="89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Ostatní ujednání smlouvy nejsou tímto dodatkem nijak dotčena.</w:t>
      </w:r>
    </w:p>
    <w:p>
      <w:pPr>
        <w:pStyle w:val="Style2"/>
        <w:keepNext w:val="0"/>
        <w:keepLines w:val="0"/>
        <w:framePr w:w="8976" w:h="638" w:wrap="none" w:hAnchor="page" w:x="1405" w:y="9745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r>
        <w:rPr>
          <w:rStyle w:val="CharStyle3"/>
        </w:rPr>
        <w:t>III.</w:t>
      </w:r>
    </w:p>
    <w:p>
      <w:pPr>
        <w:pStyle w:val="Style2"/>
        <w:keepNext w:val="0"/>
        <w:keepLines w:val="0"/>
        <w:framePr w:w="8976" w:h="638" w:wrap="none" w:hAnchor="page" w:x="1405" w:y="97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</w:rPr>
        <w:t>Tento dodatek lze změnit nebo zrušit pouze jinou písemnou dohodou obou smluvních stran.</w:t>
      </w:r>
    </w:p>
    <w:p>
      <w:pPr>
        <w:pStyle w:val="Style2"/>
        <w:keepNext w:val="0"/>
        <w:keepLines w:val="0"/>
        <w:framePr w:w="4982" w:h="643" w:wrap="none" w:hAnchor="page" w:x="1343" w:y="10863"/>
        <w:widowControl w:val="0"/>
        <w:shd w:val="clear" w:color="auto" w:fill="auto"/>
        <w:bidi w:val="0"/>
        <w:spacing w:before="0" w:after="140" w:line="240" w:lineRule="auto"/>
        <w:ind w:left="4400" w:right="0" w:firstLine="0"/>
        <w:jc w:val="left"/>
      </w:pPr>
      <w:r>
        <w:rPr>
          <w:rStyle w:val="CharStyle3"/>
        </w:rPr>
        <w:t>IV.</w:t>
      </w:r>
    </w:p>
    <w:p>
      <w:pPr>
        <w:pStyle w:val="Style2"/>
        <w:keepNext w:val="0"/>
        <w:keepLines w:val="0"/>
        <w:framePr w:w="4982" w:h="643" w:wrap="none" w:hAnchor="page" w:x="1343" w:y="108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Tento dodatek nabývá účinnosti dnem 01.03.2018.</w:t>
      </w:r>
    </w:p>
    <w:p>
      <w:pPr>
        <w:pStyle w:val="Style2"/>
        <w:keepNext w:val="0"/>
        <w:keepLines w:val="0"/>
        <w:framePr w:w="9115" w:h="648" w:wrap="none" w:hAnchor="page" w:x="1353" w:y="11982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</w:pPr>
      <w:r>
        <w:rPr>
          <w:rStyle w:val="CharStyle3"/>
        </w:rPr>
        <w:t>V.</w:t>
      </w:r>
    </w:p>
    <w:p>
      <w:pPr>
        <w:pStyle w:val="Style2"/>
        <w:keepNext w:val="0"/>
        <w:keepLines w:val="0"/>
        <w:framePr w:w="9115" w:h="648" w:wrap="none" w:hAnchor="page" w:x="1353" w:y="119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</w:rPr>
        <w:t>Dáno v Brně dne 26.02.2018 ve třech originálních písemných vyhotoveních, z nichž jedno</w:t>
      </w:r>
    </w:p>
    <w:p>
      <w:pPr>
        <w:pStyle w:val="Style2"/>
        <w:keepNext w:val="0"/>
        <w:keepLines w:val="0"/>
        <w:framePr w:w="6394" w:h="326" w:wrap="none" w:hAnchor="page" w:x="1343" w:y="126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vyhotovení obdrží nájemce a dvě vyhotovení obdrží pronajímatel.</w:t>
      </w:r>
    </w:p>
    <w:p>
      <w:pPr>
        <w:pStyle w:val="Style2"/>
        <w:keepNext w:val="0"/>
        <w:keepLines w:val="0"/>
        <w:framePr w:w="2246" w:h="288" w:wrap="none" w:hAnchor="page" w:x="6801" w:y="142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MUDr. Rastislav Šuš®l</w:t>
      </w:r>
    </w:p>
    <w:p>
      <w:pPr>
        <w:pStyle w:val="Style2"/>
        <w:keepNext w:val="0"/>
        <w:keepLines w:val="0"/>
        <w:framePr w:w="1354" w:h="523" w:wrap="none" w:hAnchor="page" w:x="1458" w:y="145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ředitel</w:t>
      </w:r>
    </w:p>
    <w:p>
      <w:pPr>
        <w:pStyle w:val="Style2"/>
        <w:keepNext w:val="0"/>
        <w:keepLines w:val="0"/>
        <w:framePr w:w="1354" w:h="523" w:wrap="none" w:hAnchor="page" w:x="1458" w:y="145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3"/>
          <w:b/>
          <w:bCs/>
          <w:sz w:val="22"/>
          <w:szCs w:val="22"/>
        </w:rPr>
        <w:t>pronajímatel</w:t>
      </w:r>
    </w:p>
    <w:p>
      <w:pPr>
        <w:pStyle w:val="Style2"/>
        <w:keepNext w:val="0"/>
        <w:keepLines w:val="0"/>
        <w:framePr w:w="931" w:h="278" w:wrap="none" w:hAnchor="page" w:x="6805" w:y="148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3"/>
          <w:b/>
          <w:bCs/>
          <w:sz w:val="22"/>
          <w:szCs w:val="22"/>
        </w:rPr>
        <w:t>nájemce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5003800</wp:posOffset>
            </wp:positionH>
            <wp:positionV relativeFrom="margin">
              <wp:posOffset>8202295</wp:posOffset>
            </wp:positionV>
            <wp:extent cx="1560830" cy="101790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560830" cy="10179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95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154" w:right="1337" w:bottom="154" w:left="1342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Základní text (3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8"/>
      <w:szCs w:val="78"/>
      <w:u w:val="none"/>
    </w:rPr>
  </w:style>
  <w:style w:type="character" w:customStyle="1" w:styleId="CharStyle8">
    <w:name w:val="Základní text (2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Základní text (3)"/>
    <w:basedOn w:val="Normal"/>
    <w:link w:val="CharStyle6"/>
    <w:pPr>
      <w:widowControl w:val="0"/>
      <w:shd w:val="clear" w:color="auto" w:fill="auto"/>
      <w:ind w:left="-2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8"/>
      <w:szCs w:val="78"/>
      <w:u w:val="none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auto"/>
      <w:ind w:firstLine="3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