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0" w:name="bookmark0"/>
      <w:r>
        <w:rPr>
          <w:rStyle w:val="CharStyle7"/>
        </w:rPr>
        <w:t>1111111111111111111111111</w:t>
      </w:r>
      <w:bookmarkEnd w:id="0"/>
    </w:p>
    <w:tbl>
      <w:tblPr>
        <w:tblOverlap w:val="never"/>
        <w:jc w:val="center"/>
        <w:tblLayout w:type="fixed"/>
      </w:tblPr>
      <w:tblGrid>
        <w:gridCol w:w="2938"/>
        <w:gridCol w:w="6156"/>
      </w:tblGrid>
      <w:tr>
        <w:trPr>
          <w:trHeight w:val="37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834" w:val="left"/>
                <w:tab w:pos="3764" w:val="left"/>
              </w:tabs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~</w:t>
              <w:tab/>
              <w:t>„</w:t>
              <w:tab/>
              <w:t>2016004512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520"/>
              <w:jc w:val="both"/>
              <w:rPr>
                <w:sz w:val="24"/>
                <w:szCs w:val="24"/>
              </w:rPr>
            </w:pPr>
            <w:r>
              <w:rPr>
                <w:rStyle w:val="CharStyle9"/>
                <w:b/>
                <w:bCs/>
                <w:sz w:val="24"/>
                <w:szCs w:val="24"/>
              </w:rPr>
              <w:t>Dodatek c. 4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rStyle w:val="CharStyle5"/>
        </w:rPr>
        <w:t>ke Smlouvě o nájmu nebytových prostor ze dne 30. 12. 2006 ve znění Dodatku č. 1 ze dne 1. 11. 2008, Dodatku č. 2 ze dne 1. 1. 2011 a Dodatku č. 3 ze dne 20. 3. 2014 / dále jen „smlouva“ /, uzavřené mezi</w:t>
      </w:r>
    </w:p>
    <w:tbl>
      <w:tblPr>
        <w:tblOverlap w:val="never"/>
        <w:jc w:val="center"/>
        <w:tblLayout w:type="fixed"/>
      </w:tblPr>
      <w:tblGrid>
        <w:gridCol w:w="2938"/>
        <w:gridCol w:w="6156"/>
      </w:tblGrid>
      <w:tr>
        <w:trPr>
          <w:trHeight w:val="52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20"/>
              <w:jc w:val="both"/>
            </w:pPr>
            <w:r>
              <w:rPr>
                <w:rStyle w:val="CharStyle9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9"/>
              </w:rPr>
              <w:t>Kamenice 798/1 d, 625 00 Brno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Jednající: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IČ: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20"/>
              <w:jc w:val="both"/>
            </w:pPr>
            <w:r>
              <w:rPr>
                <w:rStyle w:val="CharStyle9"/>
              </w:rPr>
              <w:t>Ing. Milan Klusák, MBA, ředitel 00346292</w:t>
            </w:r>
          </w:p>
        </w:tc>
      </w:tr>
      <w:tr>
        <w:trPr>
          <w:trHeight w:val="52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DIČ: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9"/>
              </w:rPr>
              <w:t>CZ00346292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580"/>
              <w:jc w:val="both"/>
            </w:pPr>
            <w:r>
              <w:rPr>
                <w:rStyle w:val="CharStyle9"/>
              </w:rPr>
              <w:t>Krajský soud v Brně sp. zn. Pr 1245</w:t>
            </w:r>
          </w:p>
        </w:tc>
      </w:tr>
      <w:tr>
        <w:trPr>
          <w:trHeight w:val="28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9"/>
              </w:rPr>
              <w:t>MONETA Money Bank, a.s., č. ú. 117203514/0600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  <w:u w:val="none"/>
        </w:rPr>
        <w:t>(dále jen „pronajímatel"</w:t>
      </w:r>
    </w:p>
    <w:p>
      <w:pPr>
        <w:widowControl w:val="0"/>
        <w:spacing w:after="3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938"/>
        <w:gridCol w:w="6156"/>
      </w:tblGrid>
      <w:tr>
        <w:trPr>
          <w:trHeight w:val="64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d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9"/>
                <w:b/>
                <w:bCs/>
              </w:rPr>
              <w:t>MUDr. Šušol - urologie s.r.o.</w:t>
            </w:r>
          </w:p>
        </w:tc>
      </w:tr>
      <w:tr>
        <w:trPr>
          <w:trHeight w:val="25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9"/>
              </w:rPr>
              <w:t>Jana Skácela 912, 568 02 Svitavy - Lány</w:t>
            </w:r>
          </w:p>
        </w:tc>
      </w:tr>
      <w:tr>
        <w:trPr>
          <w:trHeight w:val="49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9"/>
              </w:rPr>
              <w:t>Jednající: 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20"/>
              <w:jc w:val="left"/>
            </w:pPr>
            <w:r>
              <w:rPr>
                <w:rStyle w:val="CharStyle9"/>
              </w:rPr>
              <w:t>MUDr. Rastislav Šušol, jednatel 01818554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Zápis v OR: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9"/>
              </w:rPr>
              <w:t>Krajský soud v Hradci Králové, sp. zn. C 32378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Style w:val="CharStyle13"/>
          <w:u w:val="none"/>
        </w:rPr>
        <w:t>(dále jen „nájemce“)</w:t>
      </w:r>
    </w:p>
    <w:p>
      <w:pPr>
        <w:widowControl w:val="0"/>
        <w:spacing w:after="499" w:line="1" w:lineRule="exact"/>
      </w:pP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40" w:line="223" w:lineRule="auto"/>
        <w:ind w:left="0" w:right="0" w:firstLine="0"/>
        <w:jc w:val="both"/>
      </w:pPr>
      <w:r>
        <w:rPr>
          <w:rStyle w:val="CharStyle5"/>
        </w:rPr>
        <w:t>ČI. 3 smlouvy se mění a nadále zní takto.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00" w:line="312" w:lineRule="auto"/>
        <w:ind w:left="0" w:right="0" w:firstLine="720"/>
        <w:jc w:val="both"/>
      </w:pPr>
      <w:r>
        <w:rPr>
          <w:rStyle w:val="CharStyle5"/>
        </w:rPr>
        <w:t xml:space="preserve">Pronajímatel se zavazuje, že nebytové prostory podle čl. 1 této smlouvy a movité věci podle čl. 2 této smlouvy přenechá nájemci k jeho užívání pro jeho účely, a to v rozsahu vždy </w:t>
      </w:r>
      <w:r>
        <w:rPr>
          <w:rStyle w:val="CharStyle5"/>
          <w:b/>
          <w:bCs/>
        </w:rPr>
        <w:t xml:space="preserve">pondělí, </w:t>
      </w:r>
      <w:r>
        <w:rPr>
          <w:rStyle w:val="CharStyle5"/>
        </w:rPr>
        <w:t>úterý, středa a pátek od 7,00 do 13,00 hodin. Pronajímatel se současně zavazuje, že bude nájemci poskytovat služby s užíváním těchto prostor spojené, a to nepřetržitě po celou dobu nájmu podle této smlouvy, nedohodnou-li se obě strany v jednotlivém případě později jinak. Službami se pro účely této smlouvy rozumí zejména dodávka elektrické energie, tepla, vody a sběr odpadních vod, odvoz odpadků a úklid a osvětlení společných prostor.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40" w:lineRule="auto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rStyle w:val="CharStyle5"/>
        </w:rPr>
        <w:t>Čl. 6 smlouvy se mění a nadále zní takto: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720"/>
        <w:jc w:val="both"/>
      </w:pPr>
      <w:r>
        <w:rPr>
          <w:rStyle w:val="CharStyle5"/>
        </w:rPr>
        <w:t>Nájemce se zavazuje za užívání nebytových prostor podle čl. 1 této smlouvy platit pronajímateli nájemné ve výši 44.413 Kč ročně.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40" w:lineRule="auto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rStyle w:val="CharStyle5"/>
        </w:rPr>
        <w:t>Čl. 7 smlouvy se mění a nadále zní takto: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20"/>
        <w:jc w:val="both"/>
      </w:pPr>
      <w:r>
        <w:rPr>
          <w:rStyle w:val="CharStyle5"/>
        </w:rPr>
        <w:t>Není-li ujednáno jinak, zavazuje se nájemce platit pronajímateli za užívání movitých věcí podle čl. 2 této smlouvy nájemné ve výši 13 238 Kč ročně.</w:t>
      </w:r>
      <w:r>
        <w:br w:type="page"/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Style w:val="CharStyle5"/>
        </w:rPr>
        <w:t>ČI. 11 smlouvy se mění a nadále zní takto: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00"/>
        <w:jc w:val="both"/>
      </w:pPr>
      <w:r>
        <w:rPr>
          <w:rStyle w:val="CharStyle5"/>
        </w:rPr>
        <w:t>Úhrada za služby podle čl. 8 této smlouvy je splatná na účet pronajímatele podle čl. 10 smlouvy formou pravidelných měsíčních záloh ve výši 2.500 Kč měsíčně a ve Ihutě zároveň s nájemným, a vypořádána formou ročního vyúčtování po skončení příslušného kalendářního roku ve Ihutě do 10-ti dnu od předložení jeho písemného vyhotovení / faktury.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40" w:lineRule="auto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700"/>
        <w:jc w:val="both"/>
      </w:pPr>
      <w:r>
        <w:rPr>
          <w:rStyle w:val="CharStyle5"/>
        </w:rPr>
        <w:t>Ostatní ujednání smlouvy nejsou tímto dodatkem nijak dotčena.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360" w:lineRule="auto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20" w:line="360" w:lineRule="auto"/>
        <w:ind w:left="0" w:right="0" w:firstLine="700"/>
        <w:jc w:val="left"/>
      </w:pPr>
      <w:r>
        <w:rPr>
          <w:rStyle w:val="CharStyle5"/>
        </w:rPr>
        <w:t>Tento dodatek lze změnit nebo zrušit pouze jinou písemnou dohodou obou smluvních stran.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40" w:lineRule="auto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700"/>
        <w:jc w:val="both"/>
      </w:pPr>
      <w:r>
        <w:rPr>
          <w:rStyle w:val="CharStyle5"/>
        </w:rPr>
        <w:t>Tento dodatek nabývá účinnosti dnem 1.1. 2017.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40" w:lineRule="auto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pos="4181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rStyle w:val="CharStyle5"/>
        </w:rPr>
        <w:t>Dáno v Brně dne</w:t>
        <w:tab/>
        <w:t>ve třech originálních písemných vyhotoveních,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z nichž jedno vyhotovení obdrží nájemce a dvě vyhotovení obdrží pronajímatel.</w:t>
      </w:r>
    </w:p>
    <w:p>
      <w:pPr>
        <w:widowControl w:val="0"/>
        <w:spacing w:line="1" w:lineRule="exact"/>
      </w:pPr>
      <w:r>
        <w:drawing>
          <wp:anchor distT="386715" distB="500380" distL="15875" distR="0" simplePos="0" relativeHeight="125829378" behindDoc="0" locked="0" layoutInCell="1" allowOverlap="1">
            <wp:simplePos x="0" y="0"/>
            <wp:positionH relativeFrom="page">
              <wp:posOffset>699135</wp:posOffset>
            </wp:positionH>
            <wp:positionV relativeFrom="paragraph">
              <wp:posOffset>386715</wp:posOffset>
            </wp:positionV>
            <wp:extent cx="1761490" cy="469265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61490" cy="4692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683260</wp:posOffset>
                </wp:positionH>
                <wp:positionV relativeFrom="paragraph">
                  <wp:posOffset>859790</wp:posOffset>
                </wp:positionV>
                <wp:extent cx="1463040" cy="49847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3040" cy="4984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Milan Klusák, MBA ředitel pronajímatel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3.800000000000004pt;margin-top:67.700000000000003pt;width:115.2pt;height:39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Milan Klusák, MBA ředitel pronajímatel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165100" distB="568960" distL="13970" distR="0" simplePos="0" relativeHeight="125829379" behindDoc="0" locked="0" layoutInCell="1" allowOverlap="1">
            <wp:simplePos x="0" y="0"/>
            <wp:positionH relativeFrom="page">
              <wp:posOffset>4077970</wp:posOffset>
            </wp:positionH>
            <wp:positionV relativeFrom="paragraph">
              <wp:posOffset>165100</wp:posOffset>
            </wp:positionV>
            <wp:extent cx="1798320" cy="621665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98320" cy="6216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4064000</wp:posOffset>
                </wp:positionH>
                <wp:positionV relativeFrom="paragraph">
                  <wp:posOffset>832485</wp:posOffset>
                </wp:positionV>
                <wp:extent cx="1419860" cy="14605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1986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Rastislav Šušol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0.pt;margin-top:65.549999999999997pt;width:111.8pt;height:11.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Rastislav Šušol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196340" distB="15875" distL="0" distR="0" simplePos="0" relativeHeight="125829380" behindDoc="0" locked="0" layoutInCell="1" allowOverlap="1">
                <wp:simplePos x="0" y="0"/>
                <wp:positionH relativeFrom="page">
                  <wp:posOffset>4064000</wp:posOffset>
                </wp:positionH>
                <wp:positionV relativeFrom="paragraph">
                  <wp:posOffset>1196340</wp:posOffset>
                </wp:positionV>
                <wp:extent cx="1419860" cy="14605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1986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nájemce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0.pt;margin-top:94.200000000000003pt;width:111.8pt;height:11.5pt;z-index:-125829373;mso-wrap-distance-left:0;mso-wrap-distance-top:94.200000000000003pt;mso-wrap-distance-right:0;mso-wrap-distance-bottom:1.2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nájemce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right="0" w:hanging="100"/>
        <w:jc w:val="left"/>
      </w:pPr>
      <w:r>
        <w:rPr>
          <w:rStyle w:val="CharStyle18"/>
          <w:b/>
          <w:bCs/>
        </w:rPr>
        <w:t>Zdravotnická záchranná služba Jihomoravského kraje, p.o.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360"/>
        <w:jc w:val="left"/>
      </w:pPr>
      <w:r>
        <w:rPr>
          <w:rStyle w:val="CharStyle18"/>
          <w:b/>
          <w:bCs/>
        </w:rPr>
        <w:t>Kamenice 798/1 d. 625 00 Brno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1240" w:right="0" w:firstLine="0"/>
        <w:jc w:val="left"/>
      </w:pPr>
      <w:r>
        <w:rPr>
          <w:rStyle w:val="CharStyle18"/>
          <w:b/>
          <w:bCs/>
        </w:rPr>
        <w:t>24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" w:right="0" w:firstLine="0"/>
        <w:jc w:val="left"/>
      </w:pPr>
      <w:r>
        <w:rPr>
          <w:rStyle w:val="CharStyle13"/>
        </w:rPr>
        <w:t>Inventurni soupis majetku - ordinace MUDr. Šušol</w:t>
      </w:r>
    </w:p>
    <w:tbl>
      <w:tblPr>
        <w:tblOverlap w:val="never"/>
        <w:jc w:val="center"/>
        <w:tblLayout w:type="fixed"/>
      </w:tblPr>
      <w:tblGrid>
        <w:gridCol w:w="1969"/>
        <w:gridCol w:w="1242"/>
        <w:gridCol w:w="3316"/>
        <w:gridCol w:w="1260"/>
        <w:gridCol w:w="1141"/>
        <w:gridCol w:w="1256"/>
      </w:tblGrid>
      <w:tr>
        <w:trPr>
          <w:trHeight w:val="3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rStyle w:val="CharStyle9"/>
                <w:i/>
                <w:iCs/>
                <w:sz w:val="20"/>
                <w:szCs w:val="20"/>
              </w:rPr>
              <w:t>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9"/>
                <w:i/>
                <w:iCs/>
                <w:sz w:val="20"/>
                <w:szCs w:val="20"/>
              </w:rPr>
              <w:t>in v. číslo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9"/>
                <w:i/>
                <w:iCs/>
                <w:sz w:val="20"/>
                <w:szCs w:val="20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9"/>
                <w:i/>
                <w:iCs/>
                <w:sz w:val="20"/>
                <w:szCs w:val="20"/>
              </w:rPr>
              <w:t>poř.cena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Style w:val="CharStyle9"/>
                <w:i/>
                <w:iCs/>
                <w:sz w:val="20"/>
                <w:szCs w:val="20"/>
              </w:rPr>
              <w:t>index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AFBAC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9"/>
                <w:i/>
                <w:iCs/>
                <w:color w:val="353214"/>
                <w:sz w:val="20"/>
                <w:szCs w:val="20"/>
              </w:rPr>
              <w:t>podíl, cena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  <w:i/>
                <w:iCs/>
              </w:rPr>
              <w:t>Ordinace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200600649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Skříň šatní 1 dveřová 1/2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</w:rPr>
              <w:t>5 712,50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0,5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2 856,25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200600957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Kartotéka plnovys.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9"/>
              </w:rPr>
              <w:t>13 285,00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10 628,00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200601337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Lehátko vyšetřovací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9"/>
              </w:rPr>
              <w:t>11 533,00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9 226,40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20110289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Monitor LCD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</w:rPr>
              <w:t>4 000,00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3 200,00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200600952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Radiopřijímač Thomson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</w:rPr>
              <w:t>5 245,00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4 196,00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200600691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Skříň dvoudvéřová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</w:rPr>
              <w:t>6 253,00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5 002,40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Skříňka dvoudvéřová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</w:rPr>
              <w:t>5 429,00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4 343,20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200600692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Skříňky spod. kuch.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9"/>
              </w:rPr>
              <w:t>24 672,00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19 737,60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200600684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Stěna věšáková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</w:rPr>
              <w:t>4 156,00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3 324,80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200600686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Stolek pod psací stroj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</w:rPr>
              <w:t>4 431,00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3 544,80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200600689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Stolička ordinační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</w:rPr>
              <w:t>2 432,00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1 945,60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200600687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Stul psací rohový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9"/>
              </w:rPr>
              <w:t>12 764,00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10 211,20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200600688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Stůl psací rohový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9"/>
              </w:rPr>
              <w:t>12 764,00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9"/>
              </w:rPr>
              <w:t>10211,20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200600814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Zásobník na pap.ručníky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</w:rPr>
              <w:t>1 100,00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9"/>
              </w:rPr>
              <w:t>880,00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200600626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Židle kanc.poj.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</w:rPr>
              <w:t>5 660,00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0.8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4 528,00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200600627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Židle kanc.poj.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</w:rPr>
              <w:t>5 660,00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4 528,00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200601041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Židle kanc.stoh.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</w:rPr>
              <w:t>1 903,00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1 522,40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200601042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Židle kanc.stoh.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</w:rPr>
              <w:t>1 903,00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0,8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1 522,40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128 902,50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AFBAC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101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9"/>
              </w:rPr>
              <w:t>408,25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  <w:i/>
                <w:iCs/>
                <w:u w:val="single"/>
              </w:rPr>
              <w:t xml:space="preserve">Společné </w:t>
            </w:r>
            <w:r>
              <w:rPr>
                <w:rStyle w:val="CharStyle9"/>
                <w:b/>
                <w:bCs/>
                <w:i/>
                <w:iCs/>
              </w:rPr>
              <w:t>prostory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20141448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Kamera 3CAM 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</w:rPr>
              <w:t>5 324,00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1 419,73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200600652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Lavice horní s policí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9"/>
              </w:rPr>
              <w:t>25 321,00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6 752,27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200600651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Stěna věšáková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9"/>
              </w:rPr>
              <w:t>6 935,00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1 849,33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200600685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Stěna věšáková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9"/>
              </w:rPr>
              <w:t>2 946,00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9"/>
              </w:rPr>
              <w:t>785,60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200600609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Dvojkřeslo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9"/>
              </w:rPr>
              <w:t>5 531,00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1 474,93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Dvoj křeslo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9"/>
              </w:rPr>
              <w:t>5 531,00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1 474,93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20120021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Chladnička Indesit (2008)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9"/>
              </w:rPr>
              <w:t>4 775,50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1 273,47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20120022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Koberec (2008)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9"/>
              </w:rPr>
              <w:t>4 403,00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1 174,13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200600707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Skříňka horní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9"/>
              </w:rPr>
              <w:t>5 850,00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1 560,00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200600705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Skříňka horní k mikrovlnné troubě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9"/>
              </w:rPr>
              <w:t>3 104,00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9"/>
              </w:rPr>
              <w:t>827,73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200600706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Skříňka horní prosklená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9"/>
              </w:rPr>
              <w:t>3 734,00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9"/>
              </w:rPr>
              <w:t>995,73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200600704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Skříňky spodní kuchyňské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9"/>
              </w:rPr>
              <w:t>12 645,00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3 372,00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200600709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Stolek konferenční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</w:rPr>
              <w:t>5 720,00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9"/>
              </w:rPr>
              <w:t>0.27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1 525,33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200600708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Stůl jídelní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</w:rPr>
              <w:t>3 512,00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9"/>
              </w:rPr>
              <w:t>936,53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Trouba mikrovlnná Tescoma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</w:rPr>
              <w:t>3 490,00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9"/>
              </w:rPr>
              <w:t>930,67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200600711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Židle kancelářská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</w:rPr>
              <w:t>5 050,00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1 346,67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200600712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Židle kancelářská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</w:rPr>
              <w:t>5 050,00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9"/>
              </w:rPr>
              <w:t>1 346,67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200600826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Koš nerezový 14 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</w:rPr>
              <w:t>1 709,00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9"/>
              </w:rPr>
              <w:t>455,73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200670908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Zásobník toal.papíru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911,00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9"/>
              </w:rPr>
              <w:t>242,93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200600834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Zrcadlo s držákem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</w:rPr>
              <w:t>1 019,00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9"/>
              </w:rPr>
              <w:t>271,73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969"/>
        <w:gridCol w:w="1235"/>
        <w:gridCol w:w="3305"/>
        <w:gridCol w:w="1253"/>
        <w:gridCol w:w="1130"/>
        <w:gridCol w:w="1249"/>
      </w:tblGrid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301150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200670911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Zásobník na pap.ručníky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9"/>
              </w:rPr>
              <w:t>634,00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169,07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200670915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Zásobník toal.papíru bílý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9"/>
              </w:rPr>
              <w:t>556,00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148,27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200670910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Zásobník na pap.ručníky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9"/>
              </w:rPr>
              <w:t>634,00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169,07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200670914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Zásobník toal. papíru bílý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9"/>
              </w:rPr>
              <w:t>556,00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148,27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200670909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Zásobník na pap.ručníky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9"/>
              </w:rPr>
              <w:t>634,00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169,07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301200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200670913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Zásobník toal. papíru bílý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9"/>
              </w:rPr>
              <w:t>556,00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9"/>
              </w:rPr>
              <w:t>0,27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148,27</w:t>
            </w:r>
          </w:p>
        </w:tc>
      </w:tr>
      <w:tr>
        <w:trPr>
          <w:trHeight w:val="33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116 130,50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30 968,13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834" w:right="658" w:bottom="730" w:left="1058" w:header="406" w:footer="30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Nadpis #1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42"/>
      <w:szCs w:val="42"/>
      <w:u w:val="none"/>
    </w:rPr>
  </w:style>
  <w:style w:type="character" w:customStyle="1" w:styleId="CharStyle9">
    <w:name w:val="Jiné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CharStyle18">
    <w:name w:val="Základní text (2)_"/>
    <w:basedOn w:val="DefaultParagraphFont"/>
    <w:link w:val="Style17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5"/>
      <w:szCs w:val="15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480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auto"/>
      <w:spacing w:after="100"/>
      <w:ind w:left="640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42"/>
      <w:szCs w:val="42"/>
      <w:u w:val="none"/>
    </w:rPr>
  </w:style>
  <w:style w:type="paragraph" w:customStyle="1" w:styleId="Style8">
    <w:name w:val="Jiné"/>
    <w:basedOn w:val="Normal"/>
    <w:link w:val="CharStyle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paragraph" w:customStyle="1" w:styleId="Style17">
    <w:name w:val="Základní text (2)"/>
    <w:basedOn w:val="Normal"/>
    <w:link w:val="CharStyle18"/>
    <w:pPr>
      <w:widowControl w:val="0"/>
      <w:shd w:val="clear" w:color="auto" w:fill="auto"/>
      <w:spacing w:line="266" w:lineRule="auto"/>
      <w:ind w:left="460" w:hanging="50"/>
    </w:pPr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