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5725795</wp:posOffset>
                </wp:positionH>
                <wp:positionV relativeFrom="paragraph">
                  <wp:posOffset>457200</wp:posOffset>
                </wp:positionV>
                <wp:extent cx="594360" cy="1339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2023004608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0.85000000000002pt;margin-top:36.pt;width:46.800000000000004pt;height:10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2023004608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7"/>
        </w:rPr>
        <w:t>IIIIIIIMIIIIIIIIII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900"/>
        <w:jc w:val="both"/>
        <w:rPr>
          <w:sz w:val="22"/>
          <w:szCs w:val="22"/>
        </w:rPr>
      </w:pPr>
      <w:r>
        <w:rPr>
          <w:rStyle w:val="CharStyle5"/>
          <w:b/>
          <w:bCs/>
          <w:sz w:val="22"/>
          <w:szCs w:val="22"/>
          <w:u w:val="single"/>
        </w:rPr>
        <w:t>Dodatek č.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-2880" w:right="0" w:firstLine="20"/>
        <w:jc w:val="left"/>
      </w:pPr>
      <w:r>
        <w:rPr>
          <w:rStyle w:val="CharStyle5"/>
        </w:rPr>
        <w:t>ke Smlouvě o nájmu nebytových prostor ze dne 30. 12. 2006 (dále jen „smlouva“), uzavřené mezi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60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12700</wp:posOffset>
                </wp:positionV>
                <wp:extent cx="1804670" cy="180467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4670" cy="1804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38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IČ: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DIČ: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8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Bankovní spojení (číslo účtu): (dále jen „pronajímatel“) 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6.950000000000003pt;margin-top:1.pt;width:142.09999999999999pt;height:142.0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38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Jméno: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Jednající: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Zápis v OR: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Bankovní spojení (číslo účtu): (dále jen „pronajímatel“) 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5"/>
          <w:b/>
          <w:bCs/>
        </w:rPr>
        <w:t>Zdravotnická záchranná služba Jihomoravského kraje,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00"/>
        <w:jc w:val="left"/>
      </w:pPr>
      <w:r>
        <w:rPr>
          <w:rStyle w:val="CharStyle5"/>
        </w:rPr>
        <w:t>Kamenice 798/1 d, 625 00 Brno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00"/>
        <w:jc w:val="left"/>
      </w:pPr>
      <w:r>
        <w:rPr>
          <w:rStyle w:val="CharStyle5"/>
        </w:rPr>
        <w:t>MUDr. Hana Albrechtová, ředitelka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00"/>
        <w:jc w:val="left"/>
      </w:pPr>
      <w:r>
        <w:rPr>
          <w:rStyle w:val="CharStyle5"/>
        </w:rPr>
        <w:t>00346292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00"/>
        <w:jc w:val="left"/>
      </w:pPr>
      <w:r>
        <w:rPr>
          <w:rStyle w:val="CharStyle5"/>
        </w:rPr>
        <w:t>CZ00346292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00"/>
        <w:jc w:val="left"/>
      </w:pPr>
      <w:r>
        <w:rPr>
          <w:rStyle w:val="CharStyle5"/>
        </w:rPr>
        <w:t>Krajský soud v Brně sp. zn. Pr 1245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20" w:line="262" w:lineRule="auto"/>
        <w:ind w:left="0" w:right="0" w:firstLine="600"/>
        <w:jc w:val="left"/>
      </w:pPr>
      <w:r>
        <w:rPr>
          <w:rStyle w:val="CharStyle5"/>
        </w:rPr>
        <w:t>GE Money Bank, a.s., č. ú. 117203514/0600</w:t>
      </w:r>
    </w:p>
    <w:tbl>
      <w:tblPr>
        <w:tblOverlap w:val="never"/>
        <w:jc w:val="center"/>
        <w:tblLayout w:type="fixed"/>
      </w:tblPr>
      <w:tblGrid>
        <w:gridCol w:w="2650"/>
        <w:gridCol w:w="4714"/>
      </w:tblGrid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3"/>
                <w:b/>
                <w:bCs/>
              </w:rPr>
              <w:t>MUDr. Šušol - urologie s.r.o.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13"/>
              </w:rPr>
              <w:t>Jana Skácela 912, 568 02 Svitavy - Lány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13"/>
              </w:rPr>
              <w:t>Jednající: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800" w:right="0" w:firstLine="0"/>
              <w:jc w:val="left"/>
            </w:pPr>
            <w:r>
              <w:rPr>
                <w:rStyle w:val="CharStyle13"/>
              </w:rPr>
              <w:t>MUDr. Rastislav Šušol, jednatel 01815854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1"/>
        </w:rPr>
        <w:t>(dále jen „nájemce“</w:t>
      </w:r>
    </w:p>
    <w:p>
      <w:pPr>
        <w:widowControl w:val="0"/>
        <w:spacing w:after="23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140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-2880" w:right="0" w:firstLine="20"/>
        <w:jc w:val="both"/>
      </w:pPr>
      <w:r>
        <w:rPr>
          <w:rStyle w:val="CharStyle5"/>
        </w:rPr>
        <w:t>ČI. 11 smlouvy se mění a nadále zní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-2880" w:right="0" w:firstLine="20"/>
        <w:jc w:val="both"/>
      </w:pPr>
      <w:r>
        <w:rPr>
          <w:rStyle w:val="CharStyle5"/>
        </w:rPr>
        <w:t>Úhrada za služby podle čl. 8 této smlouvy je splatná na účet pronajímatele podle čl. 10 smlouvy formou pravidelných měsíčních záloh ve výši 3.200,- Kč a ve lhůtě zároveň s nájemným, a formou ročního vyúčtováni po skončení příslušného kalendářního roku ve lhůtě do 10-ti dnů od předložení jeho písemného vyhotovení (faktury).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20" w:line="240" w:lineRule="auto"/>
        <w:ind w:left="148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hanging="2880"/>
        <w:jc w:val="left"/>
      </w:pPr>
      <w:r>
        <w:rPr>
          <w:rStyle w:val="CharStyle5"/>
        </w:rPr>
        <w:t>Ostatní ujednání smlouvy nejsou tímto dodatkem nijak dotčena.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20" w:line="240" w:lineRule="auto"/>
        <w:ind w:left="140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hanging="2880"/>
        <w:jc w:val="left"/>
      </w:pPr>
      <w:r>
        <w:rPr>
          <w:rStyle w:val="CharStyle5"/>
        </w:rPr>
        <w:t>Tento dodatek lze změnit nebo zrušit pouze jinou písemnou dohodou obou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20" w:line="240" w:lineRule="auto"/>
        <w:ind w:left="140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hanging="2880"/>
        <w:jc w:val="left"/>
      </w:pPr>
      <w:r>
        <w:rPr>
          <w:rStyle w:val="CharStyle5"/>
        </w:rPr>
        <w:t>Tento dodatek nabývá účinnosti dnem 1. 7. 2023.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20" w:line="240" w:lineRule="auto"/>
        <w:ind w:left="1400" w:right="0" w:firstLine="0"/>
        <w:jc w:val="lef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94" w:val="right"/>
          <w:tab w:pos="699" w:val="left"/>
        </w:tabs>
        <w:bidi w:val="0"/>
        <w:spacing w:before="0" w:after="0" w:line="240" w:lineRule="auto"/>
        <w:ind w:left="0" w:right="0" w:hanging="2880"/>
        <w:jc w:val="left"/>
      </w:pPr>
      <w:r>
        <w:rPr>
          <w:rStyle w:val="CharStyle5"/>
        </w:rPr>
        <w:t>Dáno v Bmě dne</w:t>
        <w:tab/>
        <w:t>ve</w:t>
        <w:tab/>
        <w:t>dvou originálních písemných vyhotoveních, z nichž každá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8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9" w:right="1486" w:bottom="1585" w:left="4381" w:header="0" w:footer="1157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</w:rPr>
        <w:t>ze smluvních stran obdrží po jednom.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" w:right="0" w:bottom="15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framePr w:w="4109" w:h="941" w:wrap="none" w:vAnchor="text" w:hAnchor="page" w:x="1583" w:y="21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16"/>
          <w:rFonts w:ascii="Arial" w:eastAsia="Arial" w:hAnsi="Arial" w:cs="Arial"/>
          <w:b/>
          <w:bCs/>
          <w:sz w:val="22"/>
          <w:szCs w:val="22"/>
        </w:rPr>
        <w:t xml:space="preserve">^/ll IDr khm </w:t>
      </w:r>
      <w:r>
        <w:rPr>
          <w:rStyle w:val="CharStyle16"/>
        </w:rPr>
        <w:t xml:space="preserve">Digitálně podepsal </w:t>
      </w:r>
      <w:r>
        <w:rPr>
          <w:rStyle w:val="CharStyle16"/>
          <w:rFonts w:ascii="Arial" w:eastAsia="Arial" w:hAnsi="Arial" w:cs="Arial"/>
          <w:b/>
          <w:bCs/>
          <w:sz w:val="22"/>
          <w:szCs w:val="22"/>
        </w:rPr>
        <w:t xml:space="preserve">IVlUUl . řidl Id </w:t>
      </w:r>
      <w:r>
        <w:rPr>
          <w:rStyle w:val="CharStyle16"/>
        </w:rPr>
        <w:t>MUDr. Hana Albrechtová</w:t>
      </w:r>
    </w:p>
    <w:p>
      <w:pPr>
        <w:pStyle w:val="Style6"/>
        <w:keepNext w:val="0"/>
        <w:keepLines w:val="0"/>
        <w:framePr w:w="4109" w:h="941" w:wrap="none" w:vAnchor="text" w:hAnchor="page" w:x="15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</w:pPr>
      <w:r>
        <w:rPr>
          <w:rStyle w:val="CharStyle7"/>
          <w:sz w:val="38"/>
          <w:szCs w:val="38"/>
        </w:rPr>
        <w:t>Albrechtová “Sw</w:t>
      </w:r>
      <w:r>
        <w:rPr>
          <w:rStyle w:val="CharStyle7"/>
          <w:sz w:val="38"/>
          <w:szCs w:val="38"/>
          <w:vertAlign w:val="superscript"/>
        </w:rPr>
        <w:t>9</w:t>
      </w:r>
    </w:p>
    <w:p>
      <w:pPr>
        <w:pStyle w:val="Style4"/>
        <w:keepNext w:val="0"/>
        <w:keepLines w:val="0"/>
        <w:framePr w:w="1565" w:h="581" w:wrap="none" w:vAnchor="text" w:hAnchor="page" w:x="6978" w:y="26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5"/>
          <w:sz w:val="22"/>
          <w:szCs w:val="22"/>
        </w:rPr>
        <w:t>MUDr.</w:t>
      </w:r>
    </w:p>
    <w:p>
      <w:pPr>
        <w:pStyle w:val="Style4"/>
        <w:keepNext w:val="0"/>
        <w:keepLines w:val="0"/>
        <w:framePr w:w="1565" w:h="581" w:wrap="none" w:vAnchor="text" w:hAnchor="page" w:x="6978" w:y="2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5"/>
          <w:sz w:val="22"/>
          <w:szCs w:val="22"/>
        </w:rPr>
        <w:t>Rastislav Šušol</w:t>
      </w:r>
    </w:p>
    <w:p>
      <w:pPr>
        <w:pStyle w:val="Style20"/>
        <w:keepNext w:val="0"/>
        <w:keepLines w:val="0"/>
        <w:framePr w:w="1421" w:h="773" w:wrap="none" w:vAnchor="text" w:hAnchor="page" w:x="8553" w:y="1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21"/>
        </w:rPr>
        <w:t>Digitálně podepsal MUDr. Rastislav Šušol Datum: 2023.06.23 10:31:06+02'00'</w:t>
      </w: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" w:right="1486" w:bottom="1585" w:left="15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</w:rPr>
        <w:t xml:space="preserve">MUDr. Hana Albrechtová ředitelka </w:t>
      </w:r>
      <w:r>
        <w:rPr>
          <w:rStyle w:val="CharStyle5"/>
          <w:b/>
          <w:bCs/>
        </w:rPr>
        <w:t>pronajímatel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" w:right="2916" w:bottom="189" w:left="1601" w:header="0" w:footer="3" w:gutter="0"/>
          <w:cols w:num="2" w:space="720" w:equalWidth="0">
            <w:col w:w="2410" w:space="2794"/>
            <w:col w:w="2179"/>
          </w:cols>
          <w:noEndnote/>
          <w:rtlGutter w:val="0"/>
          <w:docGrid w:linePitch="360"/>
        </w:sectPr>
      </w:pPr>
      <w:r>
        <w:rPr>
          <w:rStyle w:val="CharStyle5"/>
        </w:rPr>
        <w:t xml:space="preserve">MUDr. Rastislav Šušol </w:t>
      </w:r>
      <w:r>
        <w:rPr>
          <w:rStyle w:val="CharStyle5"/>
          <w:b/>
          <w:bCs/>
        </w:rPr>
        <w:t>nájemce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9" w:right="2916" w:bottom="189" w:left="1601" w:header="0" w:footer="3" w:gutter="0"/>
      <w:cols w:num="2" w:space="720" w:equalWidth="0">
        <w:col w:w="2410" w:space="2794"/>
        <w:col w:w="2179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 (4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auto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auto"/>
      <w:spacing w:after="80" w:line="158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