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2A" w:rsidRPr="00045412" w:rsidRDefault="00CD6D2A" w:rsidP="00CD6D2A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F3367A" w:rsidRPr="00045412" w:rsidRDefault="00F3367A" w:rsidP="00F3367A">
      <w:pPr>
        <w:rPr>
          <w:b/>
          <w:sz w:val="24"/>
        </w:rPr>
      </w:pPr>
      <w:r w:rsidRPr="00045412">
        <w:rPr>
          <w:b/>
          <w:sz w:val="24"/>
        </w:rPr>
        <w:t>Statutární město Jihlava,</w:t>
      </w:r>
    </w:p>
    <w:p w:rsidR="00F3367A" w:rsidRDefault="00F3367A" w:rsidP="00F3367A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>Masarykovo náměstí 97/1, 586 01 Jihlava,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 xml:space="preserve">00286010, </w:t>
      </w:r>
    </w:p>
    <w:p w:rsidR="00F3367A" w:rsidRPr="00045412" w:rsidRDefault="00F3367A" w:rsidP="00F3367A">
      <w:pPr>
        <w:rPr>
          <w:sz w:val="24"/>
        </w:rPr>
      </w:pPr>
      <w:r>
        <w:rPr>
          <w:sz w:val="24"/>
        </w:rPr>
        <w:t>z</w:t>
      </w:r>
      <w:r w:rsidRPr="00045412">
        <w:rPr>
          <w:sz w:val="24"/>
        </w:rPr>
        <w:t>astoupené</w:t>
      </w:r>
      <w:r>
        <w:rPr>
          <w:sz w:val="24"/>
        </w:rPr>
        <w:t>:</w:t>
      </w:r>
      <w:r w:rsidRPr="0004541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Radkem </w:t>
      </w:r>
      <w:r w:rsidR="005259DB">
        <w:rPr>
          <w:sz w:val="24"/>
        </w:rPr>
        <w:t>P</w:t>
      </w:r>
      <w:r>
        <w:rPr>
          <w:sz w:val="24"/>
        </w:rPr>
        <w:t>opelkou</w:t>
      </w:r>
      <w:r w:rsidR="000E4CE9">
        <w:rPr>
          <w:sz w:val="24"/>
        </w:rPr>
        <w:t>,</w:t>
      </w:r>
      <w:r>
        <w:rPr>
          <w:sz w:val="24"/>
        </w:rPr>
        <w:t xml:space="preserve"> MBA, náměstkem primátora,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poskytovatel (dále jen </w:t>
      </w:r>
      <w:r>
        <w:rPr>
          <w:sz w:val="24"/>
        </w:rPr>
        <w:t>„</w:t>
      </w:r>
      <w:r w:rsidRPr="00045412">
        <w:rPr>
          <w:sz w:val="24"/>
        </w:rPr>
        <w:t>město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bankovní spojení: </w:t>
      </w:r>
      <w:r>
        <w:rPr>
          <w:sz w:val="24"/>
        </w:rPr>
        <w:tab/>
      </w:r>
      <w:r w:rsidRPr="00045412">
        <w:rPr>
          <w:sz w:val="24"/>
        </w:rPr>
        <w:t>Česká spořitelna, a. s.,</w:t>
      </w:r>
    </w:p>
    <w:p w:rsidR="00F3367A" w:rsidRDefault="00F3367A" w:rsidP="00F3367A">
      <w:pPr>
        <w:ind w:left="1416" w:firstLine="708"/>
        <w:rPr>
          <w:sz w:val="24"/>
        </w:rPr>
      </w:pPr>
      <w:r w:rsidRPr="00045412">
        <w:rPr>
          <w:sz w:val="24"/>
        </w:rPr>
        <w:t>číslo účtu</w:t>
      </w:r>
      <w:r>
        <w:rPr>
          <w:sz w:val="24"/>
        </w:rPr>
        <w:t xml:space="preserve">: </w:t>
      </w:r>
      <w:r w:rsidRPr="00045412">
        <w:rPr>
          <w:sz w:val="24"/>
        </w:rPr>
        <w:t>27-1466072369/0800,</w:t>
      </w:r>
    </w:p>
    <w:p w:rsidR="00F3367A" w:rsidRDefault="00F3367A" w:rsidP="00F3367A">
      <w:pPr>
        <w:ind w:left="1418" w:firstLine="709"/>
        <w:rPr>
          <w:sz w:val="24"/>
        </w:rPr>
      </w:pPr>
      <w:r>
        <w:rPr>
          <w:sz w:val="24"/>
        </w:rPr>
        <w:t>variabilní symbol: 4379,</w:t>
      </w:r>
    </w:p>
    <w:p w:rsidR="00F3367A" w:rsidRDefault="00F3367A" w:rsidP="00F3367A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F3367A" w:rsidRPr="00045412" w:rsidRDefault="00F3367A" w:rsidP="00F3367A">
      <w:pPr>
        <w:spacing w:after="240"/>
        <w:rPr>
          <w:sz w:val="24"/>
        </w:rPr>
      </w:pPr>
      <w:r w:rsidRPr="00045412">
        <w:rPr>
          <w:sz w:val="24"/>
        </w:rPr>
        <w:t>a</w:t>
      </w:r>
    </w:p>
    <w:p w:rsidR="00000845" w:rsidRDefault="000C2111" w:rsidP="00F3367A">
      <w:pPr>
        <w:rPr>
          <w:b/>
          <w:sz w:val="24"/>
        </w:rPr>
      </w:pPr>
      <w:r>
        <w:rPr>
          <w:b/>
          <w:sz w:val="24"/>
        </w:rPr>
        <w:t>INTEGRAČNÍ CENTRUM SASOV</w:t>
      </w:r>
      <w:r w:rsidR="00000845">
        <w:rPr>
          <w:b/>
          <w:sz w:val="24"/>
        </w:rPr>
        <w:t xml:space="preserve"> </w:t>
      </w:r>
      <w:r>
        <w:rPr>
          <w:b/>
          <w:sz w:val="24"/>
        </w:rPr>
        <w:t>z.ú.</w:t>
      </w:r>
    </w:p>
    <w:p w:rsidR="00000845" w:rsidRDefault="00F3367A" w:rsidP="00F3367A">
      <w:pPr>
        <w:rPr>
          <w:sz w:val="24"/>
        </w:rPr>
      </w:pPr>
      <w:r w:rsidRPr="00045412">
        <w:rPr>
          <w:sz w:val="24"/>
        </w:rPr>
        <w:t>se sídlem</w:t>
      </w:r>
      <w:r>
        <w:rPr>
          <w:sz w:val="24"/>
        </w:rPr>
        <w:t>:</w:t>
      </w:r>
      <w:r w:rsidR="00000845">
        <w:rPr>
          <w:sz w:val="24"/>
        </w:rPr>
        <w:t xml:space="preserve"> </w:t>
      </w:r>
      <w:r w:rsidR="000C2111">
        <w:rPr>
          <w:sz w:val="24"/>
        </w:rPr>
        <w:t>Telečská 1720/7</w:t>
      </w:r>
      <w:r w:rsidR="00000845">
        <w:rPr>
          <w:sz w:val="24"/>
        </w:rPr>
        <w:t xml:space="preserve">, </w:t>
      </w:r>
      <w:r w:rsidR="000C2111">
        <w:rPr>
          <w:sz w:val="24"/>
        </w:rPr>
        <w:t>586 01 Jihlava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>zastoupen</w:t>
      </w:r>
      <w:r w:rsidR="000C2111">
        <w:rPr>
          <w:sz w:val="24"/>
        </w:rPr>
        <w:t>ý</w:t>
      </w:r>
      <w:r>
        <w:rPr>
          <w:sz w:val="24"/>
        </w:rPr>
        <w:t>:</w:t>
      </w:r>
      <w:r w:rsidR="00000845">
        <w:rPr>
          <w:sz w:val="24"/>
        </w:rPr>
        <w:t xml:space="preserve"> </w:t>
      </w:r>
      <w:r w:rsidR="000C2111">
        <w:rPr>
          <w:sz w:val="24"/>
        </w:rPr>
        <w:t>JUDr. Dagmar Zápotočnou, MBA</w:t>
      </w:r>
    </w:p>
    <w:p w:rsidR="00F3367A" w:rsidRPr="001A10F7" w:rsidRDefault="00F3367A" w:rsidP="00F3367A">
      <w:pPr>
        <w:pStyle w:val="Normln1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/>
          <w:sz w:val="24"/>
          <w:szCs w:val="24"/>
        </w:rPr>
        <w:t>ID DS:</w:t>
      </w:r>
      <w:r w:rsidR="00000845">
        <w:rPr>
          <w:rFonts w:ascii="Arial" w:hAnsi="Arial"/>
          <w:sz w:val="24"/>
          <w:szCs w:val="24"/>
        </w:rPr>
        <w:t xml:space="preserve"> </w:t>
      </w:r>
      <w:r w:rsidR="00113295" w:rsidRPr="00113295">
        <w:rPr>
          <w:rFonts w:ascii="Arial" w:hAnsi="Arial"/>
          <w:sz w:val="24"/>
          <w:szCs w:val="24"/>
        </w:rPr>
        <w:t>bmgr5x9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 w:rsidR="00113295">
        <w:rPr>
          <w:sz w:val="24"/>
        </w:rPr>
        <w:t>26652935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příjemce (dále jen </w:t>
      </w:r>
      <w:r>
        <w:rPr>
          <w:sz w:val="24"/>
        </w:rPr>
        <w:t>„</w:t>
      </w:r>
      <w:r w:rsidRPr="00045412">
        <w:rPr>
          <w:sz w:val="24"/>
        </w:rPr>
        <w:t>příjemce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000845" w:rsidRDefault="00F3367A" w:rsidP="00F3367A">
      <w:pPr>
        <w:rPr>
          <w:sz w:val="24"/>
        </w:rPr>
      </w:pPr>
      <w:r w:rsidRPr="00045412">
        <w:rPr>
          <w:sz w:val="24"/>
        </w:rPr>
        <w:t>bankovní spojení:</w:t>
      </w:r>
      <w:r>
        <w:rPr>
          <w:sz w:val="24"/>
        </w:rPr>
        <w:t xml:space="preserve"> </w:t>
      </w:r>
      <w:r w:rsidR="00113295">
        <w:rPr>
          <w:sz w:val="24"/>
        </w:rPr>
        <w:t>Oberbank AG, Jihlava</w:t>
      </w:r>
      <w:r>
        <w:rPr>
          <w:sz w:val="24"/>
        </w:rPr>
        <w:t>,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>číslo účtu</w:t>
      </w:r>
      <w:r w:rsidR="00000845">
        <w:rPr>
          <w:sz w:val="24"/>
        </w:rPr>
        <w:t>:</w:t>
      </w:r>
      <w:r w:rsidRPr="00045412">
        <w:rPr>
          <w:sz w:val="24"/>
        </w:rPr>
        <w:t xml:space="preserve"> </w:t>
      </w:r>
    </w:p>
    <w:p w:rsidR="00F3367A" w:rsidRDefault="00F3367A" w:rsidP="00F3367A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007069" w:rsidRPr="00007069" w:rsidRDefault="00D17E1B" w:rsidP="00007069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007069" w:rsidRPr="00007069" w:rsidRDefault="00007069" w:rsidP="00007069">
      <w:pPr>
        <w:spacing w:after="120"/>
        <w:rPr>
          <w:sz w:val="24"/>
        </w:rPr>
      </w:pPr>
      <w:r>
        <w:rPr>
          <w:sz w:val="24"/>
        </w:rPr>
        <w:t>1)</w:t>
      </w:r>
      <w:r w:rsidR="00455608" w:rsidRPr="00007069">
        <w:rPr>
          <w:sz w:val="24"/>
        </w:rPr>
        <w:t xml:space="preserve">pověřit příjemce pro rok </w:t>
      </w:r>
      <w:r w:rsidR="00000845">
        <w:rPr>
          <w:sz w:val="24"/>
        </w:rPr>
        <w:t>2023</w:t>
      </w:r>
      <w:r w:rsidR="000676BD" w:rsidRPr="00007069">
        <w:rPr>
          <w:sz w:val="24"/>
        </w:rPr>
        <w:t xml:space="preserve"> </w:t>
      </w:r>
      <w:r w:rsidR="00455608" w:rsidRPr="00007069">
        <w:rPr>
          <w:sz w:val="24"/>
        </w:rPr>
        <w:t xml:space="preserve">k poskytování sociální služby, uvedené v Čl. 4 této smlouvy, realizované na území statutárního města Jihlavy pro občany města Jihlavy, v rámci „Pověření </w:t>
      </w:r>
      <w:r w:rsidR="00CD6D2A" w:rsidRPr="00007069">
        <w:rPr>
          <w:sz w:val="24"/>
        </w:rPr>
        <w:t>Ministerstva práce a sociálních věcí</w:t>
      </w:r>
      <w:r w:rsidR="00455608" w:rsidRPr="00007069">
        <w:rPr>
          <w:sz w:val="24"/>
        </w:rPr>
        <w:t xml:space="preserve"> k zajištění dostupnosti poskytování sociální služby </w:t>
      </w:r>
      <w:r w:rsidR="00CD6D2A" w:rsidRPr="00007069">
        <w:rPr>
          <w:sz w:val="24"/>
        </w:rPr>
        <w:t>celostátní</w:t>
      </w:r>
      <w:r w:rsidR="00000845">
        <w:rPr>
          <w:sz w:val="24"/>
        </w:rPr>
        <w:t>ho</w:t>
      </w:r>
      <w:r w:rsidR="00CD6D2A" w:rsidRPr="00007069">
        <w:rPr>
          <w:sz w:val="24"/>
        </w:rPr>
        <w:t xml:space="preserve"> </w:t>
      </w:r>
      <w:r w:rsidR="00000845">
        <w:rPr>
          <w:sz w:val="24"/>
        </w:rPr>
        <w:t>či</w:t>
      </w:r>
      <w:r w:rsidR="00CD6D2A" w:rsidRPr="00007069">
        <w:rPr>
          <w:sz w:val="24"/>
        </w:rPr>
        <w:t xml:space="preserve"> nadregionální</w:t>
      </w:r>
      <w:r w:rsidR="00000845">
        <w:rPr>
          <w:sz w:val="24"/>
        </w:rPr>
        <w:t>ho charakteru</w:t>
      </w:r>
      <w:r w:rsidR="00CD6D2A" w:rsidRPr="00007069">
        <w:rPr>
          <w:sz w:val="24"/>
        </w:rPr>
        <w:t>“, měs</w:t>
      </w:r>
      <w:r w:rsidR="00455608" w:rsidRPr="00007069">
        <w:rPr>
          <w:sz w:val="24"/>
        </w:rPr>
        <w:t>to se cítí být vázáno pravidly, která s uvedenými pověřeními souvisí;</w:t>
      </w:r>
      <w:r w:rsidRPr="00007069">
        <w:rPr>
          <w:sz w:val="24"/>
        </w:rPr>
        <w:t xml:space="preserve"> 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</w:t>
      </w:r>
      <w:r w:rsidR="000676BD">
        <w:rPr>
          <w:sz w:val="24"/>
        </w:rPr>
        <w:t xml:space="preserve"> v sociální oblasti, schváleným Radou</w:t>
      </w:r>
      <w:r>
        <w:rPr>
          <w:sz w:val="24"/>
        </w:rPr>
        <w:t xml:space="preserve">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této smlouvy, </w:t>
      </w:r>
      <w:r w:rsidR="00000845">
        <w:rPr>
          <w:sz w:val="24"/>
        </w:rPr>
        <w:t>a b</w:t>
      </w:r>
      <w:r w:rsidR="004A702A">
        <w:rPr>
          <w:sz w:val="24"/>
        </w:rPr>
        <w:t xml:space="preserve">ylo jim vydáno Pověření </w:t>
      </w:r>
      <w:r w:rsidR="00CD6D2A">
        <w:rPr>
          <w:sz w:val="24"/>
        </w:rPr>
        <w:t>Ministerstva práce a sociálních věcí</w:t>
      </w:r>
      <w:r w:rsidR="00CD6D2A" w:rsidRPr="00995593">
        <w:rPr>
          <w:sz w:val="24"/>
        </w:rPr>
        <w:t xml:space="preserve"> k zajištění dostupnosti poskytování sociální služby </w:t>
      </w:r>
      <w:r w:rsidR="00CD6D2A">
        <w:rPr>
          <w:sz w:val="24"/>
        </w:rPr>
        <w:t>celostátní</w:t>
      </w:r>
      <w:r w:rsidR="00000845">
        <w:rPr>
          <w:sz w:val="24"/>
        </w:rPr>
        <w:t>ho</w:t>
      </w:r>
      <w:r w:rsidR="00CD6D2A">
        <w:rPr>
          <w:sz w:val="24"/>
        </w:rPr>
        <w:t xml:space="preserve"> </w:t>
      </w:r>
      <w:r w:rsidR="00000845">
        <w:rPr>
          <w:sz w:val="24"/>
        </w:rPr>
        <w:t>či</w:t>
      </w:r>
      <w:r w:rsidR="00CD6D2A">
        <w:rPr>
          <w:sz w:val="24"/>
        </w:rPr>
        <w:t xml:space="preserve"> nadregionální</w:t>
      </w:r>
      <w:r w:rsidR="00000845">
        <w:rPr>
          <w:sz w:val="24"/>
        </w:rPr>
        <w:t>ho</w:t>
      </w:r>
      <w:r w:rsidR="00CD6D2A">
        <w:rPr>
          <w:sz w:val="24"/>
        </w:rPr>
        <w:t xml:space="preserve"> </w:t>
      </w:r>
      <w:r w:rsidR="00000845">
        <w:rPr>
          <w:sz w:val="24"/>
        </w:rPr>
        <w:t>charakteru.</w:t>
      </w:r>
      <w:r w:rsidR="00CD6D2A">
        <w:rPr>
          <w:sz w:val="24"/>
        </w:rPr>
        <w:t xml:space="preserve"> 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5E7D28" w:rsidRDefault="009D6F1A" w:rsidP="005E7D28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41752B" w:rsidRPr="0041752B">
        <w:rPr>
          <w:b/>
          <w:sz w:val="24"/>
        </w:rPr>
        <w:t>sociální rehabilitace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</w:t>
      </w:r>
      <w:r w:rsidR="0041752B">
        <w:rPr>
          <w:sz w:val="24"/>
        </w:rPr>
        <w:t xml:space="preserve">ambulantní, </w:t>
      </w:r>
      <w:r w:rsidR="00000845">
        <w:rPr>
          <w:sz w:val="24"/>
        </w:rPr>
        <w:t>terénní</w:t>
      </w:r>
    </w:p>
    <w:p w:rsidR="00000845" w:rsidRDefault="009D6F1A" w:rsidP="00000845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41752B">
        <w:rPr>
          <w:sz w:val="24"/>
        </w:rPr>
        <w:t>9744860</w:t>
      </w:r>
    </w:p>
    <w:p w:rsidR="009D6F1A" w:rsidRPr="00045412" w:rsidRDefault="009D6F1A" w:rsidP="00000845">
      <w:pPr>
        <w:rPr>
          <w:sz w:val="24"/>
        </w:rPr>
      </w:pPr>
      <w:r w:rsidRPr="00045412">
        <w:rPr>
          <w:sz w:val="24"/>
        </w:rPr>
        <w:t>- Výše dotace:</w:t>
      </w:r>
      <w:r w:rsidR="00000845">
        <w:rPr>
          <w:sz w:val="24"/>
        </w:rPr>
        <w:t xml:space="preserve"> </w:t>
      </w:r>
      <w:r w:rsidR="0041752B">
        <w:rPr>
          <w:b/>
          <w:sz w:val="24"/>
        </w:rPr>
        <w:t>229</w:t>
      </w:r>
      <w:r w:rsidR="00000845" w:rsidRPr="00000845">
        <w:rPr>
          <w:b/>
          <w:sz w:val="24"/>
        </w:rPr>
        <w:t>.000 Kč</w:t>
      </w:r>
      <w:r w:rsidRPr="00045412">
        <w:rPr>
          <w:sz w:val="24"/>
        </w:rPr>
        <w:t xml:space="preserve"> 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000845" w:rsidRDefault="00000845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</w:p>
    <w:p w:rsidR="0041752B" w:rsidRDefault="0041752B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této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C25D0D">
        <w:rPr>
          <w:sz w:val="24"/>
        </w:rPr>
        <w:br/>
      </w:r>
      <w:r w:rsidRPr="00045412">
        <w:rPr>
          <w:sz w:val="24"/>
        </w:rPr>
        <w:t xml:space="preserve">1. 1. </w:t>
      </w:r>
      <w:r w:rsidR="00000845">
        <w:rPr>
          <w:sz w:val="24"/>
        </w:rPr>
        <w:t>2023</w:t>
      </w:r>
      <w:r w:rsidRPr="00045412">
        <w:rPr>
          <w:sz w:val="24"/>
        </w:rPr>
        <w:t xml:space="preserve"> do 31. 12. </w:t>
      </w:r>
      <w:r w:rsidR="00000845">
        <w:rPr>
          <w:sz w:val="24"/>
        </w:rPr>
        <w:t xml:space="preserve">2023 </w:t>
      </w:r>
      <w:r w:rsidRPr="00045412">
        <w:rPr>
          <w:sz w:val="24"/>
        </w:rPr>
        <w:t xml:space="preserve">včetně souvisejících nákladů, které budou proplaceny do 20. 1. </w:t>
      </w:r>
      <w:r w:rsidR="00B414BE">
        <w:rPr>
          <w:sz w:val="24"/>
        </w:rPr>
        <w:t>následujícího roku</w:t>
      </w:r>
      <w:r w:rsidR="000676BD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000845">
        <w:rPr>
          <w:sz w:val="24"/>
        </w:rPr>
        <w:t>2023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="00D608FC">
        <w:rPr>
          <w:sz w:val="24"/>
        </w:rPr>
        <w:t>v</w:t>
      </w:r>
      <w:r w:rsidRPr="00045412">
        <w:rPr>
          <w:sz w:val="24"/>
        </w:rPr>
        <w:t xml:space="preserve"> Metodi</w:t>
      </w:r>
      <w:r w:rsidR="00D608FC">
        <w:rPr>
          <w:sz w:val="24"/>
        </w:rPr>
        <w:t>ce</w:t>
      </w:r>
      <w:r w:rsidRPr="00045412">
        <w:rPr>
          <w:sz w:val="24"/>
        </w:rPr>
        <w:t xml:space="preserve">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037CB6" w:rsidRPr="002B7F68">
        <w:rPr>
          <w:sz w:val="24"/>
        </w:rPr>
        <w:t xml:space="preserve">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D608FC">
        <w:rPr>
          <w:sz w:val="24"/>
        </w:rPr>
        <w:t>A-</w:t>
      </w:r>
      <w:r w:rsidR="0041752B">
        <w:rPr>
          <w:sz w:val="24"/>
        </w:rPr>
        <w:t>21/20</w:t>
      </w:r>
      <w:r w:rsidR="00D608FC">
        <w:rPr>
          <w:sz w:val="24"/>
        </w:rPr>
        <w:t>23</w:t>
      </w:r>
      <w:r w:rsidR="00F3367A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 w:rsidR="00D608FC">
        <w:rPr>
          <w:sz w:val="24"/>
        </w:rPr>
        <w:t xml:space="preserve"> 2024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</w:t>
      </w:r>
      <w:r w:rsidRPr="00045412">
        <w:rPr>
          <w:sz w:val="24"/>
        </w:rPr>
        <w:lastRenderedPageBreak/>
        <w:t xml:space="preserve">dotace v termínu do </w:t>
      </w:r>
      <w:r>
        <w:rPr>
          <w:sz w:val="24"/>
        </w:rPr>
        <w:t xml:space="preserve">31. 1. </w:t>
      </w:r>
      <w:r w:rsidR="00D608FC">
        <w:rPr>
          <w:sz w:val="24"/>
        </w:rPr>
        <w:t>2024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této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1</w:t>
      </w:r>
      <w:r w:rsidR="0031520D" w:rsidRPr="00045412">
        <w:rPr>
          <w:sz w:val="24"/>
        </w:rPr>
        <w:t>) řídit se při použití poskytnutých prostředků 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C66D75" w:rsidRPr="002B7F68">
        <w:rPr>
          <w:sz w:val="24"/>
        </w:rPr>
        <w:t xml:space="preserve">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2</w:t>
      </w:r>
      <w:r w:rsidR="0031520D" w:rsidRPr="00045412">
        <w:rPr>
          <w:sz w:val="24"/>
        </w:rPr>
        <w:t xml:space="preserve">) poskytovat sociální služby v souladu s vydaným Pověřením </w:t>
      </w:r>
      <w:r w:rsidR="00D608FC">
        <w:rPr>
          <w:sz w:val="24"/>
        </w:rPr>
        <w:t>Ministerstva práce a sociálních věcí</w:t>
      </w:r>
      <w:r w:rsidR="0031520D" w:rsidRPr="00045412">
        <w:rPr>
          <w:sz w:val="24"/>
        </w:rPr>
        <w:t xml:space="preserve"> k zajištění dostupnosti poskytování sociální služby </w:t>
      </w:r>
      <w:r w:rsidR="00D608FC">
        <w:rPr>
          <w:sz w:val="24"/>
        </w:rPr>
        <w:t>celostátního či nadregionálního charakteru</w:t>
      </w:r>
      <w:r w:rsidR="0031520D" w:rsidRPr="00045412">
        <w:rPr>
          <w:sz w:val="24"/>
        </w:rPr>
        <w:t xml:space="preserve">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3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4</w:t>
      </w:r>
      <w:r w:rsidR="0031520D" w:rsidRPr="00045412">
        <w:rPr>
          <w:sz w:val="24"/>
        </w:rPr>
        <w:t xml:space="preserve">) dodržet maximální výši vyrovnávací platby vypočtenou podle platného znění </w:t>
      </w:r>
      <w:r w:rsidR="00D608FC" w:rsidRPr="00D608FC">
        <w:rPr>
          <w:sz w:val="24"/>
        </w:rPr>
        <w:t>Pověření Ministerstva práce a sociálních věcí k zajištění dostupnosti poskytování sociální služby celostátního či nadregionálního charakteru</w:t>
      </w:r>
      <w:r w:rsidR="00A77A3F">
        <w:rPr>
          <w:sz w:val="24"/>
        </w:rPr>
        <w:t>.</w:t>
      </w:r>
    </w:p>
    <w:p w:rsidR="0041752B" w:rsidRDefault="0041752B" w:rsidP="00C35366">
      <w:pPr>
        <w:spacing w:after="240"/>
        <w:rPr>
          <w:sz w:val="24"/>
        </w:rPr>
      </w:pP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lastRenderedPageBreak/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lastRenderedPageBreak/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1) Tato smlouva je sepsána ve dvou vyhotoveních. Každá ze smluvních stran obdrží po jednom vyhotovení smlouvy.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2) Smlouva nabývá platnosti dnem jejího podpisu oprávněnými zástupci obou smluvních stran a účinnosti dnem uveřejnění smlouvy v registru smluv, není-li ve smlouvě stanovena účinnost pozdější.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3) Smlouvu je možné změnit pouze číslovanými písemnými dodatky, podepsanými oprávněnými zástupci obou smluvních stran.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4) Vztahy touto smlouvou neupravené se řídí příslušnými ustanoveními občanského zákoníku.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5) Podléhá-li tato smlouva uveřejnění v registru smluv dle zákona č. 340/2015 Sb., o zvláštních podmínkách účinnosti některých smluv, uveřejňování těchto smluv a o registru smluv (zákon o registru smluv), ve znění pozdějších předpisů, zajistí statutární město Jihlava.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6) Smluvní strany prohlašují, že tato smlouva byla sepsána podle jejich pravé a svobodné vůle, že nebyla uzavřena pod nátlakem, v tísni, či za nápadně nevýhodných podmínek, a souhlasí proto s jejím obsahem. Na důkaz toho smluvní strany níže připojují své vlastnoruční podpisy.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7) O poskytnutí dotace dle této smlouvy rozhodlo Zastupitelstvo města Jihlavy dne </w:t>
      </w:r>
      <w:r w:rsidR="00D608FC">
        <w:rPr>
          <w:sz w:val="24"/>
        </w:rPr>
        <w:t>20.6.2023 usnese</w:t>
      </w:r>
      <w:r w:rsidRPr="00287561">
        <w:rPr>
          <w:sz w:val="24"/>
        </w:rPr>
        <w:t xml:space="preserve">ním č. </w:t>
      </w:r>
      <w:r w:rsidR="00C8077F">
        <w:rPr>
          <w:sz w:val="24"/>
        </w:rPr>
        <w:t>223/23</w:t>
      </w:r>
      <w:r w:rsidRPr="00287561">
        <w:rPr>
          <w:sz w:val="24"/>
        </w:rPr>
        <w:t>-ZM.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</w:p>
    <w:p w:rsidR="00080F04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400FFD">
        <w:rPr>
          <w:rFonts w:ascii="Arial" w:hAnsi="Arial"/>
          <w:sz w:val="24"/>
          <w:szCs w:val="24"/>
        </w:rPr>
        <w:t>13.7.2023</w:t>
      </w:r>
      <w:r w:rsidR="008D3A4B">
        <w:rPr>
          <w:rFonts w:ascii="Arial" w:hAnsi="Arial"/>
          <w:sz w:val="24"/>
          <w:szCs w:val="24"/>
        </w:rPr>
        <w:tab/>
      </w:r>
      <w:r w:rsidR="008F7440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400FFD">
        <w:rPr>
          <w:rFonts w:ascii="Arial" w:hAnsi="Arial"/>
          <w:sz w:val="24"/>
          <w:szCs w:val="24"/>
        </w:rPr>
        <w:t>17.7.2023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E7D28" w:rsidRDefault="005E7D28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676BD" w:rsidRDefault="007A794C" w:rsidP="000676BD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</w:t>
      </w:r>
      <w:r w:rsidR="0041752B">
        <w:rPr>
          <w:rFonts w:ascii="Arial" w:hAnsi="Arial"/>
          <w:sz w:val="24"/>
          <w:szCs w:val="24"/>
        </w:rPr>
        <w:t>JUDr. Dagmar Zápotočná, MBA</w:t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Radek Popelka</w:t>
      </w:r>
      <w:r w:rsidR="000E4CE9">
        <w:rPr>
          <w:rFonts w:ascii="Arial" w:hAnsi="Arial"/>
          <w:sz w:val="24"/>
          <w:szCs w:val="24"/>
        </w:rPr>
        <w:t>,</w:t>
      </w:r>
      <w:r w:rsidR="000676BD">
        <w:rPr>
          <w:rFonts w:ascii="Arial" w:hAnsi="Arial"/>
          <w:sz w:val="24"/>
          <w:szCs w:val="24"/>
        </w:rPr>
        <w:t xml:space="preserve"> MBA</w:t>
      </w:r>
    </w:p>
    <w:p w:rsidR="007A794C" w:rsidRDefault="00D608F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ředitel</w:t>
      </w:r>
      <w:r w:rsidR="0041752B">
        <w:rPr>
          <w:rFonts w:ascii="Arial" w:hAnsi="Arial"/>
          <w:sz w:val="24"/>
          <w:szCs w:val="24"/>
        </w:rPr>
        <w:t>ka</w:t>
      </w:r>
      <w:r>
        <w:rPr>
          <w:rFonts w:ascii="Arial" w:hAnsi="Arial"/>
          <w:sz w:val="24"/>
          <w:szCs w:val="24"/>
        </w:rPr>
        <w:t xml:space="preserve"> organizace</w:t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náměstek primátora</w:t>
      </w:r>
      <w:r w:rsidR="007A794C">
        <w:rPr>
          <w:rFonts w:ascii="Arial" w:hAnsi="Arial"/>
          <w:sz w:val="24"/>
          <w:szCs w:val="24"/>
        </w:rPr>
        <w:t xml:space="preserve">    </w:t>
      </w:r>
    </w:p>
    <w:sectPr w:rsidR="007A794C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0C" w:rsidRDefault="00C7550C">
      <w:r>
        <w:separator/>
      </w:r>
    </w:p>
  </w:endnote>
  <w:endnote w:type="continuationSeparator" w:id="0">
    <w:p w:rsidR="00C7550C" w:rsidRDefault="00C7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00FFD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00FFD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868DC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0C" w:rsidRDefault="00C7550C">
      <w:r>
        <w:separator/>
      </w:r>
    </w:p>
  </w:footnote>
  <w:footnote w:type="continuationSeparator" w:id="0">
    <w:p w:rsidR="00C7550C" w:rsidRDefault="00C7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345E8"/>
    <w:multiLevelType w:val="hybridMultilevel"/>
    <w:tmpl w:val="AA120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1C6EBE"/>
    <w:multiLevelType w:val="hybridMultilevel"/>
    <w:tmpl w:val="B0149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21"/>
  </w:num>
  <w:num w:numId="15">
    <w:abstractNumId w:val="18"/>
  </w:num>
  <w:num w:numId="16">
    <w:abstractNumId w:val="14"/>
  </w:num>
  <w:num w:numId="17">
    <w:abstractNumId w:val="16"/>
  </w:num>
  <w:num w:numId="18">
    <w:abstractNumId w:val="22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0845"/>
    <w:rsid w:val="000069B9"/>
    <w:rsid w:val="0000706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676BD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2111"/>
    <w:rsid w:val="000C40DF"/>
    <w:rsid w:val="000C5CBF"/>
    <w:rsid w:val="000D356E"/>
    <w:rsid w:val="000D4149"/>
    <w:rsid w:val="000D4321"/>
    <w:rsid w:val="000E4CE9"/>
    <w:rsid w:val="000F6B6F"/>
    <w:rsid w:val="0010233A"/>
    <w:rsid w:val="00102470"/>
    <w:rsid w:val="001057DA"/>
    <w:rsid w:val="001068F7"/>
    <w:rsid w:val="00113295"/>
    <w:rsid w:val="00115D49"/>
    <w:rsid w:val="001256BF"/>
    <w:rsid w:val="0012767D"/>
    <w:rsid w:val="001340A4"/>
    <w:rsid w:val="00135762"/>
    <w:rsid w:val="00135C57"/>
    <w:rsid w:val="00135E8D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A5299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45F"/>
    <w:rsid w:val="001E6A12"/>
    <w:rsid w:val="001E766D"/>
    <w:rsid w:val="001E7769"/>
    <w:rsid w:val="001F11AC"/>
    <w:rsid w:val="001F5EA0"/>
    <w:rsid w:val="00221401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87561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00FFD"/>
    <w:rsid w:val="00414BAA"/>
    <w:rsid w:val="00414C26"/>
    <w:rsid w:val="0041752B"/>
    <w:rsid w:val="00424182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2B37"/>
    <w:rsid w:val="004A702A"/>
    <w:rsid w:val="004B0B41"/>
    <w:rsid w:val="004B5F04"/>
    <w:rsid w:val="004C473C"/>
    <w:rsid w:val="004C726F"/>
    <w:rsid w:val="004C7278"/>
    <w:rsid w:val="004D5EE7"/>
    <w:rsid w:val="004E55A9"/>
    <w:rsid w:val="004F4DFF"/>
    <w:rsid w:val="00504CF0"/>
    <w:rsid w:val="005068D7"/>
    <w:rsid w:val="005128FA"/>
    <w:rsid w:val="00515888"/>
    <w:rsid w:val="005259DB"/>
    <w:rsid w:val="00535415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E7D28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11924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54BC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3A4B"/>
    <w:rsid w:val="008D75C3"/>
    <w:rsid w:val="008E48E6"/>
    <w:rsid w:val="008E49F3"/>
    <w:rsid w:val="008F5680"/>
    <w:rsid w:val="008F7440"/>
    <w:rsid w:val="00900167"/>
    <w:rsid w:val="0090434D"/>
    <w:rsid w:val="009172AA"/>
    <w:rsid w:val="00917F88"/>
    <w:rsid w:val="00920FDC"/>
    <w:rsid w:val="0092413C"/>
    <w:rsid w:val="009324E0"/>
    <w:rsid w:val="00937D6E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5A80"/>
    <w:rsid w:val="009C6650"/>
    <w:rsid w:val="009C7C5A"/>
    <w:rsid w:val="009D441F"/>
    <w:rsid w:val="009D6F1A"/>
    <w:rsid w:val="009E1546"/>
    <w:rsid w:val="009E4204"/>
    <w:rsid w:val="009E7DB0"/>
    <w:rsid w:val="009F42B3"/>
    <w:rsid w:val="00A02E51"/>
    <w:rsid w:val="00A0368A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340B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6456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937A8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2778"/>
    <w:rsid w:val="00C25460"/>
    <w:rsid w:val="00C25D0D"/>
    <w:rsid w:val="00C35366"/>
    <w:rsid w:val="00C42E12"/>
    <w:rsid w:val="00C46BA6"/>
    <w:rsid w:val="00C51F77"/>
    <w:rsid w:val="00C52182"/>
    <w:rsid w:val="00C55205"/>
    <w:rsid w:val="00C615B3"/>
    <w:rsid w:val="00C63B61"/>
    <w:rsid w:val="00C66D75"/>
    <w:rsid w:val="00C703B5"/>
    <w:rsid w:val="00C7550C"/>
    <w:rsid w:val="00C8077F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6D2A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67BA"/>
    <w:rsid w:val="00D57039"/>
    <w:rsid w:val="00D608FC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367A"/>
    <w:rsid w:val="00F342B2"/>
    <w:rsid w:val="00F427CE"/>
    <w:rsid w:val="00F46F39"/>
    <w:rsid w:val="00F66B3C"/>
    <w:rsid w:val="00F75768"/>
    <w:rsid w:val="00FA1A85"/>
    <w:rsid w:val="00FA7CA2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13E2F80C"/>
  <w15:docId w15:val="{F1A72883-3785-4B9D-A346-CC69ACBF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0CE8-0052-4659-A938-D3B6B479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1934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Martina</dc:creator>
  <cp:lastModifiedBy>SOUČKOVÁ Eva</cp:lastModifiedBy>
  <cp:revision>2</cp:revision>
  <cp:lastPrinted>2023-07-03T08:04:00Z</cp:lastPrinted>
  <dcterms:created xsi:type="dcterms:W3CDTF">2023-07-17T14:47:00Z</dcterms:created>
  <dcterms:modified xsi:type="dcterms:W3CDTF">2023-07-17T14:47:00Z</dcterms:modified>
</cp:coreProperties>
</file>