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5211200017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5"/>
        </w:rPr>
        <w:t> </w:t>
      </w:r>
      <w:r>
        <w:rPr/>
        <w:t>Malá</w:t>
      </w:r>
      <w:r>
        <w:rPr>
          <w:spacing w:val="-5"/>
        </w:rPr>
        <w:t> </w:t>
      </w:r>
      <w:r>
        <w:rPr>
          <w:spacing w:val="-2"/>
        </w:rPr>
        <w:t>Veleň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1876"/>
        <w:jc w:val="left"/>
      </w:pPr>
      <w:r>
        <w:rPr/>
        <w:t>kontaktní adresa:</w:t>
        <w:tab/>
        <w:t>Obecní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Malá</w:t>
      </w:r>
      <w:r>
        <w:rPr>
          <w:spacing w:val="-5"/>
        </w:rPr>
        <w:t> </w:t>
      </w:r>
      <w:r>
        <w:rPr/>
        <w:t>Veleň,</w:t>
      </w:r>
      <w:r>
        <w:rPr>
          <w:spacing w:val="-4"/>
        </w:rPr>
        <w:t> </w:t>
      </w:r>
      <w:r>
        <w:rPr/>
        <w:t>Jedlka</w:t>
      </w:r>
      <w:r>
        <w:rPr>
          <w:spacing w:val="-5"/>
        </w:rPr>
        <w:t> </w:t>
      </w:r>
      <w:r>
        <w:rPr/>
        <w:t>46,</w:t>
      </w:r>
      <w:r>
        <w:rPr>
          <w:spacing w:val="-5"/>
        </w:rPr>
        <w:t> </w:t>
      </w:r>
      <w:r>
        <w:rPr/>
        <w:t>405</w:t>
      </w:r>
      <w:r>
        <w:rPr>
          <w:spacing w:val="-3"/>
        </w:rPr>
        <w:t> </w:t>
      </w:r>
      <w:r>
        <w:rPr/>
        <w:t>02</w:t>
      </w:r>
      <w:r>
        <w:rPr>
          <w:spacing w:val="-4"/>
        </w:rPr>
        <w:t> </w:t>
      </w:r>
      <w:r>
        <w:rPr/>
        <w:t>Malá</w:t>
      </w:r>
      <w:r>
        <w:rPr>
          <w:spacing w:val="-5"/>
        </w:rPr>
        <w:t> </w:t>
      </w:r>
      <w:r>
        <w:rPr/>
        <w:t>Veleň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00525049</w:t>
      </w:r>
    </w:p>
    <w:p>
      <w:pPr>
        <w:pStyle w:val="BodyText"/>
        <w:tabs>
          <w:tab w:pos="3262" w:val="left" w:leader="none"/>
        </w:tabs>
        <w:spacing w:before="2"/>
        <w:ind w:left="382"/>
        <w:jc w:val="left"/>
      </w:pPr>
      <w:r>
        <w:rPr>
          <w:spacing w:val="-2"/>
        </w:rPr>
        <w:t>zastoupená:</w:t>
      </w:r>
      <w:r>
        <w:rPr/>
        <w:tab/>
        <w:t>Václavem</w:t>
      </w:r>
      <w:r>
        <w:rPr>
          <w:spacing w:val="51"/>
        </w:rPr>
        <w:t> </w:t>
      </w:r>
      <w:r>
        <w:rPr/>
        <w:t>R</w:t>
      </w:r>
      <w:r>
        <w:rPr>
          <w:spacing w:val="-2"/>
        </w:rPr>
        <w:t> </w:t>
      </w:r>
      <w:r>
        <w:rPr/>
        <w:t>ů</w:t>
      </w:r>
      <w:r>
        <w:rPr>
          <w:spacing w:val="-2"/>
        </w:rPr>
        <w:t> </w:t>
      </w:r>
      <w:r>
        <w:rPr/>
        <w:t>ž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č</w:t>
      </w:r>
      <w:r>
        <w:rPr>
          <w:spacing w:val="-3"/>
        </w:rPr>
        <w:t> </w:t>
      </w:r>
      <w:r>
        <w:rPr/>
        <w:t>k 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3619431/0710</w:t>
      </w:r>
    </w:p>
    <w:p>
      <w:pPr>
        <w:pStyle w:val="BodyText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5211200017 o poskytnutí finančních prostředků ze Státního fondu životního prostředí ČR ze dne 19.</w:t>
      </w:r>
      <w:r>
        <w:rPr>
          <w:spacing w:val="-1"/>
        </w:rPr>
        <w:t> </w:t>
      </w:r>
      <w:r>
        <w:rPr/>
        <w:t>7.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253"/>
        <w:jc w:val="left"/>
      </w:pPr>
      <w:r>
        <w:rPr/>
        <w:t>„Malá</w:t>
      </w:r>
      <w:r>
        <w:rPr>
          <w:spacing w:val="-6"/>
        </w:rPr>
        <w:t> </w:t>
      </w:r>
      <w:r>
        <w:rPr/>
        <w:t>Veleň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snížení</w:t>
      </w:r>
      <w:r>
        <w:rPr>
          <w:spacing w:val="-5"/>
        </w:rPr>
        <w:t> </w:t>
      </w:r>
      <w:r>
        <w:rPr/>
        <w:t>energetické</w:t>
      </w:r>
      <w:r>
        <w:rPr>
          <w:spacing w:val="-5"/>
        </w:rPr>
        <w:t> </w:t>
      </w:r>
      <w:r>
        <w:rPr/>
        <w:t>náročnosti</w:t>
      </w:r>
      <w:r>
        <w:rPr>
          <w:spacing w:val="-6"/>
        </w:rPr>
        <w:t> </w:t>
      </w:r>
      <w:r>
        <w:rPr/>
        <w:t>budovy</w:t>
      </w:r>
      <w:r>
        <w:rPr>
          <w:spacing w:val="-5"/>
        </w:rPr>
        <w:t> </w:t>
      </w:r>
      <w:r>
        <w:rPr/>
        <w:t>čp.</w:t>
      </w:r>
      <w:r>
        <w:rPr>
          <w:spacing w:val="-6"/>
        </w:rPr>
        <w:t> </w:t>
      </w:r>
      <w:r>
        <w:rPr>
          <w:spacing w:val="-5"/>
        </w:rPr>
        <w:t>46“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příjemci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formou</w:t>
      </w:r>
      <w:r>
        <w:rPr>
          <w:spacing w:val="-6"/>
          <w:sz w:val="20"/>
        </w:rPr>
        <w:t> </w:t>
      </w:r>
      <w:r>
        <w:rPr>
          <w:sz w:val="20"/>
        </w:rPr>
        <w:t>dotace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168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687,04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ind w:left="741"/>
      </w:pPr>
      <w:r>
        <w:rPr/>
        <w:t>jeden</w:t>
      </w:r>
      <w:r>
        <w:rPr>
          <w:spacing w:val="-6"/>
        </w:rPr>
        <w:t> </w:t>
      </w:r>
      <w:r>
        <w:rPr/>
        <w:t>milion</w:t>
      </w:r>
      <w:r>
        <w:rPr>
          <w:spacing w:val="45"/>
        </w:rPr>
        <w:t> </w:t>
      </w:r>
      <w:r>
        <w:rPr/>
        <w:t>sto</w:t>
      </w:r>
      <w:r>
        <w:rPr>
          <w:spacing w:val="-5"/>
        </w:rPr>
        <w:t> </w:t>
      </w:r>
      <w:r>
        <w:rPr/>
        <w:t>šedesát</w:t>
      </w:r>
      <w:r>
        <w:rPr>
          <w:spacing w:val="-6"/>
        </w:rPr>
        <w:t> </w:t>
      </w:r>
      <w:r>
        <w:rPr/>
        <w:t>osm</w:t>
      </w:r>
      <w:r>
        <w:rPr>
          <w:spacing w:val="-4"/>
        </w:rPr>
        <w:t> </w:t>
      </w:r>
      <w:r>
        <w:rPr/>
        <w:t>tisíc</w:t>
      </w:r>
      <w:r>
        <w:rPr>
          <w:spacing w:val="-6"/>
        </w:rPr>
        <w:t> </w:t>
      </w:r>
      <w:r>
        <w:rPr/>
        <w:t>šest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osmdesát</w:t>
      </w:r>
      <w:r>
        <w:rPr>
          <w:spacing w:val="-6"/>
        </w:rPr>
        <w:t> </w:t>
      </w:r>
      <w:r>
        <w:rPr/>
        <w:t>sedm</w:t>
      </w:r>
      <w:r>
        <w:rPr>
          <w:spacing w:val="2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čtyři</w:t>
      </w:r>
      <w:r>
        <w:rPr>
          <w:spacing w:val="-5"/>
        </w:rPr>
        <w:t> </w:t>
      </w:r>
      <w:r>
        <w:rPr>
          <w:spacing w:val="-2"/>
        </w:rPr>
        <w:t>haléře).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5"/>
          <w:sz w:val="20"/>
        </w:rPr>
        <w:t> </w:t>
      </w:r>
      <w:r>
        <w:rPr>
          <w:sz w:val="20"/>
        </w:rPr>
        <w:t>jejích příloh a činí 1 797 980,07 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65,00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limitována</w:t>
      </w:r>
      <w:r>
        <w:rPr>
          <w:spacing w:val="17"/>
          <w:sz w:val="20"/>
        </w:rPr>
        <w:t> </w:t>
      </w:r>
      <w:r>
        <w:rPr>
          <w:sz w:val="20"/>
        </w:rPr>
        <w:t>částkou</w:t>
      </w:r>
      <w:r>
        <w:rPr>
          <w:spacing w:val="18"/>
          <w:sz w:val="20"/>
        </w:rPr>
        <w:t> </w:t>
      </w:r>
      <w:r>
        <w:rPr>
          <w:sz w:val="20"/>
        </w:rPr>
        <w:t>uvedenou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1.</w:t>
      </w:r>
      <w:r>
        <w:rPr>
          <w:spacing w:val="16"/>
          <w:sz w:val="20"/>
        </w:rPr>
        <w:t> </w:t>
      </w:r>
      <w:r>
        <w:rPr>
          <w:sz w:val="20"/>
        </w:rPr>
        <w:t>Pokud</w:t>
      </w:r>
      <w:r>
        <w:rPr>
          <w:spacing w:val="19"/>
          <w:sz w:val="20"/>
        </w:rPr>
        <w:t> </w:t>
      </w:r>
      <w:r>
        <w:rPr>
          <w:sz w:val="20"/>
        </w:rPr>
        <w:t>skutečné</w:t>
      </w:r>
      <w:r>
        <w:rPr>
          <w:spacing w:val="15"/>
          <w:sz w:val="20"/>
        </w:rPr>
        <w:t> </w:t>
      </w:r>
      <w:r>
        <w:rPr>
          <w:sz w:val="20"/>
        </w:rPr>
        <w:t>výdaje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(a</w:t>
      </w:r>
      <w:r>
        <w:rPr>
          <w:spacing w:val="17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</w:t>
      </w:r>
      <w:r>
        <w:rPr>
          <w:spacing w:val="-1"/>
          <w:sz w:val="20"/>
        </w:rPr>
        <w:t> </w:t>
      </w:r>
      <w:r>
        <w:rPr>
          <w:sz w:val="20"/>
        </w:rPr>
        <w:t>vznikly a byly uhrazeny ode dne 1. února 2020;</w:t>
      </w:r>
      <w:r>
        <w:rPr>
          <w:spacing w:val="-2"/>
          <w:sz w:val="20"/>
        </w:rPr>
        <w:t> </w:t>
      </w:r>
      <w:r>
        <w:rPr>
          <w:sz w:val="20"/>
        </w:rPr>
        <w:t>ustanovení článku 10 Výzvy není 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5"/>
          <w:sz w:val="20"/>
        </w:rPr>
        <w:t> </w:t>
      </w:r>
      <w:r>
        <w:rPr>
          <w:sz w:val="20"/>
        </w:rPr>
        <w:t>dodavatelům</w:t>
      </w:r>
      <w:r>
        <w:rPr>
          <w:spacing w:val="56"/>
          <w:sz w:val="20"/>
        </w:rPr>
        <w:t> </w:t>
      </w:r>
      <w:r>
        <w:rPr>
          <w:sz w:val="20"/>
        </w:rPr>
        <w:t>lze</w:t>
      </w:r>
      <w:r>
        <w:rPr>
          <w:spacing w:val="54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7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4"/>
          <w:sz w:val="20"/>
        </w:rPr>
        <w:t> </w:t>
      </w:r>
      <w:r>
        <w:rPr>
          <w:sz w:val="20"/>
        </w:rPr>
        <w:t>za</w:t>
      </w:r>
      <w:r>
        <w:rPr>
          <w:spacing w:val="58"/>
          <w:sz w:val="20"/>
        </w:rPr>
        <w:t> </w:t>
      </w:r>
      <w:r>
        <w:rPr>
          <w:sz w:val="20"/>
        </w:rPr>
        <w:t>stavební</w:t>
      </w:r>
      <w:r>
        <w:rPr>
          <w:spacing w:val="57"/>
          <w:sz w:val="20"/>
        </w:rPr>
        <w:t> </w:t>
      </w:r>
      <w:r>
        <w:rPr>
          <w:sz w:val="20"/>
        </w:rPr>
        <w:t>práce,</w:t>
      </w:r>
      <w:r>
        <w:rPr>
          <w:spacing w:val="58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ind w:left="74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</w:t>
      </w:r>
      <w:r>
        <w:rPr>
          <w:spacing w:val="40"/>
          <w:sz w:val="20"/>
        </w:rPr>
        <w:t> </w:t>
      </w:r>
      <w:r>
        <w:rPr>
          <w:sz w:val="20"/>
        </w:rPr>
        <w:t>článků 10 a 11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0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20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9"/>
          <w:sz w:val="20"/>
        </w:rPr>
        <w:t> </w:t>
      </w:r>
      <w:r>
        <w:rPr>
          <w:w w:val="95"/>
          <w:sz w:val="20"/>
        </w:rPr>
        <w:t>poskytovat</w:t>
      </w:r>
      <w:r>
        <w:rPr>
          <w:spacing w:val="18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21"/>
          <w:sz w:val="20"/>
        </w:rPr>
        <w:t> </w:t>
      </w:r>
      <w:r>
        <w:rPr>
          <w:w w:val="95"/>
          <w:sz w:val="20"/>
        </w:rPr>
        <w:t>prostředky</w:t>
      </w:r>
      <w:r>
        <w:rPr>
          <w:spacing w:val="18"/>
          <w:sz w:val="20"/>
        </w:rPr>
        <w:t> </w:t>
      </w:r>
      <w:r>
        <w:rPr>
          <w:w w:val="95"/>
          <w:sz w:val="20"/>
        </w:rPr>
        <w:t>průběžně</w:t>
      </w:r>
      <w:r>
        <w:rPr>
          <w:spacing w:val="24"/>
          <w:sz w:val="20"/>
        </w:rPr>
        <w:t> </w:t>
      </w:r>
      <w:r>
        <w:rPr>
          <w:w w:val="95"/>
          <w:sz w:val="20"/>
        </w:rPr>
        <w:t>postupem</w:t>
      </w:r>
      <w:r>
        <w:rPr>
          <w:spacing w:val="20"/>
          <w:sz w:val="20"/>
        </w:rPr>
        <w:t> </w:t>
      </w:r>
      <w:r>
        <w:rPr>
          <w:w w:val="95"/>
          <w:sz w:val="20"/>
        </w:rPr>
        <w:t>stanoveným</w:t>
      </w:r>
      <w:r>
        <w:rPr>
          <w:spacing w:val="23"/>
          <w:sz w:val="20"/>
        </w:rPr>
        <w:t> </w:t>
      </w:r>
      <w:r>
        <w:rPr>
          <w:w w:val="95"/>
          <w:sz w:val="20"/>
        </w:rPr>
        <w:t>touto</w:t>
      </w:r>
      <w:r>
        <w:rPr>
          <w:spacing w:val="22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22"/>
          <w:sz w:val="20"/>
        </w:rPr>
        <w:t> </w:t>
      </w:r>
      <w:r>
        <w:rPr>
          <w:w w:val="95"/>
          <w:sz w:val="20"/>
        </w:rPr>
        <w:t>tak,</w:t>
      </w:r>
      <w:r>
        <w:rPr>
          <w:spacing w:val="20"/>
          <w:sz w:val="20"/>
        </w:rPr>
        <w:t> </w:t>
      </w:r>
      <w:r>
        <w:rPr>
          <w:w w:val="95"/>
          <w:sz w:val="20"/>
        </w:rPr>
        <w:t>aby</w:t>
      </w:r>
      <w:r>
        <w:rPr>
          <w:spacing w:val="19"/>
          <w:sz w:val="20"/>
        </w:rPr>
        <w:t> </w:t>
      </w:r>
      <w:r>
        <w:rPr>
          <w:spacing w:val="-5"/>
          <w:w w:val="95"/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6"/>
        </w:rPr>
        <w:t> </w:t>
      </w:r>
      <w:r>
        <w:rPr/>
        <w:t>poměr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vlastních</w:t>
      </w:r>
      <w:r>
        <w:rPr>
          <w:spacing w:val="-6"/>
        </w:rPr>
        <w:t> </w:t>
      </w:r>
      <w:r>
        <w:rPr/>
        <w:t>zdrojů</w:t>
      </w:r>
      <w:r>
        <w:rPr>
          <w:spacing w:val="-7"/>
        </w:rPr>
        <w:t> </w:t>
      </w:r>
      <w:r>
        <w:rPr/>
        <w:t>vyplývající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níže</w:t>
      </w:r>
      <w:r>
        <w:rPr>
          <w:spacing w:val="-7"/>
        </w:rPr>
        <w:t> </w:t>
      </w:r>
      <w:r>
        <w:rPr/>
        <w:t>uvedených</w:t>
      </w:r>
      <w:r>
        <w:rPr>
          <w:spacing w:val="-4"/>
        </w:rPr>
        <w:t> </w:t>
      </w:r>
      <w:r>
        <w:rPr>
          <w:spacing w:val="-2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389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72" w:right="1963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71" w:right="196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8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687,04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prostředky</w:t>
      </w:r>
      <w:r>
        <w:rPr>
          <w:spacing w:val="9"/>
          <w:sz w:val="20"/>
        </w:rPr>
        <w:t> </w:t>
      </w:r>
      <w:r>
        <w:rPr>
          <w:sz w:val="20"/>
        </w:rPr>
        <w:t>nevyčerpané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daném</w:t>
      </w:r>
      <w:r>
        <w:rPr>
          <w:spacing w:val="10"/>
          <w:sz w:val="20"/>
        </w:rPr>
        <w:t> </w:t>
      </w:r>
      <w:r>
        <w:rPr>
          <w:sz w:val="20"/>
        </w:rPr>
        <w:t>roce</w:t>
      </w:r>
      <w:r>
        <w:rPr>
          <w:spacing w:val="9"/>
          <w:sz w:val="20"/>
        </w:rPr>
        <w:t> </w:t>
      </w:r>
      <w:r>
        <w:rPr>
          <w:sz w:val="20"/>
        </w:rPr>
        <w:t>či</w:t>
      </w:r>
      <w:r>
        <w:rPr>
          <w:spacing w:val="9"/>
          <w:sz w:val="20"/>
        </w:rPr>
        <w:t> </w:t>
      </w:r>
      <w:r>
        <w:rPr>
          <w:sz w:val="20"/>
        </w:rPr>
        <w:t>vrácené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zvýší</w:t>
      </w:r>
      <w:r>
        <w:rPr>
          <w:spacing w:val="9"/>
          <w:sz w:val="20"/>
        </w:rPr>
        <w:t> </w:t>
      </w:r>
      <w:r>
        <w:rPr>
          <w:sz w:val="20"/>
        </w:rPr>
        <w:t>finanční</w:t>
      </w:r>
      <w:r>
        <w:rPr>
          <w:spacing w:val="9"/>
          <w:sz w:val="20"/>
        </w:rPr>
        <w:t> </w:t>
      </w:r>
      <w:r>
        <w:rPr>
          <w:sz w:val="20"/>
        </w:rPr>
        <w:t>objem</w:t>
      </w:r>
      <w:r>
        <w:rPr>
          <w:spacing w:val="11"/>
          <w:sz w:val="20"/>
        </w:rPr>
        <w:t> </w:t>
      </w:r>
      <w:r>
        <w:rPr>
          <w:sz w:val="20"/>
        </w:rPr>
        <w:t>následujícího</w:t>
      </w:r>
      <w:r>
        <w:rPr>
          <w:spacing w:val="10"/>
          <w:sz w:val="20"/>
        </w:rPr>
        <w:t> </w:t>
      </w:r>
      <w:r>
        <w:rPr>
          <w:sz w:val="20"/>
        </w:rPr>
        <w:t>roku,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pokud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</w:pPr>
      <w:r>
        <w:rPr/>
        <w:t>Fond</w:t>
      </w:r>
      <w:r>
        <w:rPr>
          <w:spacing w:val="-6"/>
        </w:rPr>
        <w:t> </w:t>
      </w:r>
      <w:r>
        <w:rPr/>
        <w:t>tento</w:t>
      </w:r>
      <w:r>
        <w:rPr>
          <w:spacing w:val="-6"/>
        </w:rPr>
        <w:t> </w:t>
      </w:r>
      <w:r>
        <w:rPr/>
        <w:t>převod</w:t>
      </w:r>
      <w:r>
        <w:rPr>
          <w:spacing w:val="-6"/>
        </w:rPr>
        <w:t> </w:t>
      </w:r>
      <w:r>
        <w:rPr>
          <w:spacing w:val="-2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3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</w:t>
      </w:r>
      <w:r>
        <w:rPr>
          <w:spacing w:val="-1"/>
          <w:sz w:val="20"/>
        </w:rPr>
        <w:t> </w:t>
      </w:r>
      <w:r>
        <w:rPr>
          <w:sz w:val="20"/>
        </w:rPr>
        <w:t>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15.3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79"/>
          <w:sz w:val="20"/>
        </w:rPr>
        <w:t> </w:t>
      </w:r>
      <w:r>
        <w:rPr>
          <w:sz w:val="20"/>
        </w:rPr>
        <w:t>mohou</w:t>
      </w:r>
      <w:r>
        <w:rPr>
          <w:spacing w:val="77"/>
          <w:sz w:val="20"/>
        </w:rPr>
        <w:t> </w:t>
      </w:r>
      <w:r>
        <w:rPr>
          <w:sz w:val="20"/>
        </w:rPr>
        <w:t>být</w:t>
      </w:r>
      <w:r>
        <w:rPr>
          <w:spacing w:val="78"/>
          <w:sz w:val="20"/>
        </w:rPr>
        <w:t> </w:t>
      </w:r>
      <w:r>
        <w:rPr>
          <w:sz w:val="20"/>
        </w:rPr>
        <w:t>předloženy</w:t>
      </w:r>
      <w:r>
        <w:rPr>
          <w:spacing w:val="79"/>
          <w:sz w:val="20"/>
        </w:rPr>
        <w:t> </w:t>
      </w:r>
      <w:r>
        <w:rPr>
          <w:sz w:val="20"/>
        </w:rPr>
        <w:t>faktury</w:t>
      </w:r>
      <w:r>
        <w:rPr>
          <w:spacing w:val="79"/>
          <w:sz w:val="20"/>
        </w:rPr>
        <w:t> </w:t>
      </w:r>
      <w:r>
        <w:rPr>
          <w:sz w:val="20"/>
        </w:rPr>
        <w:t>již</w:t>
      </w:r>
      <w:r>
        <w:rPr>
          <w:spacing w:val="79"/>
          <w:sz w:val="20"/>
        </w:rPr>
        <w:t> </w:t>
      </w:r>
      <w:r>
        <w:rPr>
          <w:sz w:val="20"/>
        </w:rPr>
        <w:t>uhrazené.</w:t>
      </w:r>
      <w:r>
        <w:rPr>
          <w:spacing w:val="52"/>
          <w:w w:val="150"/>
          <w:sz w:val="20"/>
        </w:rPr>
        <w:t> </w:t>
      </w:r>
      <w:r>
        <w:rPr>
          <w:sz w:val="20"/>
        </w:rPr>
        <w:t>Fond</w:t>
      </w:r>
      <w:r>
        <w:rPr>
          <w:spacing w:val="52"/>
          <w:w w:val="150"/>
          <w:sz w:val="20"/>
        </w:rPr>
        <w:t> </w:t>
      </w:r>
      <w:r>
        <w:rPr>
          <w:sz w:val="20"/>
        </w:rPr>
        <w:t>akceptuje</w:t>
      </w:r>
      <w:r>
        <w:rPr>
          <w:spacing w:val="78"/>
          <w:sz w:val="20"/>
        </w:rPr>
        <w:t> </w:t>
      </w:r>
      <w:r>
        <w:rPr>
          <w:sz w:val="20"/>
        </w:rPr>
        <w:t>předložení</w:t>
      </w:r>
      <w:r>
        <w:rPr>
          <w:spacing w:val="79"/>
          <w:sz w:val="20"/>
        </w:rPr>
        <w:t> </w:t>
      </w:r>
      <w:r>
        <w:rPr>
          <w:sz w:val="20"/>
        </w:rPr>
        <w:t>faktur</w:t>
      </w:r>
      <w:r>
        <w:rPr>
          <w:spacing w:val="79"/>
          <w:sz w:val="20"/>
        </w:rPr>
        <w:t> </w:t>
      </w:r>
      <w:r>
        <w:rPr>
          <w:sz w:val="20"/>
        </w:rPr>
        <w:t>i</w:t>
      </w:r>
      <w:r>
        <w:rPr>
          <w:spacing w:val="7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9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9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7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výpisem), je vždy nutno předložit písemnou smlouvu/dohodu o</w:t>
      </w:r>
      <w:r>
        <w:rPr>
          <w:spacing w:val="-1"/>
          <w:sz w:val="20"/>
        </w:rPr>
        <w:t> </w:t>
      </w:r>
      <w:r>
        <w:rPr>
          <w:sz w:val="20"/>
        </w:rPr>
        <w:t>započtení vzájemných plnění stejného druhu (pohledávek a závazků) vzniklých na základě smluvního vztahu mezi příjemcem faktury a fakturujícím zhotovitelem, podepsanou příjemcem podpory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zhotovitelem.</w:t>
      </w:r>
      <w:r>
        <w:rPr>
          <w:spacing w:val="-2"/>
          <w:sz w:val="20"/>
        </w:rPr>
        <w:t> </w:t>
      </w: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oboustranná vzájemná</w:t>
      </w:r>
      <w:r>
        <w:rPr>
          <w:spacing w:val="-2"/>
          <w:sz w:val="20"/>
        </w:rPr>
        <w:t> </w:t>
      </w:r>
      <w:r>
        <w:rPr>
          <w:sz w:val="20"/>
        </w:rPr>
        <w:t>dohoda</w:t>
      </w:r>
      <w:r>
        <w:rPr>
          <w:spacing w:val="-2"/>
          <w:sz w:val="20"/>
        </w:rPr>
        <w:t> </w:t>
      </w:r>
      <w:r>
        <w:rPr>
          <w:sz w:val="20"/>
        </w:rPr>
        <w:t>musí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 souladu s</w:t>
      </w:r>
      <w:r>
        <w:rPr>
          <w:spacing w:val="-2"/>
          <w:sz w:val="20"/>
        </w:rPr>
        <w:t> </w:t>
      </w:r>
      <w:r>
        <w:rPr>
          <w:sz w:val="20"/>
        </w:rPr>
        <w:t>občanským zákoníkem. V</w:t>
      </w:r>
      <w:r>
        <w:rPr>
          <w:spacing w:val="-1"/>
          <w:sz w:val="20"/>
        </w:rPr>
        <w:t> </w:t>
      </w:r>
      <w:r>
        <w:rPr>
          <w:sz w:val="20"/>
        </w:rPr>
        <w:t>dohodě musí být uvedeny smluvní strany, identifikace projektu a faktura/y (v případě odlišného variabilního symbolu oproti číslu faktury je vhodné uvést i variabilní symbol), vzájemně započtené částky a měny, datum podpisu smluvních stran a podpisy obou smluvních 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73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60" w:top="106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6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akce bude provedena v souladu s</w:t>
      </w:r>
      <w:r>
        <w:rPr>
          <w:spacing w:val="-1"/>
          <w:sz w:val="20"/>
        </w:rPr>
        <w:t> </w:t>
      </w:r>
      <w:r>
        <w:rPr>
          <w:sz w:val="20"/>
        </w:rPr>
        <w:t>Výzvou, žádostí o podporu, předloženou projektovou dokumentací včetně Fondem odsouhlasených změn, předloženým energetickým posouzením včetně Fondem odsouhlasených změn a touto 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12" w:hanging="281"/>
        <w:jc w:val="both"/>
        <w:rPr>
          <w:sz w:val="20"/>
        </w:rPr>
      </w:pPr>
      <w:r>
        <w:rPr>
          <w:sz w:val="20"/>
        </w:rPr>
        <w:t>v rámci realizace projektu dojde k výměně a renovaci otvorových výplní v počtu 38 ks a k výměně zdroje tepla využívající fosilní paliva za nový zdroj (2 ks tepelná čerpadla o výkonu 14,5 kW a 1ks tepelné čerpadlo o výkonu 12 kW). Dále bude instalován elektrický kotel o výkonu 36 kW jako doplňkový zdroj k tepelným čerpadlům a vyrovnávací a akumulační zásobník o objemu 500 l. K přípravě vody bude instalován zásobníkový ohřívač o objemu 300 l. Bude provedena nová elektroinstalace k TČ,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16" w:hanging="281"/>
        <w:jc w:val="both"/>
        <w:rPr>
          <w:sz w:val="20"/>
        </w:rPr>
      </w:pPr>
      <w:r>
        <w:rPr>
          <w:sz w:val="20"/>
        </w:rPr>
        <w:t>k</w:t>
      </w:r>
      <w:r>
        <w:rPr>
          <w:spacing w:val="-5"/>
          <w:sz w:val="20"/>
        </w:rPr>
        <w:t> </w:t>
      </w:r>
      <w:r>
        <w:rPr>
          <w:sz w:val="20"/>
        </w:rPr>
        <w:t>termínu pro předložení Závěrečného vyhodnocení 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1"/>
          <w:sz w:val="20"/>
        </w:rPr>
        <w:t> </w:t>
      </w:r>
      <w:r>
        <w:rPr>
          <w:sz w:val="20"/>
        </w:rPr>
        <w:t>jen „ZVA“) budou realizací projektu splněny tyto indikátory: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4"/>
        <w:gridCol w:w="1548"/>
        <w:gridCol w:w="1611"/>
        <w:gridCol w:w="1555"/>
      </w:tblGrid>
      <w:tr>
        <w:trPr>
          <w:trHeight w:val="772" w:hRule="atLeast"/>
        </w:trPr>
        <w:tc>
          <w:tcPr>
            <w:tcW w:w="4114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Indikátor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Jednotka</w:t>
            </w:r>
          </w:p>
        </w:tc>
        <w:tc>
          <w:tcPr>
            <w:tcW w:w="1611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Výchozí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  <w:tc>
          <w:tcPr>
            <w:tcW w:w="1555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Cílová</w:t>
            </w: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4114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OZE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5"/>
                <w:sz w:val="20"/>
              </w:rPr>
              <w:t>MWt</w:t>
            </w:r>
          </w:p>
        </w:tc>
        <w:tc>
          <w:tcPr>
            <w:tcW w:w="161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0.027</w:t>
            </w:r>
          </w:p>
        </w:tc>
      </w:tr>
      <w:tr>
        <w:trPr>
          <w:trHeight w:val="506" w:hRule="atLeast"/>
        </w:trPr>
        <w:tc>
          <w:tcPr>
            <w:tcW w:w="4114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CO2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 CO2/rok</w:t>
            </w:r>
          </w:p>
        </w:tc>
        <w:tc>
          <w:tcPr>
            <w:tcW w:w="161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64.84</w:t>
            </w:r>
          </w:p>
        </w:tc>
        <w:tc>
          <w:tcPr>
            <w:tcW w:w="155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42.38</w:t>
            </w:r>
          </w:p>
        </w:tc>
      </w:tr>
      <w:tr>
        <w:trPr>
          <w:trHeight w:val="505" w:hRule="atLeast"/>
        </w:trPr>
        <w:tc>
          <w:tcPr>
            <w:tcW w:w="4114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energie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61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470.72</w:t>
            </w:r>
          </w:p>
        </w:tc>
        <w:tc>
          <w:tcPr>
            <w:tcW w:w="155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176.74</w:t>
            </w:r>
          </w:p>
        </w:tc>
      </w:tr>
      <w:tr>
        <w:trPr>
          <w:trHeight w:val="532" w:hRule="atLeast"/>
        </w:trPr>
        <w:tc>
          <w:tcPr>
            <w:tcW w:w="4114" w:type="dxa"/>
          </w:tcPr>
          <w:p>
            <w:pPr>
              <w:pStyle w:val="TableParagraph"/>
              <w:spacing w:line="266" w:lineRule="exact"/>
              <w:ind w:left="388" w:right="27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 neobnovitelných zdrojů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61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692.18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459.50</w:t>
            </w:r>
          </w:p>
        </w:tc>
      </w:tr>
      <w:tr>
        <w:trPr>
          <w:trHeight w:val="506" w:hRule="atLeast"/>
        </w:trPr>
        <w:tc>
          <w:tcPr>
            <w:tcW w:w="4114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OZE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GJ/rok</w:t>
            </w:r>
          </w:p>
        </w:tc>
        <w:tc>
          <w:tcPr>
            <w:tcW w:w="1611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139.54</w:t>
            </w:r>
          </w:p>
        </w:tc>
      </w:tr>
    </w:tbl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-5"/>
          <w:sz w:val="20"/>
        </w:rPr>
        <w:t> </w:t>
      </w:r>
      <w:r>
        <w:rPr>
          <w:sz w:val="20"/>
        </w:rPr>
        <w:t>udržitelnosti</w:t>
      </w:r>
      <w:r>
        <w:rPr>
          <w:spacing w:val="-6"/>
          <w:sz w:val="20"/>
        </w:rPr>
        <w:t> </w:t>
      </w:r>
      <w:r>
        <w:rPr>
          <w:sz w:val="20"/>
        </w:rPr>
        <w:t>splňovat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13.1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pěti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projektu (čl. 12 písm. f) Výzvy, včetně poznámky pod čarou č. 10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12 písm. b)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6"/>
          <w:sz w:val="20"/>
        </w:rPr>
        <w:t> </w:t>
      </w:r>
      <w:r>
        <w:rPr>
          <w:sz w:val="20"/>
        </w:rPr>
        <w:t>tzv.</w:t>
      </w:r>
      <w:r>
        <w:rPr>
          <w:spacing w:val="-4"/>
          <w:sz w:val="20"/>
        </w:rPr>
        <w:t> </w:t>
      </w:r>
      <w:r>
        <w:rPr>
          <w:sz w:val="20"/>
        </w:rPr>
        <w:t>dvojímu</w:t>
      </w:r>
      <w:r>
        <w:rPr>
          <w:spacing w:val="-5"/>
          <w:sz w:val="20"/>
        </w:rPr>
        <w:t> </w:t>
      </w:r>
      <w:r>
        <w:rPr>
          <w:sz w:val="20"/>
        </w:rPr>
        <w:t>financování,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zejména</w:t>
      </w:r>
      <w:r>
        <w:rPr>
          <w:spacing w:val="-5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k)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udržitelnosti projektu,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lhůtu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5" w:hanging="286"/>
        <w:jc w:val="both"/>
        <w:rPr>
          <w:sz w:val="20"/>
        </w:rPr>
      </w:pPr>
      <w:r>
        <w:rPr>
          <w:sz w:val="20"/>
        </w:rPr>
        <w:t>termín dokončení akce do konce 11/2023 a o dodržení tohoto termínu Fond bez zbytečného odkladu</w:t>
      </w:r>
      <w:r>
        <w:rPr>
          <w:spacing w:val="-14"/>
          <w:sz w:val="20"/>
        </w:rPr>
        <w:t> </w:t>
      </w:r>
      <w:r>
        <w:rPr>
          <w:sz w:val="20"/>
        </w:rPr>
        <w:t>informovat</w:t>
      </w:r>
      <w:r>
        <w:rPr>
          <w:spacing w:val="-14"/>
          <w:sz w:val="20"/>
        </w:rPr>
        <w:t> </w:t>
      </w:r>
      <w:r>
        <w:rPr>
          <w:sz w:val="20"/>
        </w:rPr>
        <w:t>(termínem</w:t>
      </w:r>
      <w:r>
        <w:rPr>
          <w:spacing w:val="-14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rozumí</w:t>
      </w:r>
      <w:r>
        <w:rPr>
          <w:spacing w:val="-13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uvedení</w:t>
      </w:r>
      <w:r>
        <w:rPr>
          <w:spacing w:val="-14"/>
          <w:sz w:val="20"/>
        </w:rPr>
        <w:t> </w:t>
      </w:r>
      <w:r>
        <w:rPr>
          <w:sz w:val="20"/>
        </w:rPr>
        <w:t>stavby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 v</w:t>
      </w:r>
      <w:r>
        <w:rPr>
          <w:spacing w:val="15"/>
          <w:sz w:val="20"/>
        </w:rPr>
        <w:t> </w:t>
      </w:r>
      <w:r>
        <w:rPr>
          <w:sz w:val="20"/>
        </w:rPr>
        <w:t>souladu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8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183/2006</w:t>
      </w:r>
      <w:r>
        <w:rPr>
          <w:spacing w:val="15"/>
          <w:sz w:val="20"/>
        </w:rPr>
        <w:t> </w:t>
      </w:r>
      <w:r>
        <w:rPr>
          <w:sz w:val="20"/>
        </w:rPr>
        <w:t>Sb.,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uzemním</w:t>
      </w:r>
      <w:r>
        <w:rPr>
          <w:spacing w:val="16"/>
          <w:sz w:val="20"/>
        </w:rPr>
        <w:t> </w:t>
      </w:r>
      <w:r>
        <w:rPr>
          <w:sz w:val="20"/>
        </w:rPr>
        <w:t>plánování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stavebním</w:t>
      </w:r>
      <w:r>
        <w:rPr>
          <w:spacing w:val="16"/>
          <w:sz w:val="20"/>
        </w:rPr>
        <w:t> </w:t>
      </w:r>
      <w:r>
        <w:rPr>
          <w:sz w:val="20"/>
        </w:rPr>
        <w:t>řádu</w:t>
      </w:r>
      <w:r>
        <w:rPr>
          <w:spacing w:val="18"/>
          <w:sz w:val="20"/>
        </w:rPr>
        <w:t> </w:t>
      </w:r>
      <w:r>
        <w:rPr>
          <w:sz w:val="20"/>
        </w:rPr>
        <w:t>(stavební</w:t>
      </w:r>
      <w:r>
        <w:rPr>
          <w:spacing w:val="15"/>
          <w:sz w:val="20"/>
        </w:rPr>
        <w:t> </w:t>
      </w:r>
      <w:r>
        <w:rPr>
          <w:sz w:val="20"/>
        </w:rPr>
        <w:t>zákon), v</w:t>
      </w:r>
      <w:r>
        <w:rPr>
          <w:spacing w:val="-14"/>
          <w:sz w:val="20"/>
        </w:rPr>
        <w:t> </w:t>
      </w:r>
      <w:r>
        <w:rPr>
          <w:sz w:val="20"/>
        </w:rPr>
        <w:t>platném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(kolaudační</w:t>
      </w:r>
      <w:r>
        <w:rPr>
          <w:spacing w:val="-13"/>
          <w:sz w:val="20"/>
        </w:rPr>
        <w:t> </w:t>
      </w:r>
      <w:r>
        <w:rPr>
          <w:sz w:val="20"/>
        </w:rPr>
        <w:t>souhlas,</w:t>
      </w:r>
      <w:r>
        <w:rPr>
          <w:spacing w:val="-14"/>
          <w:sz w:val="20"/>
        </w:rPr>
        <w:t> </w:t>
      </w:r>
      <w:r>
        <w:rPr>
          <w:sz w:val="20"/>
        </w:rPr>
        <w:t>doložení</w:t>
      </w:r>
      <w:r>
        <w:rPr>
          <w:spacing w:val="-14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4"/>
          <w:sz w:val="20"/>
        </w:rPr>
        <w:t> </w:t>
      </w:r>
      <w:r>
        <w:rPr>
          <w:sz w:val="20"/>
        </w:rPr>
        <w:t>úřadu,</w:t>
      </w:r>
      <w:r>
        <w:rPr>
          <w:spacing w:val="-14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písemný</w:t>
      </w:r>
      <w:r>
        <w:rPr>
          <w:spacing w:val="-14"/>
          <w:sz w:val="20"/>
        </w:rPr>
        <w:t> </w:t>
      </w:r>
      <w:r>
        <w:rPr>
          <w:sz w:val="20"/>
        </w:rPr>
        <w:t>souhlas, že stavbu lze užívat),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se zavazuje nejpozději do konce února 2024 předložit prostřednictvím AIS SFŽP ČR Fondu podklady k Závěrečnému vyhodnocení akce (dále jen „ZVA“) podle čl. 15 bodu 15.4 Výzvy.</w:t>
      </w:r>
    </w:p>
    <w:p>
      <w:pPr>
        <w:pStyle w:val="BodyText"/>
        <w:spacing w:before="121"/>
        <w:ind w:left="948" w:right="111"/>
      </w:pPr>
      <w:r>
        <w:rPr/>
        <w:t>K ZVA může Fond vydat závazné pokyny (či požádat o informace), které mohou jeho obsah blíže 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 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 odkladu</w:t>
      </w:r>
      <w:r>
        <w:rPr>
          <w:spacing w:val="-7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1"/>
        </w:rPr>
        <w:t> </w:t>
      </w:r>
      <w:r>
        <w:rPr/>
        <w:t>lhůtě</w:t>
      </w:r>
      <w:r>
        <w:rPr>
          <w:spacing w:val="-7"/>
        </w:rPr>
        <w:t> </w:t>
      </w:r>
      <w:r>
        <w:rPr/>
        <w:t>stanovené</w:t>
      </w:r>
      <w:r>
        <w:rPr>
          <w:spacing w:val="-9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8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1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dříve, než obdrží veškeré požadované podklady a</w:t>
      </w:r>
      <w:r>
        <w:rPr>
          <w:spacing w:val="-4"/>
        </w:rPr>
        <w:t> </w:t>
      </w:r>
      <w:r>
        <w:rPr/>
        <w:t>informace, na základě kterých bude moci jednoznačně rozhodnout o plnění podmínek této Smlouvy a rovněž v případě, že příjemce podpory je v prodlení</w:t>
      </w:r>
      <w:r>
        <w:rPr>
          <w:spacing w:val="40"/>
        </w:rPr>
        <w:t> </w:t>
      </w:r>
      <w:r>
        <w:rPr/>
        <w:t>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948" w:right="118"/>
      </w:pPr>
      <w:r>
        <w:rPr/>
        <w:t>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1"/>
        <w:ind w:right="1058"/>
      </w:pPr>
      <w:r>
        <w:rPr/>
        <w:t>Porušení</w:t>
      </w:r>
      <w:r>
        <w:rPr>
          <w:spacing w:val="-6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II</w:t>
      </w:r>
      <w:r>
        <w:rPr>
          <w:spacing w:val="-13"/>
          <w:sz w:val="20"/>
        </w:rPr>
        <w:t> </w:t>
      </w:r>
      <w:r>
        <w:rPr>
          <w:sz w:val="20"/>
        </w:rPr>
        <w:t>bodů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6,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14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druhou odrážkou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2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a),</w:t>
      </w:r>
      <w:r>
        <w:rPr>
          <w:spacing w:val="-13"/>
          <w:sz w:val="20"/>
        </w:rPr>
        <w:t> </w:t>
      </w:r>
      <w:r>
        <w:rPr>
          <w:sz w:val="20"/>
        </w:rPr>
        <w:t>c)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d),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07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Byl-li naplněn účel akce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4"/>
          <w:sz w:val="20"/>
        </w:rPr>
        <w:t> </w:t>
      </w:r>
      <w:r>
        <w:rPr>
          <w:sz w:val="20"/>
        </w:rPr>
        <w:t>druhou</w:t>
      </w:r>
      <w:r>
        <w:rPr>
          <w:spacing w:val="-14"/>
          <w:sz w:val="20"/>
        </w:rPr>
        <w:t> </w:t>
      </w:r>
      <w:r>
        <w:rPr>
          <w:sz w:val="20"/>
        </w:rPr>
        <w:t>nebo</w:t>
      </w:r>
      <w:r>
        <w:rPr>
          <w:spacing w:val="-13"/>
          <w:sz w:val="20"/>
        </w:rPr>
        <w:t> </w:t>
      </w:r>
      <w:r>
        <w:rPr>
          <w:sz w:val="20"/>
        </w:rPr>
        <w:t>třetí</w:t>
      </w:r>
      <w:r>
        <w:rPr>
          <w:spacing w:val="-14"/>
          <w:sz w:val="20"/>
        </w:rPr>
        <w:t> </w:t>
      </w:r>
      <w:r>
        <w:rPr>
          <w:sz w:val="20"/>
        </w:rPr>
        <w:t>odrážkou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4"/>
          <w:sz w:val="20"/>
        </w:rPr>
        <w:t> </w:t>
      </w:r>
      <w:r>
        <w:rPr>
          <w:sz w:val="20"/>
        </w:rPr>
        <w:t>50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4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50-89,99 %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10-50</w:t>
      </w:r>
    </w:p>
    <w:p>
      <w:pPr>
        <w:pStyle w:val="BodyText"/>
        <w:spacing w:line="266" w:lineRule="exact"/>
      </w:pPr>
      <w:r>
        <w:rPr/>
        <w:t>%</w:t>
      </w:r>
      <w:r>
        <w:rPr>
          <w:spacing w:val="8"/>
        </w:rPr>
        <w:t> </w:t>
      </w: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7"/>
        </w:rPr>
        <w:t> </w:t>
      </w:r>
      <w:r>
        <w:rPr/>
        <w:t>podpory</w:t>
      </w:r>
      <w:r>
        <w:rPr>
          <w:spacing w:val="8"/>
        </w:rPr>
        <w:t> </w:t>
      </w:r>
      <w:r>
        <w:rPr/>
        <w:t>v závislosti</w:t>
      </w:r>
      <w:r>
        <w:rPr>
          <w:spacing w:val="10"/>
        </w:rPr>
        <w:t> </w:t>
      </w:r>
      <w:r>
        <w:rPr/>
        <w:t>na</w:t>
      </w:r>
      <w:r>
        <w:rPr>
          <w:spacing w:val="8"/>
        </w:rPr>
        <w:t> </w:t>
      </w:r>
      <w:r>
        <w:rPr/>
        <w:t>míře</w:t>
      </w:r>
      <w:r>
        <w:rPr>
          <w:spacing w:val="8"/>
        </w:rPr>
        <w:t> </w:t>
      </w:r>
      <w:r>
        <w:rPr/>
        <w:t>porušení</w:t>
      </w:r>
      <w:r>
        <w:rPr>
          <w:spacing w:val="10"/>
        </w:rPr>
        <w:t> </w:t>
      </w:r>
      <w:r>
        <w:rPr/>
        <w:t>stanovených</w:t>
      </w:r>
      <w:r>
        <w:rPr>
          <w:spacing w:val="8"/>
        </w:rPr>
        <w:t> </w:t>
      </w:r>
      <w:r>
        <w:rPr/>
        <w:t>indikátorů</w:t>
      </w:r>
      <w:r>
        <w:rPr>
          <w:spacing w:val="11"/>
        </w:rPr>
        <w:t> </w:t>
      </w:r>
      <w:r>
        <w:rPr/>
        <w:t>účelu</w:t>
      </w:r>
      <w:r>
        <w:rPr>
          <w:spacing w:val="8"/>
        </w:rPr>
        <w:t> </w:t>
      </w:r>
      <w:r>
        <w:rPr/>
        <w:t>akce.</w:t>
      </w:r>
      <w:r>
        <w:rPr>
          <w:spacing w:val="13"/>
        </w:rPr>
        <w:t> </w:t>
      </w:r>
      <w:r>
        <w:rPr/>
        <w:t>Plnění</w:t>
      </w:r>
      <w:r>
        <w:rPr>
          <w:spacing w:val="9"/>
        </w:rPr>
        <w:t> </w:t>
      </w:r>
      <w:r>
        <w:rPr>
          <w:spacing w:val="-2"/>
        </w:rPr>
        <w:t>účelu</w:t>
      </w:r>
    </w:p>
    <w:p>
      <w:pPr>
        <w:pStyle w:val="BodyText"/>
      </w:pPr>
      <w:r>
        <w:rPr/>
        <w:t>akce</w:t>
      </w:r>
      <w:r>
        <w:rPr>
          <w:spacing w:val="-8"/>
        </w:rPr>
        <w:t> </w:t>
      </w:r>
      <w:r>
        <w:rPr/>
        <w:t>v</w:t>
      </w:r>
      <w:r>
        <w:rPr>
          <w:spacing w:val="-6"/>
        </w:rPr>
        <w:t> </w:t>
      </w:r>
      <w:r>
        <w:rPr/>
        <w:t>rozmezí</w:t>
      </w:r>
      <w:r>
        <w:rPr>
          <w:spacing w:val="-7"/>
        </w:rPr>
        <w:t> </w:t>
      </w:r>
      <w:r>
        <w:rPr/>
        <w:t>90-100</w:t>
      </w:r>
      <w:r>
        <w:rPr>
          <w:spacing w:val="-7"/>
        </w:rPr>
        <w:t> </w:t>
      </w:r>
      <w:r>
        <w:rPr/>
        <w:t>%</w:t>
      </w:r>
      <w:r>
        <w:rPr>
          <w:spacing w:val="-7"/>
        </w:rPr>
        <w:t> </w:t>
      </w:r>
      <w:r>
        <w:rPr/>
        <w:t>stanovených</w:t>
      </w:r>
      <w:r>
        <w:rPr>
          <w:spacing w:val="-6"/>
        </w:rPr>
        <w:t> </w:t>
      </w:r>
      <w:r>
        <w:rPr/>
        <w:t>indikátorů</w:t>
      </w:r>
      <w:r>
        <w:rPr>
          <w:spacing w:val="-7"/>
        </w:rPr>
        <w:t> </w:t>
      </w:r>
      <w:r>
        <w:rPr/>
        <w:t>nebude</w:t>
      </w:r>
      <w:r>
        <w:rPr>
          <w:spacing w:val="-8"/>
        </w:rPr>
        <w:t> </w:t>
      </w:r>
      <w:r>
        <w:rPr/>
        <w:t>postiženo</w:t>
      </w:r>
      <w:r>
        <w:rPr>
          <w:spacing w:val="-5"/>
        </w:rPr>
        <w:t> </w:t>
      </w:r>
      <w:r>
        <w:rPr>
          <w:spacing w:val="-2"/>
        </w:rPr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termínu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c)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8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 1 písm. d) bude postiženo odvodem ve výši 0,5 % z poskytnuté podpory za každý započatý měsíc prodlení.</w:t>
      </w:r>
      <w:r>
        <w:rPr>
          <w:spacing w:val="66"/>
          <w:sz w:val="20"/>
        </w:rPr>
        <w:t> </w:t>
      </w:r>
      <w:r>
        <w:rPr>
          <w:sz w:val="20"/>
        </w:rPr>
        <w:t>Porušení</w:t>
      </w:r>
      <w:r>
        <w:rPr>
          <w:spacing w:val="66"/>
          <w:sz w:val="20"/>
        </w:rPr>
        <w:t> </w:t>
      </w:r>
      <w:r>
        <w:rPr>
          <w:sz w:val="20"/>
        </w:rPr>
        <w:t>těchto</w:t>
      </w:r>
      <w:r>
        <w:rPr>
          <w:spacing w:val="69"/>
          <w:sz w:val="20"/>
        </w:rPr>
        <w:t> </w:t>
      </w:r>
      <w:r>
        <w:rPr>
          <w:sz w:val="20"/>
        </w:rPr>
        <w:t>povinností</w:t>
      </w:r>
      <w:r>
        <w:rPr>
          <w:spacing w:val="66"/>
          <w:sz w:val="20"/>
        </w:rPr>
        <w:t> </w:t>
      </w:r>
      <w:r>
        <w:rPr>
          <w:sz w:val="20"/>
        </w:rPr>
        <w:t>nepřesahující</w:t>
      </w:r>
      <w:r>
        <w:rPr>
          <w:spacing w:val="68"/>
          <w:sz w:val="20"/>
        </w:rPr>
        <w:t> </w:t>
      </w:r>
      <w:r>
        <w:rPr>
          <w:sz w:val="20"/>
        </w:rPr>
        <w:t>lhůtu</w:t>
      </w:r>
      <w:r>
        <w:rPr>
          <w:spacing w:val="66"/>
          <w:sz w:val="20"/>
        </w:rPr>
        <w:t> </w:t>
      </w:r>
      <w:r>
        <w:rPr>
          <w:sz w:val="20"/>
        </w:rPr>
        <w:t>10</w:t>
      </w:r>
      <w:r>
        <w:rPr>
          <w:spacing w:val="66"/>
          <w:sz w:val="20"/>
        </w:rPr>
        <w:t> </w:t>
      </w:r>
      <w:r>
        <w:rPr>
          <w:sz w:val="20"/>
        </w:rPr>
        <w:t>kalendářních</w:t>
      </w:r>
      <w:r>
        <w:rPr>
          <w:spacing w:val="66"/>
          <w:sz w:val="20"/>
        </w:rPr>
        <w:t> </w:t>
      </w:r>
      <w:r>
        <w:rPr>
          <w:sz w:val="20"/>
        </w:rPr>
        <w:t>dnů</w:t>
      </w:r>
      <w:r>
        <w:rPr>
          <w:spacing w:val="66"/>
          <w:sz w:val="20"/>
        </w:rPr>
        <w:t> </w:t>
      </w:r>
      <w:r>
        <w:rPr>
          <w:sz w:val="20"/>
        </w:rPr>
        <w:t>nebude</w:t>
      </w:r>
      <w:r>
        <w:rPr>
          <w:spacing w:val="65"/>
          <w:sz w:val="20"/>
        </w:rPr>
        <w:t> </w:t>
      </w:r>
      <w:r>
        <w:rPr>
          <w:sz w:val="20"/>
        </w:rPr>
        <w:t>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3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1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2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3"/>
          <w:sz w:val="20"/>
        </w:rPr>
        <w:t> </w:t>
      </w:r>
      <w:r>
        <w:rPr>
          <w:sz w:val="20"/>
        </w:rPr>
        <w:t>%</w:t>
      </w:r>
      <w:r>
        <w:rPr>
          <w:spacing w:val="13"/>
          <w:sz w:val="20"/>
        </w:rPr>
        <w:t> </w:t>
      </w:r>
      <w:r>
        <w:rPr>
          <w:sz w:val="20"/>
        </w:rPr>
        <w:t>z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7"/>
      </w:pPr>
      <w:r>
        <w:rPr/>
        <w:t>Prohlášení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bezdlužnosti</w:t>
      </w:r>
    </w:p>
    <w:p>
      <w:pPr>
        <w:pStyle w:val="BodyText"/>
        <w:spacing w:before="12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Příjemce podpory podpisem této Smlouvy prohlašuje, že plní podmínky pro poskytnutí dotace, stanovené v čl. 13 bodu 13.1 písm. f) 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bere</w:t>
      </w:r>
      <w:r>
        <w:rPr>
          <w:spacing w:val="-4"/>
          <w:sz w:val="20"/>
        </w:rPr>
        <w:t> </w:t>
      </w:r>
      <w:r>
        <w:rPr>
          <w:sz w:val="20"/>
        </w:rPr>
        <w:t>přitom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vědomí,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prohlášení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pravdivé,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přijetí podpory dle této Smlouvy považováno za neoprávněné použití finančních prostředků poskytnutých ze státního fondu ve smyslu zákona č. 218/2000 Sb., o rozpočtových pravidlech a o změně některých souvisejících zákonů (rozpočtová pravidla), v platném znění, a že mohou být uplatněny odvody podle 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4"/>
        </w:rPr>
        <w:t>VII.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9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2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19"/>
          <w:sz w:val="20"/>
        </w:rPr>
        <w:t> </w:t>
      </w:r>
      <w:r>
        <w:rPr>
          <w:sz w:val="20"/>
        </w:rPr>
        <w:t>vypovědět</w:t>
      </w:r>
      <w:r>
        <w:rPr>
          <w:spacing w:val="20"/>
          <w:sz w:val="20"/>
        </w:rPr>
        <w:t> </w:t>
      </w:r>
      <w:r>
        <w:rPr>
          <w:sz w:val="20"/>
        </w:rPr>
        <w:t>pouze</w:t>
      </w:r>
      <w:r>
        <w:rPr>
          <w:spacing w:val="18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0"/>
          <w:sz w:val="20"/>
        </w:rPr>
        <w:t> </w:t>
      </w:r>
      <w:r>
        <w:rPr>
          <w:sz w:val="20"/>
        </w:rPr>
        <w:t>stanovených</w:t>
      </w:r>
      <w:r>
        <w:rPr>
          <w:spacing w:val="20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3"/>
          <w:sz w:val="20"/>
        </w:rPr>
        <w:t> </w:t>
      </w:r>
      <w:r>
        <w:rPr>
          <w:sz w:val="20"/>
        </w:rPr>
        <w:t>podobě,</w:t>
      </w:r>
      <w:r>
        <w:rPr>
          <w:spacing w:val="-13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2"/>
          <w:sz w:val="20"/>
        </w:rPr>
        <w:t> </w:t>
      </w:r>
      <w:r>
        <w:rPr>
          <w:sz w:val="20"/>
        </w:rPr>
        <w:t>projektovému</w:t>
      </w:r>
      <w:r>
        <w:rPr>
          <w:spacing w:val="-12"/>
          <w:sz w:val="20"/>
        </w:rPr>
        <w:t> </w:t>
      </w:r>
      <w:r>
        <w:rPr>
          <w:sz w:val="20"/>
        </w:rPr>
        <w:t>manažerovi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datovou</w:t>
      </w:r>
      <w:r>
        <w:rPr>
          <w:spacing w:val="-7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41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aspektech, než je uvedeno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6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31"/>
              <w:rPr>
                <w:sz w:val="20"/>
              </w:rPr>
            </w:pPr>
            <w:r>
              <w:rPr>
                <w:sz w:val="20"/>
              </w:rPr>
              <w:t>souladu jeho postupu podle článku IV bodu 2 </w:t>
            </w:r>
            <w:r>
              <w:rPr>
                <w:sz w:val="22"/>
              </w:rPr>
              <w:t>písm. j), </w:t>
            </w: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081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2023-07-19T11:15:31Z</dcterms:created>
  <dcterms:modified xsi:type="dcterms:W3CDTF">2023-07-19T11:15:31Z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2023-07-19T00:00:00Z</vt:filetime>
  </property>
</Properties>
</file>