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CB6507C" w:rsidR="00CC11A9" w:rsidRPr="0060751D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60751D" w:rsidRPr="0060751D">
        <w:rPr>
          <w:rFonts w:eastAsia="Times New Roman"/>
          <w:lang w:eastAsia="cs-CZ"/>
        </w:rPr>
        <w:t>KK02107/2023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  <w:bookmarkStart w:id="0" w:name="_GoBack"/>
      <w:bookmarkEnd w:id="0"/>
    </w:p>
    <w:p w14:paraId="297CAAD1" w14:textId="46B578B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A02F6E" w:rsidRPr="00CF759B">
        <w:rPr>
          <w:rFonts w:eastAsia="Times New Roman"/>
          <w:lang w:eastAsia="cs-CZ"/>
        </w:rPr>
        <w:t>Ing. Vít Hromádko, člen Rady Karlovarského kraje</w:t>
      </w:r>
    </w:p>
    <w:p w14:paraId="131AA3C2" w14:textId="77777777" w:rsidR="00F46F11" w:rsidRDefault="00CC11A9" w:rsidP="00F46F11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F46F11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6D5C4C61" w:rsidR="00CC11A9" w:rsidRPr="005178F2" w:rsidRDefault="00F46F11" w:rsidP="00F46F11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E7A4BF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A02F6E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25E3CB5D" w:rsidR="00CC11A9" w:rsidRPr="00F325E2" w:rsidRDefault="00F325E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F325E2">
        <w:rPr>
          <w:rFonts w:eastAsia="Times New Roman"/>
          <w:b/>
          <w:bCs/>
          <w:lang w:eastAsia="cs-CZ"/>
        </w:rPr>
        <w:t>Město Kraslice</w:t>
      </w:r>
    </w:p>
    <w:p w14:paraId="7152572C" w14:textId="1235BAC2" w:rsidR="00CC11A9" w:rsidRPr="00F325E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325E2">
        <w:rPr>
          <w:rFonts w:eastAsia="Times New Roman"/>
          <w:bCs/>
          <w:lang w:eastAsia="cs-CZ"/>
        </w:rPr>
        <w:t>Adresa sídla:</w:t>
      </w:r>
      <w:r w:rsidRPr="00F325E2">
        <w:rPr>
          <w:rFonts w:eastAsia="Times New Roman"/>
          <w:bCs/>
          <w:lang w:eastAsia="cs-CZ"/>
        </w:rPr>
        <w:tab/>
      </w:r>
      <w:r w:rsidR="00F325E2" w:rsidRPr="00F325E2">
        <w:rPr>
          <w:rFonts w:eastAsia="Times New Roman"/>
          <w:bCs/>
          <w:lang w:eastAsia="cs-CZ"/>
        </w:rPr>
        <w:t>nám. 28. října 1438/6, 358 01 Kraslice</w:t>
      </w:r>
    </w:p>
    <w:p w14:paraId="7EE718E2" w14:textId="23C56EC3" w:rsidR="00CC11A9" w:rsidRPr="00F325E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325E2">
        <w:rPr>
          <w:rFonts w:eastAsia="Times New Roman"/>
          <w:bCs/>
          <w:lang w:eastAsia="cs-CZ"/>
        </w:rPr>
        <w:t>Identifikační číslo:</w:t>
      </w:r>
      <w:r w:rsidRPr="00F325E2">
        <w:rPr>
          <w:rFonts w:eastAsia="Times New Roman"/>
          <w:bCs/>
          <w:lang w:eastAsia="cs-CZ"/>
        </w:rPr>
        <w:tab/>
      </w:r>
      <w:r w:rsidR="00F325E2" w:rsidRPr="00F325E2">
        <w:rPr>
          <w:rFonts w:eastAsia="Times New Roman"/>
          <w:bCs/>
          <w:lang w:eastAsia="cs-CZ"/>
        </w:rPr>
        <w:t>00259438</w:t>
      </w:r>
    </w:p>
    <w:p w14:paraId="02B29782" w14:textId="072E3EEC" w:rsidR="00CC11A9" w:rsidRPr="00F325E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F325E2">
        <w:rPr>
          <w:rFonts w:eastAsia="Times New Roman"/>
          <w:bCs/>
          <w:lang w:eastAsia="cs-CZ"/>
        </w:rPr>
        <w:t>DIČ:</w:t>
      </w:r>
      <w:r w:rsidRPr="00F325E2">
        <w:rPr>
          <w:rFonts w:eastAsia="Times New Roman"/>
          <w:bCs/>
          <w:lang w:eastAsia="cs-CZ"/>
        </w:rPr>
        <w:tab/>
      </w:r>
      <w:r w:rsidR="00F325E2" w:rsidRPr="00F325E2">
        <w:rPr>
          <w:rFonts w:eastAsia="Times New Roman"/>
          <w:bCs/>
          <w:lang w:eastAsia="cs-CZ"/>
        </w:rPr>
        <w:t>CZ00259438</w:t>
      </w:r>
    </w:p>
    <w:p w14:paraId="5B9FA43D" w14:textId="45D15F65" w:rsidR="00CC11A9" w:rsidRPr="00F325E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F325E2">
        <w:rPr>
          <w:rFonts w:eastAsia="Times New Roman"/>
          <w:lang w:eastAsia="cs-CZ"/>
        </w:rPr>
        <w:t>Zastoupený:</w:t>
      </w:r>
      <w:r w:rsidRPr="00F325E2">
        <w:rPr>
          <w:rFonts w:eastAsia="Times New Roman"/>
          <w:lang w:eastAsia="cs-CZ"/>
        </w:rPr>
        <w:tab/>
      </w:r>
      <w:r w:rsidR="00F325E2" w:rsidRPr="00F325E2">
        <w:rPr>
          <w:rFonts w:eastAsia="Times New Roman"/>
          <w:lang w:eastAsia="cs-CZ"/>
        </w:rPr>
        <w:t>Ing. Jan Šimek, starosta</w:t>
      </w:r>
    </w:p>
    <w:p w14:paraId="08904741" w14:textId="77777777" w:rsidR="00F46F11" w:rsidRDefault="00CC11A9" w:rsidP="00F46F1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F325E2">
        <w:rPr>
          <w:rFonts w:eastAsia="Times New Roman"/>
          <w:lang w:eastAsia="cs-CZ"/>
        </w:rPr>
        <w:t>Bankovní spojení:</w:t>
      </w:r>
      <w:r w:rsidR="00F46F11">
        <w:rPr>
          <w:rFonts w:eastAsia="Times New Roman"/>
          <w:lang w:eastAsia="cs-CZ"/>
        </w:rPr>
        <w:tab/>
      </w:r>
      <w:r w:rsidR="00F325E2" w:rsidRPr="00F325E2">
        <w:rPr>
          <w:rFonts w:eastAsia="Times New Roman"/>
          <w:lang w:eastAsia="cs-CZ"/>
        </w:rPr>
        <w:t>Česká národní banka</w:t>
      </w:r>
      <w:r w:rsidRPr="00F325E2">
        <w:rPr>
          <w:rFonts w:eastAsia="Times New Roman"/>
          <w:lang w:eastAsia="cs-CZ"/>
        </w:rPr>
        <w:tab/>
      </w:r>
      <w:r w:rsidRPr="00F325E2">
        <w:rPr>
          <w:rFonts w:eastAsia="Times New Roman"/>
          <w:lang w:eastAsia="cs-CZ"/>
        </w:rPr>
        <w:tab/>
      </w:r>
      <w:r w:rsidRPr="00F325E2">
        <w:rPr>
          <w:rFonts w:eastAsia="Times New Roman"/>
          <w:lang w:eastAsia="cs-CZ"/>
        </w:rPr>
        <w:tab/>
      </w:r>
      <w:r w:rsidR="005178F2" w:rsidRPr="00F325E2">
        <w:rPr>
          <w:rFonts w:eastAsia="Times New Roman"/>
          <w:lang w:eastAsia="cs-CZ"/>
        </w:rPr>
        <w:tab/>
      </w:r>
      <w:r w:rsidR="005178F2" w:rsidRPr="00F325E2">
        <w:rPr>
          <w:rFonts w:eastAsia="Times New Roman"/>
          <w:lang w:eastAsia="cs-CZ"/>
        </w:rPr>
        <w:tab/>
      </w:r>
    </w:p>
    <w:p w14:paraId="6026A4C8" w14:textId="00CF2C14" w:rsidR="00CC11A9" w:rsidRPr="00F325E2" w:rsidRDefault="00F46F11" w:rsidP="00F46F11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F325E2">
        <w:rPr>
          <w:rFonts w:eastAsia="Times New Roman"/>
          <w:lang w:eastAsia="cs-CZ"/>
        </w:rPr>
        <w:t>íslo účtu:</w:t>
      </w:r>
      <w:r w:rsidR="00CC11A9" w:rsidRPr="00F325E2">
        <w:rPr>
          <w:rFonts w:eastAsia="Times New Roman"/>
          <w:lang w:eastAsia="cs-CZ"/>
        </w:rPr>
        <w:tab/>
      </w:r>
      <w:r w:rsidR="00F325E2" w:rsidRPr="00F325E2">
        <w:rPr>
          <w:rFonts w:eastAsia="Times New Roman"/>
          <w:lang w:eastAsia="cs-CZ"/>
        </w:rPr>
        <w:t>94-310391/0710</w:t>
      </w:r>
    </w:p>
    <w:p w14:paraId="458C6585" w14:textId="78A3DDE4" w:rsidR="00CC11A9" w:rsidRPr="00F325E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F325E2">
        <w:rPr>
          <w:rFonts w:eastAsia="Times New Roman"/>
          <w:lang w:eastAsia="cs-CZ"/>
        </w:rPr>
        <w:t>E-mail:</w:t>
      </w:r>
      <w:r w:rsidRPr="00F325E2">
        <w:rPr>
          <w:rFonts w:eastAsia="Times New Roman"/>
          <w:lang w:eastAsia="cs-CZ"/>
        </w:rPr>
        <w:tab/>
      </w:r>
      <w:r w:rsidRPr="00F325E2">
        <w:rPr>
          <w:rFonts w:eastAsia="Times New Roman"/>
          <w:lang w:eastAsia="cs-CZ"/>
        </w:rPr>
        <w:tab/>
      </w:r>
      <w:r w:rsidRPr="00F325E2">
        <w:rPr>
          <w:rFonts w:eastAsia="Times New Roman"/>
          <w:lang w:eastAsia="cs-CZ"/>
        </w:rPr>
        <w:tab/>
      </w:r>
      <w:r w:rsidR="00F325E2" w:rsidRPr="00F325E2">
        <w:rPr>
          <w:rFonts w:eastAsia="Times New Roman"/>
          <w:lang w:eastAsia="cs-CZ"/>
        </w:rPr>
        <w:t>starosta@meu.kraslice.cz</w:t>
      </w:r>
    </w:p>
    <w:p w14:paraId="361F897E" w14:textId="61CFCAAB" w:rsidR="00560154" w:rsidRPr="00F325E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F325E2">
        <w:rPr>
          <w:rFonts w:eastAsia="Times New Roman"/>
          <w:lang w:eastAsia="cs-CZ"/>
        </w:rPr>
        <w:t>Datová schránka:</w:t>
      </w:r>
      <w:r w:rsidRPr="00F325E2">
        <w:rPr>
          <w:rFonts w:eastAsia="Times New Roman"/>
          <w:lang w:eastAsia="cs-CZ"/>
        </w:rPr>
        <w:tab/>
      </w:r>
      <w:r w:rsidR="00F325E2" w:rsidRPr="00F325E2">
        <w:rPr>
          <w:rFonts w:eastAsia="Times New Roman"/>
          <w:lang w:eastAsia="cs-CZ"/>
        </w:rPr>
        <w:t>riebz3t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99424D6" w14:textId="77777777" w:rsidR="00B579C5" w:rsidRPr="0096502F" w:rsidRDefault="00B579C5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5AF6E4FC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CF759B">
        <w:rPr>
          <w:rFonts w:eastAsia="Arial Unicode MS"/>
          <w:lang w:eastAsia="cs-CZ"/>
        </w:rPr>
        <w:t>„</w:t>
      </w:r>
      <w:r w:rsidR="00A02F6E" w:rsidRPr="00CF759B">
        <w:rPr>
          <w:rFonts w:eastAsia="Arial Unicode MS"/>
          <w:lang w:eastAsia="cs-CZ"/>
        </w:rPr>
        <w:t>Senior Expres</w:t>
      </w:r>
      <w:r w:rsidR="00CF759B">
        <w:rPr>
          <w:rFonts w:eastAsia="Arial Unicode MS"/>
          <w:lang w:eastAsia="cs-CZ"/>
        </w:rPr>
        <w:t>“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 xml:space="preserve">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32E88AF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3A82F0E" w:rsidR="00CC11A9" w:rsidRPr="00F46F1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</w:t>
      </w:r>
      <w:r w:rsidRPr="00F325E2">
        <w:rPr>
          <w:sz w:val="22"/>
          <w:szCs w:val="22"/>
        </w:rPr>
        <w:t>kalendářním roce:</w:t>
      </w:r>
      <w:r w:rsidRPr="00F325E2">
        <w:rPr>
          <w:sz w:val="22"/>
          <w:szCs w:val="22"/>
        </w:rPr>
        <w:tab/>
      </w:r>
      <w:r w:rsidRPr="00F325E2">
        <w:rPr>
          <w:sz w:val="22"/>
          <w:szCs w:val="22"/>
        </w:rPr>
        <w:tab/>
      </w:r>
      <w:r w:rsidRPr="00F325E2">
        <w:rPr>
          <w:sz w:val="22"/>
          <w:szCs w:val="22"/>
        </w:rPr>
        <w:tab/>
      </w:r>
      <w:r w:rsidR="00A02F6E" w:rsidRPr="00F46F11">
        <w:rPr>
          <w:b/>
          <w:sz w:val="22"/>
          <w:szCs w:val="22"/>
        </w:rPr>
        <w:t>2023</w:t>
      </w:r>
    </w:p>
    <w:p w14:paraId="041A388D" w14:textId="4A0DBEF1" w:rsidR="00CC11A9" w:rsidRPr="00F46F1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F325E2">
        <w:rPr>
          <w:sz w:val="22"/>
          <w:szCs w:val="22"/>
        </w:rPr>
        <w:t>Dotace se poskytuje ve výši:</w:t>
      </w:r>
      <w:r w:rsidRPr="00F325E2">
        <w:rPr>
          <w:sz w:val="22"/>
          <w:szCs w:val="22"/>
        </w:rPr>
        <w:tab/>
      </w:r>
      <w:r w:rsidRPr="00F325E2">
        <w:rPr>
          <w:sz w:val="22"/>
          <w:szCs w:val="22"/>
        </w:rPr>
        <w:tab/>
      </w:r>
      <w:r w:rsidRPr="00F325E2">
        <w:rPr>
          <w:sz w:val="22"/>
          <w:szCs w:val="22"/>
        </w:rPr>
        <w:tab/>
      </w:r>
      <w:r w:rsidRPr="00F325E2">
        <w:rPr>
          <w:sz w:val="22"/>
          <w:szCs w:val="22"/>
        </w:rPr>
        <w:tab/>
      </w:r>
      <w:r w:rsidR="00F325E2" w:rsidRPr="00F46F11">
        <w:rPr>
          <w:b/>
          <w:sz w:val="22"/>
          <w:szCs w:val="22"/>
        </w:rPr>
        <w:t>333.000</w:t>
      </w:r>
      <w:r w:rsidRPr="00F46F11">
        <w:rPr>
          <w:b/>
          <w:sz w:val="22"/>
          <w:szCs w:val="22"/>
        </w:rPr>
        <w:t xml:space="preserve"> Kč</w:t>
      </w:r>
    </w:p>
    <w:p w14:paraId="7CF831B7" w14:textId="5658AC5A" w:rsidR="00CC11A9" w:rsidRPr="00F325E2" w:rsidRDefault="00CC11A9" w:rsidP="00CC11A9">
      <w:pPr>
        <w:pStyle w:val="Normlnweb"/>
        <w:ind w:left="426"/>
        <w:rPr>
          <w:sz w:val="22"/>
          <w:szCs w:val="22"/>
        </w:rPr>
      </w:pPr>
      <w:r w:rsidRPr="00F325E2">
        <w:rPr>
          <w:sz w:val="22"/>
          <w:szCs w:val="22"/>
        </w:rPr>
        <w:tab/>
        <w:t>(</w:t>
      </w:r>
      <w:r w:rsidR="005C4E9D" w:rsidRPr="00F325E2">
        <w:rPr>
          <w:sz w:val="22"/>
          <w:szCs w:val="22"/>
        </w:rPr>
        <w:t>s</w:t>
      </w:r>
      <w:r w:rsidRPr="00F325E2">
        <w:rPr>
          <w:sz w:val="22"/>
          <w:szCs w:val="22"/>
        </w:rPr>
        <w:t xml:space="preserve">lovy: </w:t>
      </w:r>
      <w:r w:rsidR="00F325E2" w:rsidRPr="00F325E2">
        <w:rPr>
          <w:sz w:val="22"/>
          <w:szCs w:val="22"/>
        </w:rPr>
        <w:t>tři sta třicet tři tisíc</w:t>
      </w:r>
      <w:r w:rsidRPr="00F325E2">
        <w:rPr>
          <w:sz w:val="22"/>
          <w:szCs w:val="22"/>
        </w:rPr>
        <w:t xml:space="preserve"> korun českých)</w:t>
      </w:r>
    </w:p>
    <w:p w14:paraId="58983808" w14:textId="55B9AAEF" w:rsidR="00CC11A9" w:rsidRPr="00F46F1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325E2" w:rsidRPr="00F46F11">
        <w:rPr>
          <w:b/>
          <w:sz w:val="22"/>
          <w:szCs w:val="22"/>
        </w:rPr>
        <w:t>Senior Expres</w:t>
      </w:r>
    </w:p>
    <w:p w14:paraId="62AA832A" w14:textId="7213FDA4" w:rsidR="00CC11A9" w:rsidRPr="00F46F11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745A76" w:rsidRPr="00F46F11">
        <w:rPr>
          <w:b/>
          <w:sz w:val="22"/>
          <w:szCs w:val="22"/>
        </w:rPr>
        <w:t>2394354009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32297115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1008BF" w:rsidRPr="00CF759B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9256E4C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D3645A" w:rsidRPr="00CF759B">
        <w:rPr>
          <w:rFonts w:eastAsia="Arial Unicode MS"/>
          <w:b/>
          <w:lang w:eastAsia="cs-CZ"/>
        </w:rPr>
        <w:t>31.12.2023</w:t>
      </w:r>
      <w:r w:rsidR="00D3645A" w:rsidRPr="00CF759B">
        <w:rPr>
          <w:rFonts w:eastAsia="Arial Unicode MS"/>
          <w:lang w:eastAsia="cs-CZ"/>
        </w:rPr>
        <w:t>.</w:t>
      </w:r>
      <w:r w:rsidR="00DF7ECE" w:rsidRPr="00F255A2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2C0546C8" w:rsidR="00D733D2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investičního charakteru. Příjemce je povinen ji použít výhradně k podpoře úhrady nákladů spočívajících v realizaci projektu „Senior Expres“, tzn., že poskytnutá dotace musí být využita k pořízení automobilu v rámci projektu „Senior Expres“, který bude sloužit k poskytování přepravy občanů za účelem přepravy osob k lékařům, k jednání na úřadech, k zajištění služeb, k návštěvě rodiny a přátel atd.</w:t>
      </w:r>
    </w:p>
    <w:p w14:paraId="16866D4A" w14:textId="77777777" w:rsidR="00F255A2" w:rsidRDefault="00F255A2" w:rsidP="00CF759B">
      <w:pPr>
        <w:pStyle w:val="Odstavecseseznamem"/>
        <w:rPr>
          <w:rFonts w:eastAsia="Arial Unicode MS"/>
          <w:lang w:eastAsia="cs-CZ"/>
        </w:rPr>
      </w:pPr>
    </w:p>
    <w:p w14:paraId="646DCE46" w14:textId="77777777" w:rsidR="00F255A2" w:rsidRPr="00F255A2" w:rsidRDefault="00F255A2" w:rsidP="00F255A2">
      <w:pPr>
        <w:pStyle w:val="Odstavecseseznamem"/>
        <w:numPr>
          <w:ilvl w:val="0"/>
          <w:numId w:val="8"/>
        </w:numPr>
        <w:rPr>
          <w:rFonts w:eastAsia="Arial Unicode MS"/>
          <w:lang w:eastAsia="cs-CZ"/>
        </w:rPr>
      </w:pPr>
      <w:r w:rsidRPr="00F255A2">
        <w:rPr>
          <w:rFonts w:eastAsia="Arial Unicode MS"/>
          <w:lang w:eastAsia="cs-CZ"/>
        </w:rPr>
        <w:t>Příjemce dotace je povinen službu v rámci projektu „Senior Expres“ poskytovat minimálně 5 let od doby pořízení automobilu a bude po dobu 5 let předkládat poskytovateli dotace vždy do 31. 1. následujícího roku vlastnictví vozidla (karta majetku). V případě nedodržení této pětileté lhůty je povinen příjemce vrátit poskytovateli dotaci v plné výši.</w:t>
      </w:r>
    </w:p>
    <w:p w14:paraId="5E74099A" w14:textId="0D875FCB" w:rsidR="00F255A2" w:rsidRDefault="00F255A2" w:rsidP="00F255A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Dotovaný projekt se musí výlučně vztahovat na majetek ve vlastnictví žadatele, tj. zakoupený automobil musí být majetkem obce.</w:t>
      </w:r>
    </w:p>
    <w:p w14:paraId="1D72A3DF" w14:textId="77777777" w:rsidR="00F255A2" w:rsidRPr="00CF759B" w:rsidRDefault="00F255A2" w:rsidP="00CF759B">
      <w:pPr>
        <w:spacing w:after="0" w:line="240" w:lineRule="auto"/>
        <w:rPr>
          <w:rFonts w:eastAsia="Arial Unicode MS"/>
          <w:lang w:eastAsia="cs-CZ"/>
        </w:rPr>
      </w:pPr>
    </w:p>
    <w:p w14:paraId="414730E4" w14:textId="4CC00138" w:rsidR="00F255A2" w:rsidRPr="0096502F" w:rsidRDefault="00F255A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5774D">
        <w:rPr>
          <w:rFonts w:eastAsia="Times New Roman"/>
          <w:bCs/>
          <w:lang w:eastAsia="cs-CZ"/>
        </w:rPr>
        <w:t>Žadateli, který obdrží finanční podporu v rámci dotačního programu „Senior Expres“, nebude po dobu následujících 5 let ode dne poskytnutí finančních prostředků poskytnuta finanční podpora v rámci dotačního programu uvedeného v odst. 1, čl. I. této smlouvy.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42829F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bookmarkStart w:id="1" w:name="_Hlk127175600"/>
      <w:r w:rsidR="000E53DF" w:rsidRPr="00CF759B">
        <w:rPr>
          <w:lang w:eastAsia="cs-CZ"/>
        </w:rPr>
        <w:t>Programem pro poskytování dotací z rozpočtu Karlovarského kraje uvedeným v odst. 1 čl. I smlouvy</w:t>
      </w:r>
      <w:r w:rsidR="00820862" w:rsidRPr="005866E8">
        <w:rPr>
          <w:lang w:eastAsia="cs-CZ"/>
        </w:rPr>
        <w:t xml:space="preserve"> </w:t>
      </w:r>
      <w:bookmarkEnd w:id="1"/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008BF">
        <w:rPr>
          <w:lang w:eastAsia="cs-CZ"/>
        </w:rPr>
        <w:t xml:space="preserve">ZK 57/02/23 </w:t>
      </w:r>
      <w:r w:rsidRPr="0096502F">
        <w:rPr>
          <w:lang w:eastAsia="cs-CZ"/>
        </w:rPr>
        <w:t>ze dne</w:t>
      </w:r>
      <w:r w:rsidR="001008BF">
        <w:rPr>
          <w:lang w:eastAsia="cs-CZ"/>
        </w:rPr>
        <w:t xml:space="preserve"> </w:t>
      </w:r>
      <w:r w:rsidR="001008BF" w:rsidRPr="00CF759B">
        <w:rPr>
          <w:lang w:eastAsia="cs-CZ"/>
        </w:rPr>
        <w:t>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3CB8611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153764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D578D6" w:rsidRPr="00CF759B">
        <w:rPr>
          <w:rFonts w:eastAsia="Arial Unicode MS"/>
          <w:b/>
          <w:lang w:eastAsia="cs-CZ"/>
        </w:rPr>
        <w:t>10. 01.</w:t>
      </w:r>
      <w:r w:rsidR="009C78CE" w:rsidRPr="00CF759B">
        <w:rPr>
          <w:rFonts w:eastAsia="Arial Unicode MS"/>
          <w:b/>
          <w:lang w:eastAsia="cs-CZ"/>
        </w:rPr>
        <w:t xml:space="preserve"> </w:t>
      </w:r>
      <w:r w:rsidR="00AE286E" w:rsidRPr="00CF759B">
        <w:rPr>
          <w:rFonts w:eastAsia="Arial Unicode MS"/>
          <w:b/>
          <w:lang w:eastAsia="cs-CZ"/>
        </w:rPr>
        <w:t>2024</w:t>
      </w:r>
      <w:r w:rsidRPr="005866E8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694A29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32334B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3103876E" w14:textId="4856E558" w:rsidR="005866E8" w:rsidRPr="005866E8" w:rsidRDefault="004F5509" w:rsidP="005866E8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5866E8">
        <w:rPr>
          <w:rFonts w:eastAsia="Arial Unicode MS"/>
          <w:lang w:eastAsia="cs-CZ"/>
        </w:rPr>
        <w:t>doklad o zaúčtování majetku do účetnictví organizace;</w:t>
      </w:r>
    </w:p>
    <w:p w14:paraId="5AB379EE" w14:textId="09C6F722" w:rsidR="005866E8" w:rsidRPr="00CF759B" w:rsidRDefault="005866E8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kopie dokladů vztahující se k vyúčtování dotace včetně kopií dokladů o jejich úhradě (faktury, bankovní výpisy);</w:t>
      </w:r>
    </w:p>
    <w:p w14:paraId="31ABB0E8" w14:textId="1FF140FC" w:rsidR="00972169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doklad o zařazení vozidla do majetku obce</w:t>
      </w:r>
      <w:r w:rsidR="005866E8" w:rsidRPr="00CF759B">
        <w:rPr>
          <w:rFonts w:eastAsia="Arial Unicode MS"/>
          <w:lang w:eastAsia="cs-CZ"/>
        </w:rPr>
        <w:t>;</w:t>
      </w:r>
    </w:p>
    <w:p w14:paraId="22AE89B4" w14:textId="0556C7BC" w:rsidR="00972169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kopie kupní smlouvy, případně objednávky</w:t>
      </w:r>
      <w:r w:rsidR="005866E8" w:rsidRPr="00CF759B">
        <w:rPr>
          <w:rFonts w:eastAsia="Arial Unicode MS"/>
          <w:lang w:eastAsia="cs-CZ"/>
        </w:rPr>
        <w:t>;</w:t>
      </w:r>
    </w:p>
    <w:p w14:paraId="3237E78A" w14:textId="7E33F869" w:rsidR="00AC640D" w:rsidRPr="00CF759B" w:rsidRDefault="00AC640D" w:rsidP="00CF759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F759B">
        <w:rPr>
          <w:rFonts w:eastAsia="Arial Unicode MS"/>
          <w:lang w:eastAsia="cs-CZ"/>
        </w:rPr>
        <w:t>předávací protokol</w:t>
      </w:r>
      <w:r w:rsidR="005866E8" w:rsidRPr="00CF759B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F759B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F759B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F759B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040B1E" w14:textId="77777777" w:rsidR="00F9144A" w:rsidRDefault="00F9144A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2114B22C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57D7A47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1866F2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F759B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F759B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F759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0795B764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1866F2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1866F2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5A92EC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66F2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66F2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</w:t>
      </w:r>
      <w:r w:rsidRPr="00B37E02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77777777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6502F">
        <w:rPr>
          <w:rFonts w:eastAsia="Times New Roman"/>
          <w:bCs/>
          <w:lang w:eastAsia="cs-CZ"/>
        </w:rPr>
        <w:t>minimis</w:t>
      </w:r>
      <w:proofErr w:type="spellEnd"/>
      <w:r w:rsidRPr="0096502F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96502F">
        <w:rPr>
          <w:rFonts w:eastAsia="Times New Roman"/>
          <w:bCs/>
          <w:lang w:eastAsia="cs-CZ"/>
        </w:rPr>
        <w:t>minimis</w:t>
      </w:r>
      <w:proofErr w:type="spellEnd"/>
      <w:r w:rsidRPr="0096502F">
        <w:rPr>
          <w:rFonts w:eastAsia="Times New Roman"/>
          <w:bCs/>
          <w:lang w:eastAsia="cs-CZ"/>
        </w:rPr>
        <w:t>, publikovaném v Úředním věstníku L č.352/2013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4A08CED7" w14:textId="019A5B89" w:rsidR="008F0B23" w:rsidRPr="0096502F" w:rsidRDefault="008F0B23" w:rsidP="003D6BBB">
      <w:pPr>
        <w:pStyle w:val="Odstavecseseznamem"/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neobdržel v předchozích </w:t>
      </w:r>
      <w:r w:rsidR="008721B5" w:rsidRPr="0096502F">
        <w:t>třech fiskálních</w:t>
      </w:r>
      <w:r w:rsidRPr="0096502F">
        <w:t xml:space="preserve"> letech od data účinnosti této smlouvy podporu de </w:t>
      </w:r>
      <w:proofErr w:type="spellStart"/>
      <w:r w:rsidRPr="0096502F">
        <w:t>minimis</w:t>
      </w:r>
      <w:proofErr w:type="spellEnd"/>
      <w:r w:rsidRPr="0096502F">
        <w:t>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7E1E5B5F" w14:textId="38AF8821" w:rsidR="00353CF3" w:rsidRDefault="00BD446B" w:rsidP="00353CF3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353CF3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353CF3">
        <w:rPr>
          <w:rFonts w:eastAsia="Times New Roman"/>
          <w:lang w:eastAsia="cs-CZ"/>
        </w:rPr>
        <w:lastRenderedPageBreak/>
        <w:t xml:space="preserve">uveřejňování těchto smluv a o registru smluv (zákon o registru smluv) ve znění pozdějších předpisů. Smluvní strany se dohodly, že </w:t>
      </w:r>
      <w:r w:rsidR="001817D7" w:rsidRPr="00353CF3">
        <w:rPr>
          <w:rFonts w:eastAsia="Times New Roman"/>
          <w:lang w:eastAsia="cs-CZ"/>
        </w:rPr>
        <w:t xml:space="preserve">zveřejnění </w:t>
      </w:r>
      <w:r w:rsidRPr="00353CF3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7AF29DE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18214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</w:t>
      </w:r>
      <w:r w:rsidR="0066069B">
        <w:rPr>
          <w:rFonts w:eastAsia="Times New Roman"/>
          <w:lang w:eastAsia="cs-CZ"/>
        </w:rPr>
        <w:t>z</w:t>
      </w:r>
      <w:r w:rsidRPr="002B67D8">
        <w:rPr>
          <w:rFonts w:eastAsia="Times New Roman"/>
          <w:lang w:eastAsia="cs-CZ"/>
        </w:rPr>
        <w:t xml:space="preserve">ákona č. 129/2000 Sb., o krajích (krajské zřízení), ve znění pozdějších předpisů, Zastupitelstvo Karlovarského kraje usnesením č. </w:t>
      </w:r>
      <w:r w:rsidR="00214AC4">
        <w:t xml:space="preserve">ZK 343/06/23 </w:t>
      </w:r>
      <w:r w:rsidRPr="002B67D8">
        <w:rPr>
          <w:rFonts w:eastAsia="Times New Roman"/>
          <w:lang w:eastAsia="cs-CZ"/>
        </w:rPr>
        <w:t xml:space="preserve">ze dne </w:t>
      </w:r>
      <w:r w:rsidR="00214AC4" w:rsidRPr="00214AC4">
        <w:rPr>
          <w:rFonts w:eastAsia="Times New Roman"/>
          <w:lang w:eastAsia="cs-CZ"/>
        </w:rPr>
        <w:t>19.06.2023.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0336FB82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F5B4F8A" w14:textId="77777777" w:rsidR="00CF759B" w:rsidRPr="0096502F" w:rsidRDefault="00CF759B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CDA141B" w14:textId="41AFA650" w:rsidR="00F325E2" w:rsidRDefault="00F325E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F759B">
              <w:rPr>
                <w:rFonts w:eastAsia="Times New Roman"/>
                <w:lang w:eastAsia="cs-CZ"/>
              </w:rPr>
              <w:t>Ing. Vít Hromádko</w:t>
            </w:r>
            <w:r w:rsidR="00F46F11">
              <w:rPr>
                <w:rFonts w:eastAsia="Times New Roman"/>
                <w:lang w:eastAsia="cs-CZ"/>
              </w:rPr>
              <w:t xml:space="preserve">, v.r. </w:t>
            </w:r>
          </w:p>
          <w:p w14:paraId="5D6E577E" w14:textId="73C2378D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D7AE51D" w14:textId="128B686E" w:rsidR="00F325E2" w:rsidRDefault="00F325E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F325E2">
              <w:rPr>
                <w:rFonts w:eastAsia="Times New Roman"/>
                <w:lang w:eastAsia="cs-CZ"/>
              </w:rPr>
              <w:t>Ing. Jan Šimek, starosta</w:t>
            </w:r>
            <w:r w:rsidR="00F46F11">
              <w:rPr>
                <w:rFonts w:eastAsia="Times New Roman"/>
                <w:lang w:eastAsia="cs-CZ"/>
              </w:rPr>
              <w:t xml:space="preserve">, v.r. </w:t>
            </w:r>
          </w:p>
          <w:p w14:paraId="4B83B585" w14:textId="3E339F81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C64B6" w14:textId="77777777" w:rsidR="002F5746" w:rsidRDefault="002F5746" w:rsidP="008F0B23">
      <w:pPr>
        <w:spacing w:after="0" w:line="240" w:lineRule="auto"/>
      </w:pPr>
      <w:r>
        <w:separator/>
      </w:r>
    </w:p>
  </w:endnote>
  <w:endnote w:type="continuationSeparator" w:id="0">
    <w:p w14:paraId="73D515CF" w14:textId="77777777" w:rsidR="002F5746" w:rsidRDefault="002F574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C022" w14:textId="77777777" w:rsidR="002F5746" w:rsidRDefault="002F5746" w:rsidP="008F0B23">
      <w:pPr>
        <w:spacing w:after="0" w:line="240" w:lineRule="auto"/>
      </w:pPr>
      <w:r>
        <w:separator/>
      </w:r>
    </w:p>
  </w:footnote>
  <w:footnote w:type="continuationSeparator" w:id="0">
    <w:p w14:paraId="26B166BA" w14:textId="77777777" w:rsidR="002F5746" w:rsidRDefault="002F5746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F9144A" w:rsidRPr="008721B5" w:rsidRDefault="00F9144A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31560B5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990CFE2E"/>
    <w:lvl w:ilvl="0" w:tplc="C49E9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D76DC"/>
    <w:multiLevelType w:val="hybridMultilevel"/>
    <w:tmpl w:val="2BBE8DF0"/>
    <w:lvl w:ilvl="0" w:tplc="3A66C8F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6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871E3"/>
    <w:rsid w:val="000C12F2"/>
    <w:rsid w:val="000C2E4C"/>
    <w:rsid w:val="000C76F4"/>
    <w:rsid w:val="000D37F3"/>
    <w:rsid w:val="000E53DF"/>
    <w:rsid w:val="000F0D00"/>
    <w:rsid w:val="001008BF"/>
    <w:rsid w:val="00117A22"/>
    <w:rsid w:val="0015202A"/>
    <w:rsid w:val="001817D7"/>
    <w:rsid w:val="00182145"/>
    <w:rsid w:val="001866F2"/>
    <w:rsid w:val="001A3CCC"/>
    <w:rsid w:val="001B6B01"/>
    <w:rsid w:val="00214AC4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2F5746"/>
    <w:rsid w:val="00300D1B"/>
    <w:rsid w:val="00315F64"/>
    <w:rsid w:val="00320C36"/>
    <w:rsid w:val="0032334B"/>
    <w:rsid w:val="00325592"/>
    <w:rsid w:val="00345608"/>
    <w:rsid w:val="00353CF3"/>
    <w:rsid w:val="003767E2"/>
    <w:rsid w:val="00385583"/>
    <w:rsid w:val="00393659"/>
    <w:rsid w:val="003B6DE9"/>
    <w:rsid w:val="003D28B6"/>
    <w:rsid w:val="003D6BBB"/>
    <w:rsid w:val="003E2204"/>
    <w:rsid w:val="003E5F36"/>
    <w:rsid w:val="00401FF7"/>
    <w:rsid w:val="00404DE1"/>
    <w:rsid w:val="00427845"/>
    <w:rsid w:val="0046096F"/>
    <w:rsid w:val="00476C23"/>
    <w:rsid w:val="004B7CA6"/>
    <w:rsid w:val="004F3493"/>
    <w:rsid w:val="004F5509"/>
    <w:rsid w:val="005178F2"/>
    <w:rsid w:val="00517DCD"/>
    <w:rsid w:val="005234F1"/>
    <w:rsid w:val="00560154"/>
    <w:rsid w:val="005865FA"/>
    <w:rsid w:val="005866E8"/>
    <w:rsid w:val="005C4E9D"/>
    <w:rsid w:val="005D78CC"/>
    <w:rsid w:val="005E6AC0"/>
    <w:rsid w:val="0060751D"/>
    <w:rsid w:val="00640D63"/>
    <w:rsid w:val="0066069B"/>
    <w:rsid w:val="00686ECC"/>
    <w:rsid w:val="006A6B01"/>
    <w:rsid w:val="006C02A5"/>
    <w:rsid w:val="006C53A1"/>
    <w:rsid w:val="007018CB"/>
    <w:rsid w:val="0071229F"/>
    <w:rsid w:val="00745A76"/>
    <w:rsid w:val="007A26B7"/>
    <w:rsid w:val="007C424F"/>
    <w:rsid w:val="007E04F0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00693"/>
    <w:rsid w:val="00972169"/>
    <w:rsid w:val="009929D2"/>
    <w:rsid w:val="009A15CF"/>
    <w:rsid w:val="009C6F84"/>
    <w:rsid w:val="009C78CE"/>
    <w:rsid w:val="00A02F6E"/>
    <w:rsid w:val="00A116D1"/>
    <w:rsid w:val="00A22E47"/>
    <w:rsid w:val="00A47F4B"/>
    <w:rsid w:val="00A562B2"/>
    <w:rsid w:val="00AC640D"/>
    <w:rsid w:val="00AE286E"/>
    <w:rsid w:val="00B368AD"/>
    <w:rsid w:val="00B579C5"/>
    <w:rsid w:val="00B766F2"/>
    <w:rsid w:val="00BA0C3B"/>
    <w:rsid w:val="00BC1DA4"/>
    <w:rsid w:val="00BD446B"/>
    <w:rsid w:val="00BE58B9"/>
    <w:rsid w:val="00C707E0"/>
    <w:rsid w:val="00C75871"/>
    <w:rsid w:val="00C8481B"/>
    <w:rsid w:val="00C91027"/>
    <w:rsid w:val="00CB08BA"/>
    <w:rsid w:val="00CC11A9"/>
    <w:rsid w:val="00CD7089"/>
    <w:rsid w:val="00CF660D"/>
    <w:rsid w:val="00CF759B"/>
    <w:rsid w:val="00D3645A"/>
    <w:rsid w:val="00D418F4"/>
    <w:rsid w:val="00D578D6"/>
    <w:rsid w:val="00D72289"/>
    <w:rsid w:val="00D733D2"/>
    <w:rsid w:val="00D74D4A"/>
    <w:rsid w:val="00D80E8F"/>
    <w:rsid w:val="00D9675B"/>
    <w:rsid w:val="00DB55D3"/>
    <w:rsid w:val="00DF5E91"/>
    <w:rsid w:val="00DF7ECE"/>
    <w:rsid w:val="00E024C5"/>
    <w:rsid w:val="00E35F29"/>
    <w:rsid w:val="00E45436"/>
    <w:rsid w:val="00EE5502"/>
    <w:rsid w:val="00EF4C48"/>
    <w:rsid w:val="00EF57A1"/>
    <w:rsid w:val="00F0440D"/>
    <w:rsid w:val="00F04A51"/>
    <w:rsid w:val="00F056F4"/>
    <w:rsid w:val="00F069E7"/>
    <w:rsid w:val="00F255A2"/>
    <w:rsid w:val="00F325E2"/>
    <w:rsid w:val="00F40594"/>
    <w:rsid w:val="00F46F11"/>
    <w:rsid w:val="00F54944"/>
    <w:rsid w:val="00F73D78"/>
    <w:rsid w:val="00F9144A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C2B4-A104-4B0E-BD4A-40E5CB58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2369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Špindlerová Romana</cp:lastModifiedBy>
  <cp:revision>7</cp:revision>
  <cp:lastPrinted>2020-08-12T11:20:00Z</cp:lastPrinted>
  <dcterms:created xsi:type="dcterms:W3CDTF">2023-05-29T08:48:00Z</dcterms:created>
  <dcterms:modified xsi:type="dcterms:W3CDTF">2023-06-21T14:15:00Z</dcterms:modified>
</cp:coreProperties>
</file>