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4663" w14:textId="77777777" w:rsidR="00232EBD" w:rsidRDefault="00232EBD">
      <w:pPr>
        <w:pBdr>
          <w:top w:val="nil"/>
          <w:left w:val="nil"/>
          <w:bottom w:val="nil"/>
          <w:right w:val="nil"/>
          <w:between w:val="nil"/>
        </w:pBdr>
        <w:rPr>
          <w:b/>
          <w:color w:val="000000"/>
          <w:sz w:val="24"/>
          <w:szCs w:val="24"/>
        </w:rPr>
      </w:pPr>
    </w:p>
    <w:p w14:paraId="7B63A86D" w14:textId="7E2FEF5A" w:rsidR="00FD0050" w:rsidRDefault="004B60B3">
      <w:pPr>
        <w:numPr>
          <w:ilvl w:val="0"/>
          <w:numId w:val="2"/>
        </w:numPr>
        <w:pBdr>
          <w:top w:val="nil"/>
          <w:left w:val="nil"/>
          <w:bottom w:val="nil"/>
          <w:right w:val="nil"/>
          <w:between w:val="nil"/>
        </w:pBdr>
        <w:ind w:left="540" w:hanging="540"/>
        <w:rPr>
          <w:color w:val="000000"/>
          <w:sz w:val="24"/>
          <w:szCs w:val="24"/>
        </w:rPr>
      </w:pPr>
      <w:r>
        <w:rPr>
          <w:b/>
          <w:color w:val="000000"/>
          <w:sz w:val="24"/>
          <w:szCs w:val="24"/>
        </w:rPr>
        <w:t>Smluvní strany</w:t>
      </w:r>
    </w:p>
    <w:p w14:paraId="394162E5" w14:textId="77777777" w:rsidR="00FD0050" w:rsidRDefault="00FD0050">
      <w:pPr>
        <w:pBdr>
          <w:top w:val="nil"/>
          <w:left w:val="nil"/>
          <w:bottom w:val="nil"/>
          <w:right w:val="nil"/>
          <w:between w:val="nil"/>
        </w:pBdr>
        <w:rPr>
          <w:color w:val="000000"/>
          <w:sz w:val="24"/>
          <w:szCs w:val="24"/>
        </w:rPr>
      </w:pPr>
    </w:p>
    <w:p w14:paraId="1C7BCA6E" w14:textId="42DFB7ED" w:rsidR="00FD0050" w:rsidRDefault="004B60B3">
      <w:pPr>
        <w:pBdr>
          <w:top w:val="nil"/>
          <w:left w:val="nil"/>
          <w:bottom w:val="nil"/>
          <w:right w:val="nil"/>
          <w:between w:val="nil"/>
        </w:pBdr>
        <w:tabs>
          <w:tab w:val="left" w:pos="567"/>
          <w:tab w:val="left" w:pos="2160"/>
          <w:tab w:val="left" w:pos="2880"/>
        </w:tabs>
        <w:rPr>
          <w:color w:val="000000"/>
          <w:sz w:val="24"/>
          <w:szCs w:val="24"/>
        </w:rPr>
      </w:pPr>
      <w:r>
        <w:rPr>
          <w:b/>
          <w:color w:val="000000"/>
          <w:sz w:val="24"/>
          <w:szCs w:val="24"/>
        </w:rPr>
        <w:t>1.1</w:t>
      </w:r>
      <w:r>
        <w:rPr>
          <w:b/>
          <w:color w:val="000000"/>
          <w:sz w:val="24"/>
          <w:szCs w:val="24"/>
        </w:rPr>
        <w:tab/>
        <w:t>Zhotovitel</w:t>
      </w:r>
      <w:r>
        <w:rPr>
          <w:color w:val="000000"/>
          <w:sz w:val="24"/>
          <w:szCs w:val="24"/>
        </w:rPr>
        <w:tab/>
        <w:t>:</w:t>
      </w:r>
      <w:r>
        <w:rPr>
          <w:color w:val="000000"/>
          <w:sz w:val="24"/>
          <w:szCs w:val="24"/>
        </w:rPr>
        <w:tab/>
      </w:r>
      <w:r w:rsidR="00097AD7" w:rsidRPr="00097AD7">
        <w:rPr>
          <w:color w:val="000000"/>
          <w:sz w:val="24"/>
          <w:szCs w:val="24"/>
        </w:rPr>
        <w:t>EMONTA s.r.o.</w:t>
      </w:r>
    </w:p>
    <w:p w14:paraId="54118C44" w14:textId="11EAE833"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se sídlem</w:t>
      </w:r>
      <w:r>
        <w:rPr>
          <w:color w:val="000000"/>
          <w:sz w:val="24"/>
          <w:szCs w:val="24"/>
        </w:rPr>
        <w:tab/>
        <w:t>:</w:t>
      </w:r>
      <w:r>
        <w:rPr>
          <w:color w:val="000000"/>
          <w:sz w:val="24"/>
          <w:szCs w:val="24"/>
        </w:rPr>
        <w:tab/>
      </w:r>
      <w:r w:rsidR="00097AD7" w:rsidRPr="00097AD7">
        <w:rPr>
          <w:color w:val="000000"/>
          <w:sz w:val="24"/>
          <w:szCs w:val="24"/>
        </w:rPr>
        <w:t>K Papírně 172/26, Bukovec, 312 00 Plzeň</w:t>
      </w:r>
    </w:p>
    <w:p w14:paraId="403EF048" w14:textId="76766625"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IČ</w:t>
      </w:r>
      <w:r>
        <w:rPr>
          <w:color w:val="000000"/>
          <w:sz w:val="24"/>
          <w:szCs w:val="24"/>
        </w:rPr>
        <w:tab/>
        <w:t>:</w:t>
      </w:r>
      <w:r>
        <w:rPr>
          <w:color w:val="000000"/>
          <w:sz w:val="24"/>
          <w:szCs w:val="24"/>
        </w:rPr>
        <w:tab/>
      </w:r>
      <w:r w:rsidR="00097AD7" w:rsidRPr="00097AD7">
        <w:rPr>
          <w:color w:val="000000"/>
          <w:sz w:val="24"/>
          <w:szCs w:val="24"/>
        </w:rPr>
        <w:t>286 39</w:t>
      </w:r>
      <w:r w:rsidR="00097AD7">
        <w:rPr>
          <w:color w:val="000000"/>
          <w:sz w:val="24"/>
          <w:szCs w:val="24"/>
        </w:rPr>
        <w:t> </w:t>
      </w:r>
      <w:r w:rsidR="00097AD7" w:rsidRPr="00097AD7">
        <w:rPr>
          <w:color w:val="000000"/>
          <w:sz w:val="24"/>
          <w:szCs w:val="24"/>
        </w:rPr>
        <w:t>782</w:t>
      </w:r>
    </w:p>
    <w:p w14:paraId="4994E35B" w14:textId="4C2D32AA"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DIČ</w:t>
      </w:r>
      <w:r>
        <w:rPr>
          <w:color w:val="000000"/>
          <w:sz w:val="24"/>
          <w:szCs w:val="24"/>
        </w:rPr>
        <w:tab/>
        <w:t xml:space="preserve">: </w:t>
      </w:r>
      <w:r>
        <w:rPr>
          <w:color w:val="000000"/>
          <w:sz w:val="24"/>
          <w:szCs w:val="24"/>
        </w:rPr>
        <w:tab/>
      </w:r>
      <w:r w:rsidR="00097AD7">
        <w:rPr>
          <w:color w:val="000000"/>
          <w:sz w:val="24"/>
          <w:szCs w:val="24"/>
        </w:rPr>
        <w:t>CZ28639782</w:t>
      </w:r>
    </w:p>
    <w:p w14:paraId="6FE2F4CB" w14:textId="3793F092" w:rsidR="00FD0050" w:rsidRDefault="004B60B3">
      <w:pPr>
        <w:pBdr>
          <w:top w:val="nil"/>
          <w:left w:val="nil"/>
          <w:bottom w:val="nil"/>
          <w:right w:val="nil"/>
          <w:between w:val="nil"/>
        </w:pBdr>
        <w:tabs>
          <w:tab w:val="left" w:pos="540"/>
          <w:tab w:val="left" w:pos="567"/>
          <w:tab w:val="left" w:pos="2160"/>
          <w:tab w:val="left" w:pos="2880"/>
        </w:tabs>
        <w:rPr>
          <w:color w:val="000000"/>
          <w:sz w:val="24"/>
          <w:szCs w:val="24"/>
        </w:rPr>
      </w:pPr>
      <w:r>
        <w:rPr>
          <w:color w:val="000000"/>
          <w:sz w:val="24"/>
          <w:szCs w:val="24"/>
        </w:rPr>
        <w:tab/>
      </w:r>
      <w:r>
        <w:rPr>
          <w:color w:val="000000"/>
          <w:sz w:val="24"/>
          <w:szCs w:val="24"/>
        </w:rPr>
        <w:tab/>
        <w:t>Jednající</w:t>
      </w:r>
      <w:r>
        <w:rPr>
          <w:color w:val="000000"/>
          <w:sz w:val="24"/>
          <w:szCs w:val="24"/>
        </w:rPr>
        <w:tab/>
        <w:t>:</w:t>
      </w:r>
      <w:r>
        <w:rPr>
          <w:color w:val="000000"/>
          <w:sz w:val="24"/>
          <w:szCs w:val="24"/>
        </w:rPr>
        <w:tab/>
      </w:r>
      <w:r w:rsidR="00097AD7">
        <w:rPr>
          <w:color w:val="000000"/>
          <w:sz w:val="24"/>
          <w:szCs w:val="24"/>
        </w:rPr>
        <w:t>Jakub Kazda, jednatel</w:t>
      </w:r>
    </w:p>
    <w:p w14:paraId="70D60EAC" w14:textId="77777777" w:rsidR="00FD0050" w:rsidRDefault="00FD0050">
      <w:pPr>
        <w:pBdr>
          <w:top w:val="nil"/>
          <w:left w:val="nil"/>
          <w:bottom w:val="nil"/>
          <w:right w:val="nil"/>
          <w:between w:val="nil"/>
        </w:pBdr>
        <w:tabs>
          <w:tab w:val="left" w:pos="540"/>
          <w:tab w:val="left" w:pos="567"/>
          <w:tab w:val="left" w:pos="2160"/>
          <w:tab w:val="left" w:pos="2880"/>
        </w:tabs>
        <w:jc w:val="both"/>
        <w:rPr>
          <w:color w:val="000000"/>
          <w:sz w:val="24"/>
          <w:szCs w:val="24"/>
        </w:rPr>
      </w:pPr>
    </w:p>
    <w:p w14:paraId="5EFDD14C" w14:textId="680E90A3" w:rsidR="00FD0050" w:rsidRDefault="004B60B3">
      <w:pPr>
        <w:pBdr>
          <w:top w:val="nil"/>
          <w:left w:val="nil"/>
          <w:bottom w:val="nil"/>
          <w:right w:val="nil"/>
          <w:between w:val="nil"/>
        </w:pBdr>
        <w:tabs>
          <w:tab w:val="left" w:pos="540"/>
          <w:tab w:val="left" w:pos="567"/>
          <w:tab w:val="left" w:pos="2160"/>
          <w:tab w:val="left" w:pos="2880"/>
        </w:tabs>
        <w:rPr>
          <w:color w:val="000000"/>
          <w:sz w:val="24"/>
          <w:szCs w:val="24"/>
        </w:rPr>
      </w:pPr>
      <w:r>
        <w:rPr>
          <w:color w:val="000000"/>
          <w:sz w:val="24"/>
          <w:szCs w:val="24"/>
        </w:rPr>
        <w:t xml:space="preserve">Společnost je zapsána u </w:t>
      </w:r>
      <w:r w:rsidR="00097AD7">
        <w:rPr>
          <w:color w:val="000000"/>
          <w:sz w:val="24"/>
          <w:szCs w:val="24"/>
        </w:rPr>
        <w:t>Krajského soudu v Plzni, oddíl C, vložka 40762</w:t>
      </w:r>
    </w:p>
    <w:p w14:paraId="4A533157" w14:textId="77777777" w:rsidR="00FD0050" w:rsidRDefault="00FD0050">
      <w:pPr>
        <w:pBdr>
          <w:top w:val="nil"/>
          <w:left w:val="nil"/>
          <w:bottom w:val="nil"/>
          <w:right w:val="nil"/>
          <w:between w:val="nil"/>
        </w:pBdr>
        <w:tabs>
          <w:tab w:val="left" w:pos="567"/>
          <w:tab w:val="left" w:pos="2160"/>
          <w:tab w:val="left" w:pos="2880"/>
        </w:tabs>
        <w:rPr>
          <w:color w:val="000000"/>
          <w:sz w:val="24"/>
          <w:szCs w:val="24"/>
        </w:rPr>
      </w:pPr>
    </w:p>
    <w:p w14:paraId="7498C38C" w14:textId="77777777" w:rsidR="00FD0050" w:rsidRDefault="004B60B3">
      <w:pPr>
        <w:pBdr>
          <w:top w:val="nil"/>
          <w:left w:val="nil"/>
          <w:bottom w:val="nil"/>
          <w:right w:val="nil"/>
          <w:between w:val="nil"/>
        </w:pBdr>
        <w:tabs>
          <w:tab w:val="left" w:pos="567"/>
          <w:tab w:val="left" w:pos="2160"/>
          <w:tab w:val="left" w:pos="2880"/>
        </w:tabs>
        <w:rPr>
          <w:color w:val="000000"/>
          <w:sz w:val="24"/>
          <w:szCs w:val="24"/>
        </w:rPr>
      </w:pPr>
      <w:r>
        <w:rPr>
          <w:i/>
          <w:color w:val="000000"/>
          <w:sz w:val="24"/>
          <w:szCs w:val="24"/>
        </w:rPr>
        <w:tab/>
        <w:t>Pověřený k jednání ve věcech</w:t>
      </w:r>
    </w:p>
    <w:p w14:paraId="2392D61C" w14:textId="4649228E"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obchodních</w:t>
      </w:r>
      <w:r>
        <w:rPr>
          <w:color w:val="000000"/>
          <w:sz w:val="24"/>
          <w:szCs w:val="24"/>
        </w:rPr>
        <w:tab/>
        <w:t>:</w:t>
      </w:r>
      <w:r>
        <w:rPr>
          <w:color w:val="000000"/>
          <w:sz w:val="24"/>
          <w:szCs w:val="24"/>
        </w:rPr>
        <w:tab/>
      </w:r>
      <w:r w:rsidR="00097AD7">
        <w:rPr>
          <w:color w:val="000000"/>
          <w:sz w:val="24"/>
          <w:szCs w:val="24"/>
        </w:rPr>
        <w:t>Jakub Kazda, jednatel</w:t>
      </w:r>
    </w:p>
    <w:p w14:paraId="532CBA93" w14:textId="417E18A6" w:rsidR="00FD0050" w:rsidRDefault="004B60B3">
      <w:pPr>
        <w:pBdr>
          <w:top w:val="nil"/>
          <w:left w:val="nil"/>
          <w:bottom w:val="nil"/>
          <w:right w:val="nil"/>
          <w:between w:val="nil"/>
        </w:pBdr>
        <w:tabs>
          <w:tab w:val="left" w:pos="2160"/>
          <w:tab w:val="left" w:pos="2880"/>
        </w:tabs>
        <w:ind w:left="540"/>
        <w:rPr>
          <w:color w:val="000000"/>
          <w:sz w:val="24"/>
          <w:szCs w:val="24"/>
        </w:rPr>
      </w:pPr>
      <w:r>
        <w:rPr>
          <w:color w:val="000000"/>
          <w:sz w:val="24"/>
          <w:szCs w:val="24"/>
        </w:rPr>
        <w:t>technických</w:t>
      </w:r>
      <w:r>
        <w:rPr>
          <w:color w:val="000000"/>
          <w:sz w:val="24"/>
          <w:szCs w:val="24"/>
        </w:rPr>
        <w:tab/>
        <w:t>:</w:t>
      </w:r>
      <w:r>
        <w:rPr>
          <w:color w:val="000000"/>
          <w:sz w:val="24"/>
          <w:szCs w:val="24"/>
        </w:rPr>
        <w:tab/>
      </w:r>
      <w:r w:rsidR="00097AD7">
        <w:rPr>
          <w:color w:val="000000"/>
          <w:sz w:val="24"/>
          <w:szCs w:val="24"/>
        </w:rPr>
        <w:t>Dušan Razím, manažer realizace staveb</w:t>
      </w:r>
    </w:p>
    <w:p w14:paraId="75FE8166" w14:textId="677B6358"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r>
      <w:r>
        <w:rPr>
          <w:color w:val="000000"/>
          <w:sz w:val="24"/>
          <w:szCs w:val="24"/>
        </w:rPr>
        <w:tab/>
        <w:t>tel.</w:t>
      </w:r>
      <w:r>
        <w:rPr>
          <w:color w:val="000000"/>
          <w:sz w:val="24"/>
          <w:szCs w:val="24"/>
        </w:rPr>
        <w:tab/>
        <w:t>:</w:t>
      </w:r>
      <w:r>
        <w:rPr>
          <w:color w:val="000000"/>
          <w:sz w:val="24"/>
          <w:szCs w:val="24"/>
        </w:rPr>
        <w:tab/>
      </w:r>
      <w:r w:rsidR="00097AD7">
        <w:rPr>
          <w:color w:val="000000"/>
          <w:sz w:val="24"/>
          <w:szCs w:val="24"/>
        </w:rPr>
        <w:t>377 416 631</w:t>
      </w:r>
    </w:p>
    <w:p w14:paraId="3FB72AC1" w14:textId="59F2186D"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e-mail</w:t>
      </w:r>
      <w:r>
        <w:rPr>
          <w:color w:val="000000"/>
          <w:sz w:val="24"/>
          <w:szCs w:val="24"/>
        </w:rPr>
        <w:tab/>
        <w:t>:</w:t>
      </w:r>
      <w:r>
        <w:rPr>
          <w:color w:val="000000"/>
          <w:sz w:val="24"/>
          <w:szCs w:val="24"/>
        </w:rPr>
        <w:tab/>
      </w:r>
      <w:r w:rsidR="00097AD7">
        <w:rPr>
          <w:color w:val="000000"/>
          <w:sz w:val="24"/>
          <w:szCs w:val="24"/>
        </w:rPr>
        <w:t>martin.cesky@emonta.cz</w:t>
      </w:r>
    </w:p>
    <w:p w14:paraId="70EFFBF6" w14:textId="77777777"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
    <w:p w14:paraId="41A20201" w14:textId="77777777"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 xml:space="preserve">dále jen </w:t>
      </w:r>
      <w:r>
        <w:rPr>
          <w:b/>
          <w:color w:val="000000"/>
          <w:sz w:val="24"/>
          <w:szCs w:val="24"/>
        </w:rPr>
        <w:t xml:space="preserve">Zhotovitel </w:t>
      </w:r>
    </w:p>
    <w:p w14:paraId="7F33C118" w14:textId="77777777" w:rsidR="00FD0050" w:rsidRDefault="00FD0050">
      <w:pPr>
        <w:pBdr>
          <w:top w:val="nil"/>
          <w:left w:val="nil"/>
          <w:bottom w:val="nil"/>
          <w:right w:val="nil"/>
          <w:between w:val="nil"/>
        </w:pBdr>
        <w:tabs>
          <w:tab w:val="left" w:pos="540"/>
          <w:tab w:val="left" w:pos="567"/>
          <w:tab w:val="left" w:pos="2160"/>
          <w:tab w:val="left" w:pos="2880"/>
        </w:tabs>
        <w:jc w:val="both"/>
        <w:rPr>
          <w:color w:val="000000"/>
          <w:sz w:val="24"/>
          <w:szCs w:val="24"/>
        </w:rPr>
      </w:pPr>
    </w:p>
    <w:p w14:paraId="7F83A2A9" w14:textId="77777777" w:rsidR="00FD0050" w:rsidRDefault="00FD0050">
      <w:pPr>
        <w:pBdr>
          <w:top w:val="nil"/>
          <w:left w:val="nil"/>
          <w:bottom w:val="nil"/>
          <w:right w:val="nil"/>
          <w:between w:val="nil"/>
        </w:pBdr>
        <w:tabs>
          <w:tab w:val="left" w:pos="567"/>
        </w:tabs>
        <w:ind w:left="2127" w:hanging="2127"/>
        <w:rPr>
          <w:color w:val="000000"/>
          <w:sz w:val="24"/>
          <w:szCs w:val="24"/>
        </w:rPr>
      </w:pPr>
    </w:p>
    <w:p w14:paraId="780431CA" w14:textId="59D9EC82" w:rsidR="00FD0050" w:rsidRDefault="004B60B3">
      <w:pPr>
        <w:pBdr>
          <w:top w:val="nil"/>
          <w:left w:val="nil"/>
          <w:bottom w:val="nil"/>
          <w:right w:val="nil"/>
          <w:between w:val="nil"/>
        </w:pBdr>
        <w:tabs>
          <w:tab w:val="left" w:pos="567"/>
          <w:tab w:val="left" w:pos="2160"/>
          <w:tab w:val="left" w:pos="2880"/>
        </w:tabs>
        <w:rPr>
          <w:color w:val="000000"/>
          <w:sz w:val="24"/>
          <w:szCs w:val="24"/>
        </w:rPr>
      </w:pPr>
      <w:r>
        <w:rPr>
          <w:b/>
          <w:color w:val="000000"/>
          <w:sz w:val="24"/>
          <w:szCs w:val="24"/>
        </w:rPr>
        <w:t>1.2</w:t>
      </w:r>
      <w:r>
        <w:rPr>
          <w:b/>
          <w:color w:val="000000"/>
          <w:sz w:val="24"/>
          <w:szCs w:val="24"/>
        </w:rPr>
        <w:tab/>
        <w:t>Objednatel</w:t>
      </w:r>
      <w:r>
        <w:rPr>
          <w:color w:val="000000"/>
          <w:sz w:val="24"/>
          <w:szCs w:val="24"/>
        </w:rPr>
        <w:tab/>
        <w:t>:</w:t>
      </w:r>
      <w:r>
        <w:rPr>
          <w:b/>
          <w:color w:val="000000"/>
          <w:sz w:val="24"/>
          <w:szCs w:val="24"/>
        </w:rPr>
        <w:t xml:space="preserve"> </w:t>
      </w:r>
      <w:r w:rsidR="002C30FB">
        <w:rPr>
          <w:b/>
          <w:color w:val="000000"/>
          <w:sz w:val="24"/>
          <w:szCs w:val="24"/>
        </w:rPr>
        <w:tab/>
        <w:t>Město Kutná Hora</w:t>
      </w:r>
      <w:r>
        <w:rPr>
          <w:b/>
          <w:color w:val="000000"/>
          <w:sz w:val="24"/>
          <w:szCs w:val="24"/>
        </w:rPr>
        <w:tab/>
      </w:r>
    </w:p>
    <w:p w14:paraId="53F71116" w14:textId="31F2482D"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se sídlem</w:t>
      </w:r>
      <w:r>
        <w:rPr>
          <w:color w:val="000000"/>
          <w:sz w:val="24"/>
          <w:szCs w:val="24"/>
        </w:rPr>
        <w:tab/>
        <w:t>:</w:t>
      </w:r>
      <w:r>
        <w:rPr>
          <w:color w:val="000000"/>
          <w:sz w:val="24"/>
          <w:szCs w:val="24"/>
        </w:rPr>
        <w:tab/>
      </w:r>
      <w:r w:rsidR="002C30FB">
        <w:rPr>
          <w:color w:val="000000"/>
          <w:sz w:val="24"/>
          <w:szCs w:val="24"/>
        </w:rPr>
        <w:t>Havlíčkovo nám. 552, 284 01 Kutná Hora</w:t>
      </w:r>
    </w:p>
    <w:p w14:paraId="485758D3" w14:textId="7D4A6188"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IČ</w:t>
      </w:r>
      <w:r>
        <w:rPr>
          <w:color w:val="000000"/>
          <w:sz w:val="24"/>
          <w:szCs w:val="24"/>
        </w:rPr>
        <w:tab/>
        <w:t>:</w:t>
      </w:r>
      <w:r>
        <w:rPr>
          <w:color w:val="000000"/>
          <w:sz w:val="24"/>
          <w:szCs w:val="24"/>
        </w:rPr>
        <w:tab/>
      </w:r>
      <w:r w:rsidR="002C30FB">
        <w:rPr>
          <w:color w:val="000000"/>
          <w:sz w:val="24"/>
          <w:szCs w:val="24"/>
        </w:rPr>
        <w:t>00236195</w:t>
      </w:r>
    </w:p>
    <w:p w14:paraId="59F77CB4" w14:textId="58967451"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t>DIČ</w:t>
      </w:r>
      <w:r>
        <w:rPr>
          <w:color w:val="000000"/>
          <w:sz w:val="24"/>
          <w:szCs w:val="24"/>
        </w:rPr>
        <w:tab/>
        <w:t xml:space="preserve">: </w:t>
      </w:r>
      <w:r>
        <w:rPr>
          <w:color w:val="000000"/>
          <w:sz w:val="24"/>
          <w:szCs w:val="24"/>
        </w:rPr>
        <w:tab/>
      </w:r>
      <w:r w:rsidR="002C30FB">
        <w:rPr>
          <w:color w:val="000000"/>
          <w:sz w:val="24"/>
          <w:szCs w:val="24"/>
        </w:rPr>
        <w:t>CZ00236195</w:t>
      </w:r>
    </w:p>
    <w:p w14:paraId="0677EE5E" w14:textId="5937EAA2" w:rsidR="00FD0050" w:rsidRDefault="004B60B3" w:rsidP="006C268E">
      <w:pPr>
        <w:pBdr>
          <w:top w:val="nil"/>
          <w:left w:val="nil"/>
          <w:bottom w:val="nil"/>
          <w:right w:val="nil"/>
          <w:between w:val="nil"/>
        </w:pBdr>
        <w:tabs>
          <w:tab w:val="left" w:pos="2940"/>
          <w:tab w:val="center" w:pos="4536"/>
          <w:tab w:val="right" w:pos="9072"/>
          <w:tab w:val="left" w:pos="2127"/>
          <w:tab w:val="left" w:pos="2835"/>
        </w:tabs>
        <w:ind w:left="539" w:hanging="539"/>
        <w:rPr>
          <w:color w:val="000000"/>
          <w:sz w:val="24"/>
          <w:szCs w:val="24"/>
        </w:rPr>
      </w:pPr>
      <w:r>
        <w:rPr>
          <w:color w:val="000000"/>
          <w:sz w:val="24"/>
          <w:szCs w:val="24"/>
        </w:rPr>
        <w:tab/>
      </w:r>
      <w:proofErr w:type="gramStart"/>
      <w:r>
        <w:rPr>
          <w:color w:val="000000"/>
          <w:sz w:val="24"/>
          <w:szCs w:val="24"/>
        </w:rPr>
        <w:t xml:space="preserve">jednající </w:t>
      </w:r>
      <w:r w:rsidR="002C30FB">
        <w:rPr>
          <w:color w:val="000000"/>
          <w:sz w:val="24"/>
          <w:szCs w:val="24"/>
        </w:rPr>
        <w:t xml:space="preserve">            </w:t>
      </w:r>
      <w:r>
        <w:rPr>
          <w:color w:val="000000"/>
          <w:sz w:val="24"/>
          <w:szCs w:val="24"/>
        </w:rPr>
        <w:t xml:space="preserve">: </w:t>
      </w:r>
      <w:r>
        <w:rPr>
          <w:color w:val="000000"/>
          <w:sz w:val="24"/>
          <w:szCs w:val="24"/>
        </w:rPr>
        <w:tab/>
      </w:r>
      <w:proofErr w:type="spellStart"/>
      <w:r w:rsidR="0027292A">
        <w:rPr>
          <w:color w:val="000000"/>
          <w:sz w:val="24"/>
          <w:szCs w:val="24"/>
        </w:rPr>
        <w:t>xxx</w:t>
      </w:r>
      <w:proofErr w:type="spellEnd"/>
      <w:proofErr w:type="gramEnd"/>
      <w:r w:rsidR="002C30FB">
        <w:rPr>
          <w:color w:val="000000"/>
          <w:sz w:val="24"/>
          <w:szCs w:val="24"/>
        </w:rPr>
        <w:t>, starosta</w:t>
      </w:r>
      <w:r w:rsidR="002C30FB">
        <w:rPr>
          <w:color w:val="000000"/>
          <w:sz w:val="24"/>
          <w:szCs w:val="24"/>
        </w:rPr>
        <w:tab/>
      </w:r>
    </w:p>
    <w:p w14:paraId="420051FB" w14:textId="77777777" w:rsidR="00FD0050" w:rsidRDefault="004B60B3">
      <w:pPr>
        <w:pBdr>
          <w:top w:val="nil"/>
          <w:left w:val="nil"/>
          <w:bottom w:val="nil"/>
          <w:right w:val="nil"/>
          <w:between w:val="nil"/>
        </w:pBdr>
        <w:tabs>
          <w:tab w:val="left" w:pos="2410"/>
        </w:tabs>
        <w:rPr>
          <w:color w:val="000000"/>
          <w:sz w:val="24"/>
          <w:szCs w:val="24"/>
        </w:rPr>
      </w:pPr>
      <w:r>
        <w:rPr>
          <w:color w:val="000000"/>
          <w:sz w:val="24"/>
          <w:szCs w:val="24"/>
        </w:rPr>
        <w:tab/>
      </w:r>
    </w:p>
    <w:p w14:paraId="2155EF1D" w14:textId="77777777" w:rsidR="00FD0050" w:rsidRDefault="004B60B3">
      <w:pPr>
        <w:pBdr>
          <w:top w:val="nil"/>
          <w:left w:val="nil"/>
          <w:bottom w:val="nil"/>
          <w:right w:val="nil"/>
          <w:between w:val="nil"/>
        </w:pBdr>
        <w:tabs>
          <w:tab w:val="left" w:pos="540"/>
          <w:tab w:val="left" w:pos="567"/>
          <w:tab w:val="left" w:pos="2160"/>
          <w:tab w:val="left" w:pos="2880"/>
        </w:tabs>
        <w:jc w:val="both"/>
        <w:rPr>
          <w:color w:val="000000"/>
          <w:sz w:val="24"/>
          <w:szCs w:val="24"/>
        </w:rPr>
      </w:pPr>
      <w:r>
        <w:rPr>
          <w:color w:val="000000"/>
          <w:sz w:val="24"/>
          <w:szCs w:val="24"/>
        </w:rPr>
        <w:tab/>
      </w:r>
    </w:p>
    <w:p w14:paraId="78C2F8B5" w14:textId="77777777" w:rsidR="00FD0050" w:rsidRDefault="004B60B3">
      <w:pPr>
        <w:pBdr>
          <w:top w:val="nil"/>
          <w:left w:val="nil"/>
          <w:bottom w:val="nil"/>
          <w:right w:val="nil"/>
          <w:between w:val="nil"/>
        </w:pBdr>
        <w:tabs>
          <w:tab w:val="center" w:pos="4536"/>
          <w:tab w:val="right" w:pos="9072"/>
          <w:tab w:val="left" w:pos="2127"/>
          <w:tab w:val="left" w:pos="2835"/>
        </w:tabs>
        <w:ind w:left="540" w:hanging="540"/>
        <w:rPr>
          <w:color w:val="000000"/>
          <w:sz w:val="24"/>
          <w:szCs w:val="24"/>
        </w:rPr>
      </w:pPr>
      <w:r>
        <w:rPr>
          <w:color w:val="000000"/>
          <w:sz w:val="24"/>
          <w:szCs w:val="24"/>
        </w:rPr>
        <w:t xml:space="preserve">Společnost je zapsána u </w:t>
      </w:r>
      <w:r>
        <w:rPr>
          <w:color w:val="000000"/>
          <w:sz w:val="24"/>
          <w:szCs w:val="24"/>
        </w:rPr>
        <w:br/>
      </w:r>
    </w:p>
    <w:p w14:paraId="6ACC3B67" w14:textId="77777777" w:rsidR="00FD0050" w:rsidRDefault="004B60B3">
      <w:pPr>
        <w:pBdr>
          <w:top w:val="nil"/>
          <w:left w:val="nil"/>
          <w:bottom w:val="nil"/>
          <w:right w:val="nil"/>
          <w:between w:val="nil"/>
        </w:pBdr>
        <w:tabs>
          <w:tab w:val="left" w:pos="2160"/>
          <w:tab w:val="left" w:pos="2880"/>
        </w:tabs>
        <w:spacing w:line="276" w:lineRule="auto"/>
        <w:ind w:left="540"/>
        <w:rPr>
          <w:color w:val="000000"/>
          <w:sz w:val="24"/>
          <w:szCs w:val="24"/>
        </w:rPr>
      </w:pPr>
      <w:r>
        <w:rPr>
          <w:i/>
          <w:color w:val="000000"/>
          <w:sz w:val="24"/>
          <w:szCs w:val="24"/>
        </w:rPr>
        <w:t>Pověřený k jednání ve věcech</w:t>
      </w:r>
    </w:p>
    <w:p w14:paraId="380FBDCD" w14:textId="14B15B98" w:rsidR="00FD0050" w:rsidRDefault="004B60B3">
      <w:pPr>
        <w:pBdr>
          <w:top w:val="nil"/>
          <w:left w:val="nil"/>
          <w:bottom w:val="nil"/>
          <w:right w:val="nil"/>
          <w:between w:val="nil"/>
        </w:pBdr>
        <w:tabs>
          <w:tab w:val="left" w:pos="2160"/>
          <w:tab w:val="left" w:pos="2880"/>
        </w:tabs>
        <w:spacing w:line="276" w:lineRule="auto"/>
        <w:ind w:left="540"/>
        <w:rPr>
          <w:color w:val="000000"/>
          <w:sz w:val="24"/>
          <w:szCs w:val="24"/>
        </w:rPr>
      </w:pPr>
      <w:r>
        <w:rPr>
          <w:color w:val="000000"/>
          <w:sz w:val="24"/>
          <w:szCs w:val="24"/>
        </w:rPr>
        <w:t>obchodních</w:t>
      </w:r>
      <w:r>
        <w:rPr>
          <w:color w:val="000000"/>
          <w:sz w:val="24"/>
          <w:szCs w:val="24"/>
        </w:rPr>
        <w:tab/>
        <w:t>:</w:t>
      </w:r>
      <w:r>
        <w:rPr>
          <w:color w:val="000000"/>
          <w:sz w:val="24"/>
          <w:szCs w:val="24"/>
        </w:rPr>
        <w:tab/>
      </w:r>
      <w:proofErr w:type="spellStart"/>
      <w:r w:rsidR="0027292A">
        <w:rPr>
          <w:color w:val="000000"/>
          <w:sz w:val="24"/>
          <w:szCs w:val="24"/>
        </w:rPr>
        <w:t>xxx</w:t>
      </w:r>
      <w:proofErr w:type="spellEnd"/>
      <w:r w:rsidR="002C30FB">
        <w:rPr>
          <w:color w:val="000000"/>
          <w:sz w:val="24"/>
          <w:szCs w:val="24"/>
        </w:rPr>
        <w:t>, starosta</w:t>
      </w:r>
    </w:p>
    <w:p w14:paraId="4EF14427" w14:textId="6AF86E27" w:rsidR="00FD0050" w:rsidRDefault="004B60B3">
      <w:pPr>
        <w:pBdr>
          <w:top w:val="nil"/>
          <w:left w:val="nil"/>
          <w:bottom w:val="nil"/>
          <w:right w:val="nil"/>
          <w:between w:val="nil"/>
        </w:pBdr>
        <w:tabs>
          <w:tab w:val="left" w:pos="2160"/>
          <w:tab w:val="left" w:pos="2880"/>
        </w:tabs>
        <w:ind w:left="540"/>
        <w:rPr>
          <w:color w:val="000000"/>
          <w:sz w:val="24"/>
          <w:szCs w:val="24"/>
        </w:rPr>
      </w:pPr>
      <w:r>
        <w:rPr>
          <w:color w:val="000000"/>
          <w:sz w:val="24"/>
          <w:szCs w:val="24"/>
        </w:rPr>
        <w:t>technických</w:t>
      </w:r>
      <w:r>
        <w:rPr>
          <w:color w:val="000000"/>
          <w:sz w:val="24"/>
          <w:szCs w:val="24"/>
        </w:rPr>
        <w:tab/>
        <w:t>:</w:t>
      </w:r>
      <w:r>
        <w:rPr>
          <w:color w:val="000000"/>
          <w:sz w:val="24"/>
          <w:szCs w:val="24"/>
        </w:rPr>
        <w:tab/>
      </w:r>
      <w:proofErr w:type="spellStart"/>
      <w:r w:rsidR="0027292A">
        <w:rPr>
          <w:color w:val="000000"/>
          <w:sz w:val="24"/>
          <w:szCs w:val="24"/>
        </w:rPr>
        <w:t>xxx</w:t>
      </w:r>
      <w:proofErr w:type="spellEnd"/>
      <w:r w:rsidR="002C30FB">
        <w:rPr>
          <w:color w:val="000000"/>
          <w:sz w:val="24"/>
          <w:szCs w:val="24"/>
        </w:rPr>
        <w:t>, referent technického oddělení OSM</w:t>
      </w:r>
    </w:p>
    <w:p w14:paraId="18D06E7A" w14:textId="5D4EDE0D" w:rsidR="00FD0050" w:rsidRDefault="004B60B3">
      <w:pPr>
        <w:pBdr>
          <w:top w:val="nil"/>
          <w:left w:val="nil"/>
          <w:bottom w:val="nil"/>
          <w:right w:val="nil"/>
          <w:between w:val="nil"/>
        </w:pBdr>
        <w:tabs>
          <w:tab w:val="left" w:pos="2160"/>
          <w:tab w:val="left" w:pos="2880"/>
        </w:tabs>
        <w:ind w:left="540"/>
        <w:rPr>
          <w:color w:val="000000"/>
          <w:sz w:val="24"/>
          <w:szCs w:val="24"/>
        </w:rPr>
      </w:pPr>
      <w:r>
        <w:rPr>
          <w:color w:val="000000"/>
          <w:sz w:val="24"/>
          <w:szCs w:val="24"/>
        </w:rPr>
        <w:t>tel.</w:t>
      </w:r>
      <w:r>
        <w:rPr>
          <w:color w:val="000000"/>
          <w:sz w:val="24"/>
          <w:szCs w:val="24"/>
        </w:rPr>
        <w:tab/>
        <w:t>:</w:t>
      </w:r>
      <w:r>
        <w:rPr>
          <w:color w:val="000000"/>
          <w:sz w:val="24"/>
          <w:szCs w:val="24"/>
        </w:rPr>
        <w:tab/>
      </w:r>
      <w:proofErr w:type="spellStart"/>
      <w:r w:rsidR="0027292A">
        <w:rPr>
          <w:color w:val="000000"/>
          <w:sz w:val="24"/>
          <w:szCs w:val="24"/>
        </w:rPr>
        <w:t>xxx</w:t>
      </w:r>
      <w:proofErr w:type="spellEnd"/>
    </w:p>
    <w:p w14:paraId="0F2AFDCA" w14:textId="0B824AB2" w:rsidR="00FD0050" w:rsidRDefault="004B60B3">
      <w:pPr>
        <w:pBdr>
          <w:top w:val="nil"/>
          <w:left w:val="nil"/>
          <w:bottom w:val="nil"/>
          <w:right w:val="nil"/>
          <w:between w:val="nil"/>
        </w:pBdr>
        <w:tabs>
          <w:tab w:val="left" w:pos="2160"/>
          <w:tab w:val="left" w:pos="2880"/>
        </w:tabs>
        <w:ind w:left="540"/>
        <w:rPr>
          <w:color w:val="000000"/>
          <w:sz w:val="24"/>
          <w:szCs w:val="24"/>
        </w:rPr>
      </w:pPr>
      <w:r>
        <w:rPr>
          <w:color w:val="000000"/>
          <w:sz w:val="24"/>
          <w:szCs w:val="24"/>
        </w:rPr>
        <w:t>e-mail</w:t>
      </w:r>
      <w:r>
        <w:rPr>
          <w:color w:val="000000"/>
          <w:sz w:val="24"/>
          <w:szCs w:val="24"/>
        </w:rPr>
        <w:tab/>
        <w:t>:</w:t>
      </w:r>
      <w:r>
        <w:rPr>
          <w:color w:val="000000"/>
          <w:sz w:val="24"/>
          <w:szCs w:val="24"/>
        </w:rPr>
        <w:tab/>
      </w:r>
      <w:r w:rsidR="0027292A">
        <w:rPr>
          <w:color w:val="000000"/>
          <w:sz w:val="24"/>
          <w:szCs w:val="24"/>
        </w:rPr>
        <w:t>xxx</w:t>
      </w:r>
      <w:r w:rsidR="002C30FB">
        <w:rPr>
          <w:color w:val="000000"/>
          <w:sz w:val="24"/>
          <w:szCs w:val="24"/>
        </w:rPr>
        <w:t>@mu.kutnahora.cz</w:t>
      </w:r>
    </w:p>
    <w:p w14:paraId="7F56DC16" w14:textId="77777777" w:rsidR="00FD0050" w:rsidRDefault="004B60B3">
      <w:pPr>
        <w:pBdr>
          <w:top w:val="nil"/>
          <w:left w:val="nil"/>
          <w:bottom w:val="nil"/>
          <w:right w:val="nil"/>
          <w:between w:val="nil"/>
        </w:pBdr>
        <w:tabs>
          <w:tab w:val="left" w:pos="2160"/>
          <w:tab w:val="left" w:pos="2880"/>
        </w:tabs>
        <w:ind w:left="540"/>
        <w:rPr>
          <w:color w:val="000000"/>
          <w:sz w:val="24"/>
          <w:szCs w:val="24"/>
        </w:rPr>
      </w:pPr>
      <w:r>
        <w:rPr>
          <w:color w:val="000000"/>
          <w:sz w:val="24"/>
          <w:szCs w:val="24"/>
        </w:rPr>
        <w:tab/>
      </w:r>
      <w:r>
        <w:rPr>
          <w:b/>
          <w:color w:val="000000"/>
          <w:sz w:val="24"/>
          <w:szCs w:val="24"/>
        </w:rPr>
        <w:br/>
      </w:r>
      <w:r>
        <w:rPr>
          <w:color w:val="000000"/>
          <w:sz w:val="24"/>
          <w:szCs w:val="24"/>
        </w:rPr>
        <w:t xml:space="preserve">dále jen </w:t>
      </w:r>
      <w:r>
        <w:rPr>
          <w:b/>
          <w:color w:val="000000"/>
          <w:sz w:val="24"/>
          <w:szCs w:val="24"/>
        </w:rPr>
        <w:t xml:space="preserve">Objednatel </w:t>
      </w:r>
      <w:r>
        <w:rPr>
          <w:color w:val="000000"/>
          <w:sz w:val="24"/>
          <w:szCs w:val="24"/>
        </w:rPr>
        <w:t xml:space="preserve">na straně druhé </w:t>
      </w:r>
    </w:p>
    <w:p w14:paraId="4246308D" w14:textId="77777777" w:rsidR="00FD0050" w:rsidRDefault="00FD0050">
      <w:pPr>
        <w:pBdr>
          <w:top w:val="nil"/>
          <w:left w:val="nil"/>
          <w:bottom w:val="nil"/>
          <w:right w:val="nil"/>
          <w:between w:val="nil"/>
        </w:pBdr>
        <w:tabs>
          <w:tab w:val="left" w:pos="567"/>
        </w:tabs>
        <w:rPr>
          <w:color w:val="000000"/>
          <w:sz w:val="24"/>
          <w:szCs w:val="24"/>
        </w:rPr>
      </w:pPr>
    </w:p>
    <w:p w14:paraId="19C1751B" w14:textId="77777777" w:rsidR="00FD0050" w:rsidRDefault="004B60B3">
      <w:pPr>
        <w:pBdr>
          <w:top w:val="nil"/>
          <w:left w:val="nil"/>
          <w:bottom w:val="nil"/>
          <w:right w:val="nil"/>
          <w:between w:val="nil"/>
        </w:pBdr>
        <w:rPr>
          <w:color w:val="000000"/>
          <w:sz w:val="24"/>
          <w:szCs w:val="24"/>
        </w:rPr>
      </w:pPr>
      <w:r>
        <w:rPr>
          <w:color w:val="000000"/>
          <w:sz w:val="24"/>
          <w:szCs w:val="24"/>
        </w:rPr>
        <w:t xml:space="preserve">uzavírají dnešního dne, měsíce a roku tuto </w:t>
      </w:r>
    </w:p>
    <w:p w14:paraId="2DB64528" w14:textId="77777777" w:rsidR="00FD0050" w:rsidRDefault="00FD0050">
      <w:pPr>
        <w:pBdr>
          <w:top w:val="nil"/>
          <w:left w:val="nil"/>
          <w:bottom w:val="nil"/>
          <w:right w:val="nil"/>
          <w:between w:val="nil"/>
        </w:pBdr>
        <w:rPr>
          <w:color w:val="000000"/>
          <w:sz w:val="24"/>
          <w:szCs w:val="24"/>
        </w:rPr>
      </w:pPr>
    </w:p>
    <w:p w14:paraId="4487D9C9" w14:textId="77777777" w:rsidR="00FD0050" w:rsidRDefault="00FD0050">
      <w:pPr>
        <w:pBdr>
          <w:top w:val="nil"/>
          <w:left w:val="nil"/>
          <w:bottom w:val="nil"/>
          <w:right w:val="nil"/>
          <w:between w:val="nil"/>
        </w:pBdr>
        <w:rPr>
          <w:color w:val="000000"/>
          <w:sz w:val="24"/>
          <w:szCs w:val="24"/>
        </w:rPr>
      </w:pPr>
    </w:p>
    <w:p w14:paraId="2ABACE16" w14:textId="5B8FE048" w:rsidR="00FD0050" w:rsidRDefault="004B60B3">
      <w:pPr>
        <w:pBdr>
          <w:top w:val="nil"/>
          <w:left w:val="nil"/>
          <w:bottom w:val="nil"/>
          <w:right w:val="nil"/>
          <w:between w:val="nil"/>
        </w:pBdr>
        <w:spacing w:line="360" w:lineRule="auto"/>
        <w:jc w:val="center"/>
        <w:rPr>
          <w:b/>
          <w:color w:val="000000"/>
          <w:sz w:val="36"/>
          <w:szCs w:val="36"/>
        </w:rPr>
      </w:pPr>
      <w:r>
        <w:rPr>
          <w:b/>
          <w:color w:val="000000"/>
          <w:sz w:val="36"/>
          <w:szCs w:val="36"/>
        </w:rPr>
        <w:t>Smlouvu o dílo</w:t>
      </w:r>
    </w:p>
    <w:p w14:paraId="3DC67FB4" w14:textId="05942224" w:rsidR="00FE318A" w:rsidRDefault="00FE318A" w:rsidP="00FE318A">
      <w:pPr>
        <w:pBdr>
          <w:top w:val="nil"/>
          <w:left w:val="nil"/>
          <w:bottom w:val="nil"/>
          <w:right w:val="nil"/>
          <w:between w:val="nil"/>
        </w:pBdr>
        <w:spacing w:line="360" w:lineRule="auto"/>
        <w:jc w:val="center"/>
        <w:rPr>
          <w:b/>
          <w:color w:val="000000"/>
          <w:sz w:val="36"/>
          <w:szCs w:val="36"/>
        </w:rPr>
      </w:pPr>
      <w:bookmarkStart w:id="0" w:name="_Hlk103608140"/>
      <w:r w:rsidRPr="00FE318A">
        <w:rPr>
          <w:b/>
          <w:color w:val="000000"/>
          <w:sz w:val="36"/>
          <w:szCs w:val="36"/>
        </w:rPr>
        <w:t>Obnova dožitých potrubních komponent</w:t>
      </w:r>
      <w:r>
        <w:rPr>
          <w:b/>
          <w:color w:val="000000"/>
          <w:sz w:val="36"/>
          <w:szCs w:val="36"/>
        </w:rPr>
        <w:t>, izolací a technologie řízení a regulace výměníkových stanic.</w:t>
      </w:r>
    </w:p>
    <w:p w14:paraId="0ADEA5EC" w14:textId="71F68140" w:rsidR="00FE318A" w:rsidRPr="00FE318A" w:rsidRDefault="00FE318A" w:rsidP="00FE318A">
      <w:pPr>
        <w:pBdr>
          <w:top w:val="nil"/>
          <w:left w:val="nil"/>
          <w:bottom w:val="nil"/>
          <w:right w:val="nil"/>
          <w:between w:val="nil"/>
        </w:pBdr>
        <w:spacing w:line="360" w:lineRule="auto"/>
        <w:jc w:val="center"/>
        <w:rPr>
          <w:b/>
          <w:color w:val="000000"/>
          <w:sz w:val="36"/>
          <w:szCs w:val="36"/>
        </w:rPr>
      </w:pPr>
      <w:r w:rsidRPr="00FE318A">
        <w:rPr>
          <w:b/>
          <w:color w:val="000000"/>
          <w:sz w:val="36"/>
          <w:szCs w:val="36"/>
        </w:rPr>
        <w:t>CZT v Kutn</w:t>
      </w:r>
      <w:r>
        <w:rPr>
          <w:b/>
          <w:color w:val="000000"/>
          <w:sz w:val="36"/>
          <w:szCs w:val="36"/>
        </w:rPr>
        <w:t>á</w:t>
      </w:r>
      <w:r w:rsidRPr="00FE318A">
        <w:rPr>
          <w:b/>
          <w:color w:val="000000"/>
          <w:sz w:val="36"/>
          <w:szCs w:val="36"/>
        </w:rPr>
        <w:t xml:space="preserve"> Ho</w:t>
      </w:r>
      <w:r>
        <w:rPr>
          <w:b/>
          <w:color w:val="000000"/>
          <w:sz w:val="36"/>
          <w:szCs w:val="36"/>
        </w:rPr>
        <w:t>ra</w:t>
      </w:r>
      <w:r w:rsidRPr="00FE318A">
        <w:rPr>
          <w:b/>
          <w:color w:val="000000"/>
          <w:sz w:val="36"/>
          <w:szCs w:val="36"/>
        </w:rPr>
        <w:t xml:space="preserve"> </w:t>
      </w:r>
    </w:p>
    <w:p w14:paraId="5B80E234" w14:textId="18C96C70" w:rsidR="00FD0050" w:rsidRDefault="004B60B3" w:rsidP="00FE318A">
      <w:pPr>
        <w:pBdr>
          <w:top w:val="nil"/>
          <w:left w:val="nil"/>
          <w:bottom w:val="nil"/>
          <w:right w:val="nil"/>
          <w:between w:val="nil"/>
        </w:pBdr>
        <w:spacing w:line="360" w:lineRule="auto"/>
        <w:jc w:val="center"/>
        <w:rPr>
          <w:color w:val="000000"/>
          <w:sz w:val="24"/>
          <w:szCs w:val="24"/>
        </w:rPr>
      </w:pPr>
      <w:bookmarkStart w:id="1" w:name="_d4m7zrpcvfg1" w:colFirst="0" w:colLast="0"/>
      <w:bookmarkEnd w:id="0"/>
      <w:bookmarkEnd w:id="1"/>
      <w:r>
        <w:rPr>
          <w:color w:val="000000"/>
        </w:rPr>
        <w:t>v souladu s ustanovením § 2586 a násl. zák. č. 89/2012 Sb., občanského zákoníku (NOZ), v platném znění:</w:t>
      </w:r>
    </w:p>
    <w:p w14:paraId="7A72D847" w14:textId="77777777" w:rsidR="00FD0050" w:rsidRDefault="00FD0050">
      <w:pPr>
        <w:pBdr>
          <w:top w:val="nil"/>
          <w:left w:val="nil"/>
          <w:bottom w:val="nil"/>
          <w:right w:val="nil"/>
          <w:between w:val="nil"/>
        </w:pBdr>
        <w:spacing w:line="360" w:lineRule="auto"/>
        <w:jc w:val="center"/>
        <w:rPr>
          <w:color w:val="000000"/>
          <w:sz w:val="24"/>
          <w:szCs w:val="24"/>
        </w:rPr>
      </w:pPr>
    </w:p>
    <w:p w14:paraId="22E01182" w14:textId="77777777" w:rsidR="00FD0050" w:rsidRDefault="004B60B3" w:rsidP="006C268E">
      <w:pPr>
        <w:pBdr>
          <w:top w:val="nil"/>
          <w:left w:val="nil"/>
          <w:bottom w:val="nil"/>
          <w:right w:val="nil"/>
          <w:between w:val="nil"/>
        </w:pBdr>
        <w:jc w:val="center"/>
        <w:rPr>
          <w:color w:val="000000"/>
          <w:sz w:val="24"/>
          <w:szCs w:val="24"/>
        </w:rPr>
      </w:pPr>
      <w:r>
        <w:br w:type="page"/>
      </w:r>
      <w:r>
        <w:rPr>
          <w:b/>
          <w:color w:val="000000"/>
          <w:sz w:val="24"/>
          <w:szCs w:val="24"/>
        </w:rPr>
        <w:lastRenderedPageBreak/>
        <w:t>II.</w:t>
      </w:r>
      <w:r>
        <w:rPr>
          <w:b/>
          <w:color w:val="000000"/>
          <w:sz w:val="24"/>
          <w:szCs w:val="24"/>
        </w:rPr>
        <w:tab/>
        <w:t>Předmět plnění</w:t>
      </w:r>
    </w:p>
    <w:p w14:paraId="090C697E" w14:textId="0C8CDE7A" w:rsidR="00FD0050" w:rsidRDefault="004B60B3">
      <w:pPr>
        <w:numPr>
          <w:ilvl w:val="1"/>
          <w:numId w:val="3"/>
        </w:numPr>
        <w:pBdr>
          <w:top w:val="nil"/>
          <w:left w:val="nil"/>
          <w:bottom w:val="nil"/>
          <w:right w:val="nil"/>
          <w:between w:val="nil"/>
        </w:pBdr>
        <w:tabs>
          <w:tab w:val="left" w:pos="720"/>
        </w:tabs>
        <w:spacing w:before="120"/>
        <w:jc w:val="both"/>
        <w:rPr>
          <w:color w:val="000000"/>
          <w:sz w:val="24"/>
          <w:szCs w:val="24"/>
        </w:rPr>
      </w:pPr>
      <w:r>
        <w:rPr>
          <w:color w:val="000000"/>
          <w:sz w:val="24"/>
          <w:szCs w:val="24"/>
        </w:rPr>
        <w:t xml:space="preserve">Zhotovitel, jako dodavatel díla, se zavazuje na svůj náklad a své nebezpečí zhotovit a dodat Objednateli </w:t>
      </w:r>
      <w:r w:rsidR="00FE318A">
        <w:rPr>
          <w:color w:val="000000"/>
          <w:sz w:val="24"/>
          <w:szCs w:val="24"/>
        </w:rPr>
        <w:t xml:space="preserve">komplexní </w:t>
      </w:r>
      <w:r>
        <w:rPr>
          <w:color w:val="000000"/>
          <w:sz w:val="24"/>
          <w:szCs w:val="24"/>
        </w:rPr>
        <w:t>dílo v souladu s touto smlouvou, a to řádně a včas a v kvalitě níže specifikované.</w:t>
      </w:r>
    </w:p>
    <w:p w14:paraId="3C37C244" w14:textId="6505CF60" w:rsidR="00FD0050" w:rsidRPr="00EB16F3" w:rsidRDefault="004B60B3">
      <w:pPr>
        <w:numPr>
          <w:ilvl w:val="1"/>
          <w:numId w:val="3"/>
        </w:numPr>
        <w:pBdr>
          <w:top w:val="nil"/>
          <w:left w:val="nil"/>
          <w:bottom w:val="nil"/>
          <w:right w:val="nil"/>
          <w:between w:val="nil"/>
        </w:pBdr>
        <w:tabs>
          <w:tab w:val="left" w:pos="720"/>
        </w:tabs>
        <w:spacing w:before="120"/>
        <w:jc w:val="both"/>
        <w:rPr>
          <w:strike/>
          <w:color w:val="FF0000"/>
          <w:sz w:val="24"/>
          <w:szCs w:val="24"/>
        </w:rPr>
      </w:pPr>
      <w:r>
        <w:rPr>
          <w:color w:val="000000"/>
          <w:sz w:val="24"/>
          <w:szCs w:val="24"/>
        </w:rPr>
        <w:t xml:space="preserve">Objednatel se zavazuje dodané dílo bez vad a nedodělků bránících provozu převzít a zaplatit za ně Zhotoviteli sjednanou cenu díla. </w:t>
      </w:r>
    </w:p>
    <w:p w14:paraId="27433EB5" w14:textId="77777777" w:rsidR="00254AF7" w:rsidRPr="0032311F" w:rsidRDefault="004B60B3" w:rsidP="00254AF7">
      <w:pPr>
        <w:numPr>
          <w:ilvl w:val="1"/>
          <w:numId w:val="3"/>
        </w:numPr>
        <w:pBdr>
          <w:top w:val="nil"/>
          <w:left w:val="nil"/>
          <w:bottom w:val="nil"/>
          <w:right w:val="nil"/>
          <w:between w:val="nil"/>
        </w:pBdr>
        <w:tabs>
          <w:tab w:val="left" w:pos="720"/>
        </w:tabs>
        <w:spacing w:before="120"/>
        <w:jc w:val="both"/>
        <w:rPr>
          <w:sz w:val="24"/>
          <w:szCs w:val="24"/>
        </w:rPr>
      </w:pPr>
      <w:r w:rsidRPr="0032311F">
        <w:rPr>
          <w:sz w:val="24"/>
          <w:szCs w:val="24"/>
        </w:rPr>
        <w:t xml:space="preserve">Předmětem díla je: </w:t>
      </w:r>
    </w:p>
    <w:p w14:paraId="5CE286FE" w14:textId="3CF2D8C4" w:rsidR="00254AF7" w:rsidRPr="00254AF7" w:rsidRDefault="00254AF7" w:rsidP="00254AF7">
      <w:pPr>
        <w:numPr>
          <w:ilvl w:val="2"/>
          <w:numId w:val="3"/>
        </w:numPr>
        <w:pBdr>
          <w:top w:val="nil"/>
          <w:left w:val="nil"/>
          <w:bottom w:val="nil"/>
          <w:right w:val="nil"/>
          <w:between w:val="nil"/>
        </w:pBdr>
        <w:tabs>
          <w:tab w:val="left" w:pos="720"/>
        </w:tabs>
        <w:spacing w:before="120"/>
        <w:jc w:val="both"/>
        <w:rPr>
          <w:color w:val="000000"/>
          <w:sz w:val="24"/>
          <w:szCs w:val="24"/>
        </w:rPr>
      </w:pPr>
      <w:r w:rsidRPr="00254AF7">
        <w:rPr>
          <w:color w:val="000000"/>
          <w:sz w:val="24"/>
          <w:szCs w:val="24"/>
        </w:rPr>
        <w:t>Výměna dožitých potrubních komponent a obnova tepelných izolací předávacích stanic CZT</w:t>
      </w:r>
    </w:p>
    <w:p w14:paraId="0D051490" w14:textId="506519F4" w:rsidR="00254AF7" w:rsidRDefault="00C03258" w:rsidP="00C03258">
      <w:pPr>
        <w:pStyle w:val="Odstavecseseznamem"/>
        <w:pBdr>
          <w:top w:val="nil"/>
          <w:left w:val="nil"/>
          <w:bottom w:val="nil"/>
          <w:right w:val="nil"/>
          <w:between w:val="nil"/>
        </w:pBdr>
        <w:spacing w:before="120"/>
        <w:ind w:left="2138" w:hanging="295"/>
        <w:rPr>
          <w:i/>
          <w:color w:val="000000"/>
          <w:sz w:val="24"/>
          <w:szCs w:val="24"/>
        </w:rPr>
      </w:pPr>
      <w:r>
        <w:rPr>
          <w:iCs/>
          <w:color w:val="000000"/>
          <w:sz w:val="24"/>
          <w:szCs w:val="24"/>
        </w:rPr>
        <w:t xml:space="preserve">A </w:t>
      </w:r>
      <w:r>
        <w:rPr>
          <w:iCs/>
          <w:color w:val="000000"/>
          <w:sz w:val="24"/>
          <w:szCs w:val="24"/>
        </w:rPr>
        <w:tab/>
      </w:r>
      <w:r w:rsidR="00266D23" w:rsidRPr="00254AF7">
        <w:rPr>
          <w:i/>
          <w:color w:val="000000"/>
          <w:sz w:val="24"/>
          <w:szCs w:val="24"/>
        </w:rPr>
        <w:t>Demontáž, dodávka, montáž a uvedení do provozu potrubních komponent, armatur a čerpadel, funkčně shodných se stávajícím technickým řešením předávacích stanic.</w:t>
      </w:r>
    </w:p>
    <w:p w14:paraId="2857BBBC" w14:textId="42D57FC3" w:rsidR="00266D23" w:rsidRDefault="00C03258" w:rsidP="00C03258">
      <w:pPr>
        <w:pStyle w:val="Odstavecseseznamem"/>
        <w:pBdr>
          <w:top w:val="nil"/>
          <w:left w:val="nil"/>
          <w:bottom w:val="nil"/>
          <w:right w:val="nil"/>
          <w:between w:val="nil"/>
        </w:pBdr>
        <w:spacing w:before="120"/>
        <w:ind w:left="2138" w:hanging="295"/>
        <w:rPr>
          <w:i/>
          <w:color w:val="000000"/>
          <w:sz w:val="24"/>
          <w:szCs w:val="24"/>
        </w:rPr>
      </w:pPr>
      <w:r w:rsidRPr="00C03258">
        <w:rPr>
          <w:iCs/>
          <w:color w:val="000000"/>
          <w:sz w:val="24"/>
          <w:szCs w:val="24"/>
        </w:rPr>
        <w:t>B</w:t>
      </w:r>
      <w:r>
        <w:rPr>
          <w:i/>
          <w:color w:val="000000"/>
          <w:sz w:val="24"/>
          <w:szCs w:val="24"/>
        </w:rPr>
        <w:tab/>
      </w:r>
      <w:r w:rsidR="00266D23" w:rsidRPr="00254AF7">
        <w:rPr>
          <w:i/>
          <w:color w:val="000000"/>
          <w:sz w:val="24"/>
          <w:szCs w:val="24"/>
        </w:rPr>
        <w:t xml:space="preserve">Demontáž, dodávka a montáž </w:t>
      </w:r>
      <w:r w:rsidR="00FE318A">
        <w:rPr>
          <w:i/>
          <w:color w:val="000000"/>
          <w:sz w:val="24"/>
          <w:szCs w:val="24"/>
        </w:rPr>
        <w:t xml:space="preserve">nových </w:t>
      </w:r>
      <w:r w:rsidR="00266D23" w:rsidRPr="00254AF7">
        <w:rPr>
          <w:i/>
          <w:color w:val="000000"/>
          <w:sz w:val="24"/>
          <w:szCs w:val="24"/>
        </w:rPr>
        <w:t>tepeln</w:t>
      </w:r>
      <w:r w:rsidR="00FE318A">
        <w:rPr>
          <w:i/>
          <w:color w:val="000000"/>
          <w:sz w:val="24"/>
          <w:szCs w:val="24"/>
        </w:rPr>
        <w:t>ě</w:t>
      </w:r>
      <w:r w:rsidR="00266D23" w:rsidRPr="00254AF7">
        <w:rPr>
          <w:i/>
          <w:color w:val="000000"/>
          <w:sz w:val="24"/>
          <w:szCs w:val="24"/>
        </w:rPr>
        <w:t xml:space="preserve"> izolačních pouzder potrubních tras a potrubních komponent.</w:t>
      </w:r>
    </w:p>
    <w:p w14:paraId="741CFCB4" w14:textId="0B37A69A" w:rsidR="00254AF7" w:rsidRPr="00254AF7" w:rsidRDefault="00C03258" w:rsidP="00C03258">
      <w:pPr>
        <w:pBdr>
          <w:top w:val="nil"/>
          <w:left w:val="nil"/>
          <w:bottom w:val="nil"/>
          <w:right w:val="nil"/>
          <w:between w:val="nil"/>
        </w:pBdr>
        <w:tabs>
          <w:tab w:val="left" w:pos="720"/>
        </w:tabs>
        <w:spacing w:before="120"/>
        <w:ind w:left="2138" w:hanging="295"/>
        <w:jc w:val="both"/>
        <w:rPr>
          <w:i/>
          <w:color w:val="000000"/>
          <w:sz w:val="24"/>
          <w:szCs w:val="24"/>
        </w:rPr>
      </w:pPr>
      <w:r w:rsidRPr="00C03258">
        <w:rPr>
          <w:iCs/>
          <w:color w:val="000000"/>
          <w:sz w:val="24"/>
          <w:szCs w:val="24"/>
        </w:rPr>
        <w:t>C</w:t>
      </w:r>
      <w:r>
        <w:rPr>
          <w:iCs/>
          <w:color w:val="000000"/>
          <w:sz w:val="24"/>
          <w:szCs w:val="24"/>
        </w:rPr>
        <w:tab/>
      </w:r>
      <w:r w:rsidR="00254AF7" w:rsidRPr="00266D23">
        <w:rPr>
          <w:i/>
          <w:color w:val="000000"/>
          <w:sz w:val="24"/>
          <w:szCs w:val="24"/>
        </w:rPr>
        <w:t>Demontáž, dodávka</w:t>
      </w:r>
      <w:r w:rsidR="00254AF7">
        <w:rPr>
          <w:i/>
          <w:color w:val="000000"/>
          <w:sz w:val="24"/>
          <w:szCs w:val="24"/>
        </w:rPr>
        <w:t xml:space="preserve"> a</w:t>
      </w:r>
      <w:r w:rsidR="00254AF7" w:rsidRPr="00266D23">
        <w:rPr>
          <w:i/>
          <w:color w:val="000000"/>
          <w:sz w:val="24"/>
          <w:szCs w:val="24"/>
        </w:rPr>
        <w:t xml:space="preserve"> montáž</w:t>
      </w:r>
      <w:r w:rsidR="00254AF7">
        <w:rPr>
          <w:i/>
          <w:color w:val="000000"/>
          <w:sz w:val="24"/>
          <w:szCs w:val="24"/>
        </w:rPr>
        <w:t xml:space="preserve"> prvků dle bodů </w:t>
      </w:r>
      <w:proofErr w:type="gramStart"/>
      <w:r w:rsidR="00254AF7">
        <w:rPr>
          <w:i/>
          <w:color w:val="000000"/>
          <w:sz w:val="24"/>
          <w:szCs w:val="24"/>
        </w:rPr>
        <w:t>II</w:t>
      </w:r>
      <w:proofErr w:type="gramEnd"/>
      <w:r w:rsidR="00254AF7">
        <w:rPr>
          <w:i/>
          <w:color w:val="000000"/>
          <w:sz w:val="24"/>
          <w:szCs w:val="24"/>
        </w:rPr>
        <w:t>.</w:t>
      </w:r>
      <w:proofErr w:type="gramStart"/>
      <w:r w:rsidR="00254AF7">
        <w:rPr>
          <w:i/>
          <w:color w:val="000000"/>
          <w:sz w:val="24"/>
          <w:szCs w:val="24"/>
        </w:rPr>
        <w:t>3.1</w:t>
      </w:r>
      <w:proofErr w:type="gramEnd"/>
      <w:r w:rsidR="00F518C7">
        <w:rPr>
          <w:i/>
          <w:color w:val="000000"/>
          <w:sz w:val="24"/>
          <w:szCs w:val="24"/>
        </w:rPr>
        <w:t>.A</w:t>
      </w:r>
      <w:r w:rsidR="00254AF7">
        <w:rPr>
          <w:i/>
          <w:color w:val="000000"/>
          <w:sz w:val="24"/>
          <w:szCs w:val="24"/>
        </w:rPr>
        <w:t xml:space="preserve"> a II.3.</w:t>
      </w:r>
      <w:r w:rsidR="00F518C7">
        <w:rPr>
          <w:i/>
          <w:color w:val="000000"/>
          <w:sz w:val="24"/>
          <w:szCs w:val="24"/>
        </w:rPr>
        <w:t>1.B</w:t>
      </w:r>
      <w:r w:rsidR="00254AF7">
        <w:rPr>
          <w:i/>
          <w:color w:val="000000"/>
          <w:sz w:val="24"/>
          <w:szCs w:val="24"/>
        </w:rPr>
        <w:t xml:space="preserve"> smlouvy, jejichž stav bude zhodnocen jako havarijní a nevyhovující v průběhu plnění Díla.</w:t>
      </w:r>
    </w:p>
    <w:p w14:paraId="105B74DB" w14:textId="2CDDD68C" w:rsidR="00254AF7" w:rsidRPr="00254AF7" w:rsidRDefault="00254AF7" w:rsidP="00266D23">
      <w:pPr>
        <w:numPr>
          <w:ilvl w:val="2"/>
          <w:numId w:val="3"/>
        </w:numPr>
        <w:pBdr>
          <w:top w:val="nil"/>
          <w:left w:val="nil"/>
          <w:bottom w:val="nil"/>
          <w:right w:val="nil"/>
          <w:between w:val="nil"/>
        </w:pBdr>
        <w:tabs>
          <w:tab w:val="left" w:pos="720"/>
        </w:tabs>
        <w:spacing w:before="120"/>
        <w:ind w:left="851" w:hanging="142"/>
        <w:jc w:val="both"/>
        <w:rPr>
          <w:i/>
          <w:color w:val="000000"/>
          <w:sz w:val="24"/>
          <w:szCs w:val="24"/>
        </w:rPr>
      </w:pPr>
      <w:r w:rsidRPr="00254AF7">
        <w:rPr>
          <w:color w:val="000000"/>
          <w:sz w:val="24"/>
          <w:szCs w:val="24"/>
        </w:rPr>
        <w:t xml:space="preserve">Modernizace systému </w:t>
      </w:r>
      <w:proofErr w:type="spellStart"/>
      <w:r w:rsidRPr="00254AF7">
        <w:rPr>
          <w:color w:val="000000"/>
          <w:sz w:val="24"/>
          <w:szCs w:val="24"/>
        </w:rPr>
        <w:t>MaR</w:t>
      </w:r>
      <w:proofErr w:type="spellEnd"/>
      <w:r w:rsidRPr="00254AF7">
        <w:rPr>
          <w:color w:val="000000"/>
          <w:sz w:val="24"/>
          <w:szCs w:val="24"/>
        </w:rPr>
        <w:t xml:space="preserve"> předávacích stanic CZT</w:t>
      </w:r>
    </w:p>
    <w:p w14:paraId="683BC3D1" w14:textId="5B2FD08F" w:rsidR="00254AF7" w:rsidRPr="00254AF7" w:rsidRDefault="00254AF7" w:rsidP="00254AF7">
      <w:pPr>
        <w:pStyle w:val="Odstavecseseznamem"/>
        <w:numPr>
          <w:ilvl w:val="0"/>
          <w:numId w:val="8"/>
        </w:numPr>
        <w:pBdr>
          <w:top w:val="nil"/>
          <w:left w:val="nil"/>
          <w:bottom w:val="nil"/>
          <w:right w:val="nil"/>
          <w:between w:val="nil"/>
        </w:pBdr>
        <w:spacing w:before="120"/>
        <w:jc w:val="both"/>
        <w:rPr>
          <w:color w:val="000000"/>
          <w:sz w:val="24"/>
          <w:szCs w:val="24"/>
        </w:rPr>
      </w:pPr>
      <w:r w:rsidRPr="00254AF7">
        <w:rPr>
          <w:i/>
          <w:color w:val="000000"/>
          <w:sz w:val="24"/>
          <w:szCs w:val="24"/>
        </w:rPr>
        <w:t>Návrh,</w:t>
      </w:r>
      <w:r w:rsidR="00FE318A">
        <w:rPr>
          <w:i/>
          <w:color w:val="000000"/>
          <w:sz w:val="24"/>
          <w:szCs w:val="24"/>
        </w:rPr>
        <w:t xml:space="preserve"> vyprojektování,</w:t>
      </w:r>
      <w:r w:rsidRPr="00254AF7">
        <w:rPr>
          <w:i/>
          <w:color w:val="000000"/>
          <w:sz w:val="24"/>
          <w:szCs w:val="24"/>
        </w:rPr>
        <w:t xml:space="preserve"> dodávka, montáž a uvedení do provozu rozvaděčových skříní vystrojených PLC pro měření a regulaci domovních předávacích stanic tepla a výroby teplé vody. Včetně doplňujících prvků </w:t>
      </w:r>
      <w:proofErr w:type="spellStart"/>
      <w:r w:rsidRPr="00254AF7">
        <w:rPr>
          <w:i/>
          <w:color w:val="000000"/>
          <w:sz w:val="24"/>
          <w:szCs w:val="24"/>
        </w:rPr>
        <w:t>MaR</w:t>
      </w:r>
      <w:proofErr w:type="spellEnd"/>
      <w:r w:rsidRPr="00254AF7">
        <w:rPr>
          <w:i/>
          <w:color w:val="000000"/>
          <w:sz w:val="24"/>
          <w:szCs w:val="24"/>
        </w:rPr>
        <w:t xml:space="preserve"> (čidla), softwarového vybavení a dálkového napojení na centrální dispečink KH TEBIS.</w:t>
      </w:r>
      <w:bookmarkStart w:id="2" w:name="_Hlk105413792"/>
    </w:p>
    <w:p w14:paraId="706B648B" w14:textId="7FF035D3" w:rsidR="00FD0050" w:rsidRDefault="004B60B3">
      <w:pPr>
        <w:pBdr>
          <w:top w:val="nil"/>
          <w:left w:val="nil"/>
          <w:bottom w:val="nil"/>
          <w:right w:val="nil"/>
          <w:between w:val="nil"/>
        </w:pBdr>
        <w:spacing w:before="120"/>
        <w:ind w:left="720"/>
        <w:jc w:val="both"/>
        <w:rPr>
          <w:color w:val="000000"/>
          <w:sz w:val="24"/>
          <w:szCs w:val="24"/>
        </w:rPr>
      </w:pPr>
      <w:r>
        <w:rPr>
          <w:color w:val="000000"/>
          <w:sz w:val="24"/>
          <w:szCs w:val="24"/>
        </w:rPr>
        <w:t xml:space="preserve">Výše uvedené dodávky a činnosti budou probíhat, v souladu s dodatečnými technickými podmínkami, které jsou uvedeny v Nabídce </w:t>
      </w:r>
      <w:r w:rsidR="00266D23">
        <w:rPr>
          <w:color w:val="000000"/>
          <w:sz w:val="24"/>
          <w:szCs w:val="24"/>
        </w:rPr>
        <w:t>Zhotovitele</w:t>
      </w:r>
      <w:r w:rsidR="006729E1">
        <w:rPr>
          <w:color w:val="000000"/>
          <w:sz w:val="24"/>
          <w:szCs w:val="24"/>
        </w:rPr>
        <w:t>,</w:t>
      </w:r>
      <w:r>
        <w:rPr>
          <w:b/>
          <w:i/>
          <w:color w:val="000000"/>
          <w:sz w:val="24"/>
          <w:szCs w:val="24"/>
        </w:rPr>
        <w:t xml:space="preserve"> </w:t>
      </w:r>
      <w:r>
        <w:rPr>
          <w:color w:val="000000"/>
          <w:sz w:val="24"/>
          <w:szCs w:val="24"/>
        </w:rPr>
        <w:t xml:space="preserve">která je nedílnou </w:t>
      </w:r>
      <w:r>
        <w:rPr>
          <w:b/>
          <w:i/>
          <w:color w:val="000000"/>
          <w:sz w:val="24"/>
          <w:szCs w:val="24"/>
        </w:rPr>
        <w:t>přílohou</w:t>
      </w:r>
      <w:r>
        <w:rPr>
          <w:color w:val="000000"/>
          <w:sz w:val="24"/>
          <w:szCs w:val="24"/>
        </w:rPr>
        <w:t xml:space="preserve"> této smlouvy</w:t>
      </w:r>
      <w:r w:rsidR="00995683">
        <w:rPr>
          <w:color w:val="000000"/>
          <w:sz w:val="24"/>
          <w:szCs w:val="24"/>
        </w:rPr>
        <w:t xml:space="preserve"> a v souladu s podmínkami zadávací dokumentace Objednatele</w:t>
      </w:r>
      <w:r>
        <w:rPr>
          <w:color w:val="000000"/>
          <w:sz w:val="24"/>
          <w:szCs w:val="24"/>
        </w:rPr>
        <w:t>.</w:t>
      </w:r>
    </w:p>
    <w:bookmarkEnd w:id="2"/>
    <w:p w14:paraId="62FD216E" w14:textId="37206D8D" w:rsidR="00FD0050" w:rsidRPr="00A3043A" w:rsidRDefault="004B60B3" w:rsidP="00A3043A">
      <w:pPr>
        <w:pStyle w:val="Odstavecseseznamem"/>
        <w:numPr>
          <w:ilvl w:val="1"/>
          <w:numId w:val="3"/>
        </w:numPr>
        <w:pBdr>
          <w:top w:val="nil"/>
          <w:left w:val="nil"/>
          <w:bottom w:val="nil"/>
          <w:right w:val="nil"/>
          <w:between w:val="nil"/>
        </w:pBdr>
        <w:tabs>
          <w:tab w:val="left" w:pos="720"/>
        </w:tabs>
        <w:spacing w:before="120"/>
        <w:jc w:val="both"/>
        <w:rPr>
          <w:color w:val="000000"/>
          <w:sz w:val="24"/>
          <w:szCs w:val="24"/>
        </w:rPr>
      </w:pPr>
      <w:r w:rsidRPr="00A3043A">
        <w:rPr>
          <w:color w:val="000000"/>
          <w:sz w:val="24"/>
          <w:szCs w:val="24"/>
        </w:rPr>
        <w:t>Zhotovitel se zavazuje zpracovat dílo v ucelených částech a v požadovaném provedení a kvalitě.</w:t>
      </w:r>
    </w:p>
    <w:p w14:paraId="23F85965" w14:textId="2FBECD02" w:rsidR="00FD0050" w:rsidRDefault="004B60B3" w:rsidP="00A3043A">
      <w:pPr>
        <w:pStyle w:val="Odstavecseseznamem"/>
        <w:numPr>
          <w:ilvl w:val="1"/>
          <w:numId w:val="3"/>
        </w:numPr>
        <w:pBdr>
          <w:top w:val="nil"/>
          <w:left w:val="nil"/>
          <w:bottom w:val="nil"/>
          <w:right w:val="nil"/>
          <w:between w:val="nil"/>
        </w:pBdr>
        <w:tabs>
          <w:tab w:val="left" w:pos="720"/>
        </w:tabs>
        <w:spacing w:before="120"/>
        <w:jc w:val="both"/>
        <w:rPr>
          <w:color w:val="000000"/>
          <w:sz w:val="24"/>
          <w:szCs w:val="24"/>
        </w:rPr>
      </w:pPr>
      <w:r>
        <w:rPr>
          <w:color w:val="000000"/>
          <w:sz w:val="24"/>
          <w:szCs w:val="24"/>
        </w:rPr>
        <w:t xml:space="preserve">Místem plnění </w:t>
      </w:r>
      <w:r w:rsidR="00995683">
        <w:rPr>
          <w:color w:val="000000"/>
          <w:sz w:val="24"/>
          <w:szCs w:val="24"/>
        </w:rPr>
        <w:t>objekty předávacích stanic CZT Kutná Hora.</w:t>
      </w:r>
    </w:p>
    <w:p w14:paraId="45CBA2DD" w14:textId="77777777" w:rsidR="00A3043A" w:rsidRDefault="00A3043A" w:rsidP="00A3043A">
      <w:pPr>
        <w:pStyle w:val="Odstavecseseznamem"/>
        <w:pBdr>
          <w:top w:val="nil"/>
          <w:left w:val="nil"/>
          <w:bottom w:val="nil"/>
          <w:right w:val="nil"/>
          <w:between w:val="nil"/>
        </w:pBdr>
        <w:tabs>
          <w:tab w:val="left" w:pos="720"/>
        </w:tabs>
        <w:spacing w:before="120"/>
        <w:jc w:val="both"/>
        <w:rPr>
          <w:color w:val="000000"/>
          <w:sz w:val="24"/>
          <w:szCs w:val="24"/>
        </w:rPr>
      </w:pPr>
    </w:p>
    <w:p w14:paraId="098A48C4" w14:textId="77777777" w:rsidR="00FD0050" w:rsidRDefault="004B60B3" w:rsidP="006C268E">
      <w:pPr>
        <w:keepNext/>
        <w:numPr>
          <w:ilvl w:val="0"/>
          <w:numId w:val="7"/>
        </w:numPr>
        <w:pBdr>
          <w:top w:val="nil"/>
          <w:left w:val="nil"/>
          <w:bottom w:val="nil"/>
          <w:right w:val="nil"/>
          <w:between w:val="nil"/>
        </w:pBdr>
        <w:tabs>
          <w:tab w:val="left" w:pos="-1985"/>
        </w:tabs>
        <w:spacing w:before="120"/>
        <w:jc w:val="center"/>
        <w:rPr>
          <w:b/>
          <w:color w:val="000000"/>
          <w:sz w:val="24"/>
          <w:szCs w:val="24"/>
        </w:rPr>
      </w:pPr>
      <w:r>
        <w:rPr>
          <w:b/>
          <w:color w:val="000000"/>
          <w:sz w:val="24"/>
          <w:szCs w:val="24"/>
        </w:rPr>
        <w:t>Podklady, podmínky staveniště, protiplnění</w:t>
      </w:r>
    </w:p>
    <w:p w14:paraId="19164F36"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jako dodavatel díla prohlašuje, že k datu podpisu smlouvy:</w:t>
      </w:r>
    </w:p>
    <w:p w14:paraId="07E99374"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je plně seznámen s technickou specifikací díla a podmínkami jeho realizace, </w:t>
      </w:r>
    </w:p>
    <w:p w14:paraId="26CA6B89" w14:textId="04021A5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jsou mu známy místní poměry na </w:t>
      </w:r>
      <w:r w:rsidR="00995683">
        <w:rPr>
          <w:color w:val="000000"/>
          <w:sz w:val="24"/>
          <w:szCs w:val="24"/>
        </w:rPr>
        <w:t>pracovištích</w:t>
      </w:r>
      <w:r>
        <w:rPr>
          <w:color w:val="000000"/>
          <w:sz w:val="24"/>
          <w:szCs w:val="24"/>
        </w:rPr>
        <w:t>,</w:t>
      </w:r>
    </w:p>
    <w:p w14:paraId="3E8C288F"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překontroloval všechny podklady, které mu byly Objednatelem poskytnuty, </w:t>
      </w:r>
    </w:p>
    <w:p w14:paraId="21FCBBDC"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nejasné podmínky pro realizaci díla si vyjasnil s oprávněnými zástupci Objednatele,</w:t>
      </w:r>
    </w:p>
    <w:p w14:paraId="77BFAC74"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všechny současně známé technické a dodací podmínky díla zahrnul do kalkulace cen v rozsahu, který specifikoval Objednatel do doby podpisu této smlouvy.</w:t>
      </w:r>
    </w:p>
    <w:p w14:paraId="0F47CD90"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si je vědom toho, že v průběhu zhotovování díla nemůže uplatňovat nároky na úpravu smluvních podmínek z důvodů, které mohl zjistit již při seznámení se s podklady.</w:t>
      </w:r>
    </w:p>
    <w:p w14:paraId="50A5C4AF" w14:textId="47A8D3F9" w:rsidR="00FD0050" w:rsidRPr="00995683"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w:t>
      </w:r>
      <w:r w:rsidR="00995683">
        <w:rPr>
          <w:color w:val="000000"/>
          <w:sz w:val="24"/>
          <w:szCs w:val="24"/>
        </w:rPr>
        <w:t xml:space="preserve">si je vědom, že provádění Díla je </w:t>
      </w:r>
      <w:r>
        <w:rPr>
          <w:color w:val="000000"/>
          <w:sz w:val="24"/>
          <w:szCs w:val="24"/>
        </w:rPr>
        <w:t>součást</w:t>
      </w:r>
      <w:r w:rsidR="00995683">
        <w:rPr>
          <w:color w:val="000000"/>
          <w:sz w:val="24"/>
          <w:szCs w:val="24"/>
        </w:rPr>
        <w:t>í</w:t>
      </w:r>
      <w:r>
        <w:rPr>
          <w:color w:val="000000"/>
          <w:sz w:val="24"/>
          <w:szCs w:val="24"/>
        </w:rPr>
        <w:t xml:space="preserve"> většího celku oprav</w:t>
      </w:r>
      <w:r w:rsidR="00995683">
        <w:rPr>
          <w:color w:val="000000"/>
          <w:sz w:val="24"/>
          <w:szCs w:val="24"/>
        </w:rPr>
        <w:t xml:space="preserve"> soustavy CZT v dalších profesích, které sebou přinášejí požadavky na posloupnost a etapizaci dílčích plnění.</w:t>
      </w:r>
    </w:p>
    <w:p w14:paraId="02775055"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lastRenderedPageBreak/>
        <w:t>Zhotovitel se zavazuje zjistit před započetím každé části díla všechny překážky, které mohou bránit řádnému průběhu provádění díla a informovat o nich bez zbytečného odkladu písemně Objednatele.</w:t>
      </w:r>
    </w:p>
    <w:p w14:paraId="72061A17" w14:textId="447A4AB9"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se zavazuje k plné součinnosti při </w:t>
      </w:r>
      <w:r w:rsidR="00995683">
        <w:rPr>
          <w:color w:val="000000"/>
          <w:sz w:val="24"/>
          <w:szCs w:val="24"/>
        </w:rPr>
        <w:t>uvádění dílčích míst plnění do provozu.</w:t>
      </w:r>
      <w:r>
        <w:rPr>
          <w:color w:val="000000"/>
          <w:sz w:val="24"/>
          <w:szCs w:val="24"/>
        </w:rPr>
        <w:t xml:space="preserve"> </w:t>
      </w:r>
    </w:p>
    <w:p w14:paraId="6F23CFCD"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se zavazuje zajistit následující:</w:t>
      </w:r>
    </w:p>
    <w:p w14:paraId="4BE7D798" w14:textId="77777777" w:rsidR="00FD0050" w:rsidRDefault="004B60B3" w:rsidP="00254AF7">
      <w:pPr>
        <w:numPr>
          <w:ilvl w:val="2"/>
          <w:numId w:val="7"/>
        </w:numPr>
        <w:pBdr>
          <w:top w:val="nil"/>
          <w:left w:val="nil"/>
          <w:bottom w:val="nil"/>
          <w:right w:val="nil"/>
          <w:between w:val="nil"/>
        </w:pBdr>
        <w:jc w:val="both"/>
        <w:rPr>
          <w:color w:val="000000"/>
          <w:sz w:val="24"/>
          <w:szCs w:val="24"/>
        </w:rPr>
      </w:pPr>
      <w:r>
        <w:rPr>
          <w:color w:val="000000"/>
          <w:sz w:val="24"/>
          <w:szCs w:val="24"/>
        </w:rPr>
        <w:t>Zajištění standardního školení BOZP pro všechny pracovníky Zhotovitele podílející se na montážních pracích v termínu dle čl. 4.1.4.</w:t>
      </w:r>
    </w:p>
    <w:p w14:paraId="1846C042" w14:textId="77777777" w:rsidR="00FD0050" w:rsidRDefault="004B60B3" w:rsidP="00254AF7">
      <w:pPr>
        <w:numPr>
          <w:ilvl w:val="2"/>
          <w:numId w:val="7"/>
        </w:numPr>
        <w:pBdr>
          <w:top w:val="nil"/>
          <w:left w:val="nil"/>
          <w:bottom w:val="nil"/>
          <w:right w:val="nil"/>
          <w:between w:val="nil"/>
        </w:pBdr>
        <w:jc w:val="both"/>
        <w:rPr>
          <w:color w:val="000000"/>
          <w:sz w:val="24"/>
          <w:szCs w:val="24"/>
        </w:rPr>
      </w:pPr>
      <w:r>
        <w:rPr>
          <w:color w:val="000000"/>
          <w:sz w:val="24"/>
          <w:szCs w:val="24"/>
        </w:rPr>
        <w:t>Zajištění požárních hlídek po konci pracovní směny, přičemž Zhotovitel tuto skutečnost oznámí pověřené požární hlídce.</w:t>
      </w:r>
    </w:p>
    <w:p w14:paraId="6D4A55E0" w14:textId="77777777" w:rsidR="00FD0050" w:rsidRDefault="004B60B3" w:rsidP="00254AF7">
      <w:pPr>
        <w:numPr>
          <w:ilvl w:val="2"/>
          <w:numId w:val="7"/>
        </w:numPr>
        <w:pBdr>
          <w:top w:val="nil"/>
          <w:left w:val="nil"/>
          <w:bottom w:val="nil"/>
          <w:right w:val="nil"/>
          <w:between w:val="nil"/>
        </w:pBdr>
        <w:jc w:val="both"/>
        <w:rPr>
          <w:color w:val="000000"/>
          <w:sz w:val="24"/>
          <w:szCs w:val="24"/>
        </w:rPr>
      </w:pPr>
      <w:r>
        <w:rPr>
          <w:color w:val="000000"/>
          <w:sz w:val="24"/>
          <w:szCs w:val="24"/>
        </w:rPr>
        <w:t>Vstup do areálu a všech dílem dotčených prostor.</w:t>
      </w:r>
    </w:p>
    <w:p w14:paraId="57CD7187" w14:textId="77777777" w:rsidR="00FD0050" w:rsidRDefault="004B60B3" w:rsidP="00254AF7">
      <w:pPr>
        <w:numPr>
          <w:ilvl w:val="2"/>
          <w:numId w:val="7"/>
        </w:numPr>
        <w:pBdr>
          <w:top w:val="nil"/>
          <w:left w:val="nil"/>
          <w:bottom w:val="nil"/>
          <w:right w:val="nil"/>
          <w:between w:val="nil"/>
        </w:pBdr>
        <w:jc w:val="both"/>
        <w:rPr>
          <w:color w:val="000000"/>
          <w:sz w:val="24"/>
          <w:szCs w:val="24"/>
        </w:rPr>
      </w:pPr>
      <w:r>
        <w:rPr>
          <w:color w:val="000000"/>
          <w:sz w:val="24"/>
          <w:szCs w:val="24"/>
        </w:rPr>
        <w:t>Možnost využívat dostupných skladových ploch a prostor, sociálního zařízení a šatny.</w:t>
      </w:r>
    </w:p>
    <w:p w14:paraId="7F892B52" w14:textId="057D0917" w:rsidR="00FD0050" w:rsidRDefault="004B60B3" w:rsidP="00254AF7">
      <w:pPr>
        <w:numPr>
          <w:ilvl w:val="2"/>
          <w:numId w:val="7"/>
        </w:numPr>
        <w:pBdr>
          <w:top w:val="nil"/>
          <w:left w:val="nil"/>
          <w:bottom w:val="nil"/>
          <w:right w:val="nil"/>
          <w:between w:val="nil"/>
        </w:pBdr>
        <w:jc w:val="both"/>
        <w:rPr>
          <w:color w:val="000000"/>
          <w:sz w:val="24"/>
          <w:szCs w:val="24"/>
        </w:rPr>
      </w:pPr>
      <w:r>
        <w:rPr>
          <w:color w:val="000000"/>
          <w:sz w:val="24"/>
          <w:szCs w:val="24"/>
        </w:rPr>
        <w:t>Připojení na zdroj 230/400V.</w:t>
      </w:r>
    </w:p>
    <w:p w14:paraId="28D27553" w14:textId="77777777" w:rsidR="001E3B20" w:rsidRDefault="001E3B20" w:rsidP="006C268E">
      <w:pPr>
        <w:pBdr>
          <w:top w:val="nil"/>
          <w:left w:val="nil"/>
          <w:bottom w:val="nil"/>
          <w:right w:val="nil"/>
          <w:between w:val="nil"/>
        </w:pBdr>
        <w:ind w:left="1440"/>
        <w:jc w:val="both"/>
        <w:rPr>
          <w:color w:val="000000"/>
          <w:sz w:val="24"/>
          <w:szCs w:val="24"/>
        </w:rPr>
      </w:pPr>
    </w:p>
    <w:p w14:paraId="2ECA1F8B" w14:textId="77777777" w:rsidR="00FD0050" w:rsidRDefault="004B60B3" w:rsidP="006C268E">
      <w:pPr>
        <w:numPr>
          <w:ilvl w:val="0"/>
          <w:numId w:val="7"/>
        </w:numPr>
        <w:pBdr>
          <w:top w:val="nil"/>
          <w:left w:val="nil"/>
          <w:bottom w:val="nil"/>
          <w:right w:val="nil"/>
          <w:between w:val="nil"/>
        </w:pBdr>
        <w:tabs>
          <w:tab w:val="left" w:pos="-1985"/>
        </w:tabs>
        <w:spacing w:before="120"/>
        <w:jc w:val="center"/>
        <w:rPr>
          <w:color w:val="000000"/>
          <w:sz w:val="24"/>
          <w:szCs w:val="24"/>
        </w:rPr>
      </w:pPr>
      <w:r>
        <w:rPr>
          <w:b/>
          <w:color w:val="000000"/>
          <w:sz w:val="24"/>
          <w:szCs w:val="24"/>
        </w:rPr>
        <w:t>Lhůty plnění</w:t>
      </w:r>
    </w:p>
    <w:p w14:paraId="1B28EE91" w14:textId="6F6FC3FF" w:rsidR="00FD0050" w:rsidRDefault="004B60B3" w:rsidP="00254AF7">
      <w:pPr>
        <w:numPr>
          <w:ilvl w:val="1"/>
          <w:numId w:val="7"/>
        </w:numPr>
        <w:pBdr>
          <w:top w:val="nil"/>
          <w:left w:val="nil"/>
          <w:bottom w:val="nil"/>
          <w:right w:val="nil"/>
          <w:between w:val="nil"/>
        </w:pBdr>
        <w:spacing w:before="120"/>
        <w:jc w:val="both"/>
        <w:rPr>
          <w:color w:val="000000"/>
          <w:sz w:val="24"/>
          <w:szCs w:val="24"/>
        </w:rPr>
      </w:pPr>
      <w:bookmarkStart w:id="3" w:name="_Hlk105415620"/>
      <w:r>
        <w:rPr>
          <w:color w:val="000000"/>
          <w:sz w:val="24"/>
          <w:szCs w:val="24"/>
        </w:rPr>
        <w:t xml:space="preserve">Smluvní strany se dohodly, že </w:t>
      </w:r>
      <w:r w:rsidR="00186BCD">
        <w:rPr>
          <w:color w:val="000000"/>
          <w:sz w:val="24"/>
          <w:szCs w:val="24"/>
        </w:rPr>
        <w:t>kompletní D</w:t>
      </w:r>
      <w:r>
        <w:rPr>
          <w:color w:val="000000"/>
          <w:sz w:val="24"/>
          <w:szCs w:val="24"/>
        </w:rPr>
        <w:t>ílo, bude p</w:t>
      </w:r>
      <w:r w:rsidR="00186BCD">
        <w:rPr>
          <w:color w:val="000000"/>
          <w:sz w:val="24"/>
          <w:szCs w:val="24"/>
        </w:rPr>
        <w:t xml:space="preserve">ředáno Objednateli </w:t>
      </w:r>
      <w:proofErr w:type="gramStart"/>
      <w:r w:rsidR="00186BCD">
        <w:rPr>
          <w:color w:val="000000"/>
          <w:sz w:val="24"/>
          <w:szCs w:val="24"/>
        </w:rPr>
        <w:t>do</w:t>
      </w:r>
      <w:proofErr w:type="gramEnd"/>
      <w:r w:rsidR="00186BCD">
        <w:rPr>
          <w:color w:val="000000"/>
          <w:sz w:val="24"/>
          <w:szCs w:val="24"/>
        </w:rPr>
        <w:t xml:space="preserve"> </w:t>
      </w:r>
    </w:p>
    <w:p w14:paraId="55C561F8" w14:textId="43426593" w:rsidR="00186BCD" w:rsidRDefault="00B22F73" w:rsidP="006C268E">
      <w:pPr>
        <w:pBdr>
          <w:top w:val="nil"/>
          <w:left w:val="nil"/>
          <w:bottom w:val="nil"/>
          <w:right w:val="nil"/>
          <w:between w:val="nil"/>
        </w:pBdr>
        <w:spacing w:before="120"/>
        <w:ind w:left="709" w:firstLine="11"/>
        <w:rPr>
          <w:color w:val="000000"/>
          <w:sz w:val="24"/>
          <w:szCs w:val="24"/>
        </w:rPr>
      </w:pPr>
      <w:r>
        <w:rPr>
          <w:color w:val="000000"/>
          <w:sz w:val="24"/>
          <w:szCs w:val="24"/>
        </w:rPr>
        <w:t xml:space="preserve"> </w:t>
      </w:r>
      <w:proofErr w:type="gramStart"/>
      <w:r>
        <w:rPr>
          <w:color w:val="000000"/>
          <w:sz w:val="24"/>
          <w:szCs w:val="24"/>
        </w:rPr>
        <w:t>31.8.2024</w:t>
      </w:r>
      <w:proofErr w:type="gramEnd"/>
      <w:r w:rsidR="006A6065">
        <w:rPr>
          <w:color w:val="000000"/>
          <w:sz w:val="24"/>
          <w:szCs w:val="24"/>
        </w:rPr>
        <w:t>, p</w:t>
      </w:r>
      <w:r w:rsidR="00186BCD">
        <w:rPr>
          <w:color w:val="000000"/>
          <w:sz w:val="24"/>
          <w:szCs w:val="24"/>
        </w:rPr>
        <w:t>řičemž dílčí etapizace se řídí dle harmonogramu uvedeného v příloze č. 2 této smlouvy.</w:t>
      </w:r>
    </w:p>
    <w:bookmarkEnd w:id="3"/>
    <w:p w14:paraId="78270BE1" w14:textId="6045EF2F" w:rsidR="00FD0050" w:rsidRDefault="004B60B3" w:rsidP="00254AF7">
      <w:pPr>
        <w:numPr>
          <w:ilvl w:val="1"/>
          <w:numId w:val="7"/>
        </w:numPr>
        <w:pBdr>
          <w:top w:val="nil"/>
          <w:left w:val="nil"/>
          <w:bottom w:val="nil"/>
          <w:right w:val="nil"/>
          <w:between w:val="nil"/>
        </w:pBdr>
        <w:tabs>
          <w:tab w:val="left" w:pos="1701"/>
          <w:tab w:val="right" w:pos="8931"/>
        </w:tabs>
        <w:spacing w:before="120"/>
        <w:jc w:val="both"/>
        <w:rPr>
          <w:color w:val="000000"/>
          <w:sz w:val="24"/>
          <w:szCs w:val="24"/>
        </w:rPr>
      </w:pPr>
      <w:r>
        <w:rPr>
          <w:color w:val="000000"/>
          <w:sz w:val="24"/>
          <w:szCs w:val="24"/>
        </w:rPr>
        <w:t xml:space="preserve">Pohotovostní služba pro případ oprav 24/7, po dobu dvou týdnů od uvedení do provozu s nástupem na opravu do 12hod od výzvy. A dále s nástupem na opravu do 24 hod od nahlášení po celou dobu zkušebního provozu </w:t>
      </w:r>
      <w:r w:rsidR="00266D23">
        <w:rPr>
          <w:color w:val="000000"/>
          <w:sz w:val="24"/>
          <w:szCs w:val="24"/>
        </w:rPr>
        <w:t xml:space="preserve">dle </w:t>
      </w:r>
      <w:r>
        <w:rPr>
          <w:color w:val="000000"/>
          <w:sz w:val="24"/>
          <w:szCs w:val="24"/>
        </w:rPr>
        <w:t>této smlouvy.</w:t>
      </w:r>
    </w:p>
    <w:p w14:paraId="0CFFB60B"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a Zhotovitel se dohodli, že po celou dobu provádění díla bude Zhotovitelem veden stavební a montážní deník, do kterého bude zapisován aktuální stav prací. O průběhu jednotlivých prací a dodávek budou Zhotovitelem prováděny pravidelné písemné záznamy ve stavebním a montážním deníku o všech skutečnostech rozhodujících pro realizaci díla. Zhotovitel se zavazuje zaslat Objednateli alespoň jednou týdně kopii stavebního a montážního deníku. Jednodušší změny v realizaci proti původnímu prováděcímu projektu, které nemají vliv na životnost zařízení, principy fungování, garantované parametry díla, cenu díla ani harmonogram plnění jsou smluvní strany oprávněny sjednat toliko písemným záznamem ve stavebním deníku podepsaném pověřenými zástupci obou smluvních stran.</w:t>
      </w:r>
    </w:p>
    <w:p w14:paraId="48F78ED9"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má právo na úpravu lhůt plnění díla a přerušení plnění smluvních povinností v případě, kdy dojde k přerušení prací z pokynu Objednatele nebo v důsledku nesplnění povinností Objednatele týkajících se podkladů či informací nezbytných k dalšímu pokračování díla či poskytování potřebné součinnosti ze strany Objednatele. </w:t>
      </w:r>
    </w:p>
    <w:p w14:paraId="4DFE364D" w14:textId="77777777" w:rsidR="001E3B20" w:rsidRDefault="001E3B20">
      <w:pPr>
        <w:rPr>
          <w:b/>
          <w:color w:val="000000"/>
          <w:sz w:val="24"/>
          <w:szCs w:val="24"/>
        </w:rPr>
      </w:pPr>
    </w:p>
    <w:p w14:paraId="33FC8AC0" w14:textId="77777777" w:rsidR="001E3B20" w:rsidRDefault="001E3B20">
      <w:pPr>
        <w:rPr>
          <w:b/>
          <w:color w:val="000000"/>
          <w:sz w:val="24"/>
          <w:szCs w:val="24"/>
        </w:rPr>
      </w:pPr>
    </w:p>
    <w:p w14:paraId="2C52360D" w14:textId="77777777" w:rsidR="001E3B20" w:rsidRDefault="001E3B20">
      <w:pPr>
        <w:rPr>
          <w:b/>
          <w:color w:val="000000"/>
          <w:sz w:val="24"/>
          <w:szCs w:val="24"/>
        </w:rPr>
      </w:pPr>
    </w:p>
    <w:p w14:paraId="0D122B3E" w14:textId="77777777" w:rsidR="001E3B20" w:rsidRDefault="001E3B20">
      <w:pPr>
        <w:rPr>
          <w:b/>
          <w:color w:val="000000"/>
          <w:sz w:val="24"/>
          <w:szCs w:val="24"/>
        </w:rPr>
      </w:pPr>
    </w:p>
    <w:p w14:paraId="32238577" w14:textId="77777777" w:rsidR="001E3B20" w:rsidRDefault="001E3B20">
      <w:pPr>
        <w:rPr>
          <w:b/>
          <w:color w:val="000000"/>
          <w:sz w:val="24"/>
          <w:szCs w:val="24"/>
        </w:rPr>
      </w:pPr>
    </w:p>
    <w:p w14:paraId="43B0842C" w14:textId="77777777" w:rsidR="001E3B20" w:rsidRDefault="001E3B20">
      <w:pPr>
        <w:rPr>
          <w:b/>
          <w:color w:val="000000"/>
          <w:sz w:val="24"/>
          <w:szCs w:val="24"/>
        </w:rPr>
      </w:pPr>
    </w:p>
    <w:p w14:paraId="79540E5A" w14:textId="77777777" w:rsidR="001E3B20" w:rsidRDefault="001E3B20">
      <w:pPr>
        <w:rPr>
          <w:b/>
          <w:color w:val="000000"/>
          <w:sz w:val="24"/>
          <w:szCs w:val="24"/>
        </w:rPr>
      </w:pPr>
    </w:p>
    <w:p w14:paraId="5A558572" w14:textId="77777777" w:rsidR="001E3B20" w:rsidRDefault="001E3B20">
      <w:pPr>
        <w:rPr>
          <w:b/>
          <w:color w:val="000000"/>
          <w:sz w:val="24"/>
          <w:szCs w:val="24"/>
        </w:rPr>
      </w:pPr>
    </w:p>
    <w:p w14:paraId="72CEB99A" w14:textId="77777777" w:rsidR="001E3B20" w:rsidRDefault="001E3B20">
      <w:pPr>
        <w:rPr>
          <w:b/>
          <w:color w:val="000000"/>
          <w:sz w:val="24"/>
          <w:szCs w:val="24"/>
        </w:rPr>
      </w:pPr>
    </w:p>
    <w:p w14:paraId="0875A658" w14:textId="77777777" w:rsidR="001E3B20" w:rsidRDefault="001E3B20">
      <w:pPr>
        <w:rPr>
          <w:b/>
          <w:color w:val="000000"/>
          <w:sz w:val="24"/>
          <w:szCs w:val="24"/>
        </w:rPr>
      </w:pPr>
    </w:p>
    <w:p w14:paraId="36315A49" w14:textId="77777777" w:rsidR="001E3B20" w:rsidRDefault="001E3B20">
      <w:pPr>
        <w:rPr>
          <w:b/>
          <w:color w:val="000000"/>
          <w:sz w:val="24"/>
          <w:szCs w:val="24"/>
        </w:rPr>
      </w:pPr>
    </w:p>
    <w:p w14:paraId="22FD6F16" w14:textId="77777777" w:rsidR="001E3B20" w:rsidRDefault="001E3B20">
      <w:pPr>
        <w:rPr>
          <w:b/>
          <w:color w:val="000000"/>
          <w:sz w:val="24"/>
          <w:szCs w:val="24"/>
        </w:rPr>
      </w:pPr>
    </w:p>
    <w:p w14:paraId="2345E66B" w14:textId="193F0DB4" w:rsidR="00FE318A" w:rsidRDefault="00FE318A">
      <w:pPr>
        <w:rPr>
          <w:b/>
          <w:color w:val="000000"/>
          <w:sz w:val="24"/>
          <w:szCs w:val="24"/>
        </w:rPr>
      </w:pPr>
      <w:r>
        <w:rPr>
          <w:b/>
          <w:color w:val="000000"/>
          <w:sz w:val="24"/>
          <w:szCs w:val="24"/>
        </w:rPr>
        <w:br w:type="page"/>
      </w:r>
    </w:p>
    <w:p w14:paraId="5C300647" w14:textId="5460DE88"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lastRenderedPageBreak/>
        <w:t>Cena</w:t>
      </w:r>
    </w:p>
    <w:p w14:paraId="2939FDE9" w14:textId="77777777" w:rsidR="00186BCD"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Smluvní strany se dohodly na </w:t>
      </w:r>
      <w:r w:rsidR="00186BCD">
        <w:rPr>
          <w:color w:val="000000"/>
          <w:sz w:val="24"/>
          <w:szCs w:val="24"/>
        </w:rPr>
        <w:t>následujícím cenovém schématu</w:t>
      </w:r>
    </w:p>
    <w:p w14:paraId="396DBDC4" w14:textId="4CAB0C82" w:rsidR="00FD0050" w:rsidRDefault="00186BCD"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Pevná cena </w:t>
      </w:r>
      <w:r w:rsidR="004B60B3">
        <w:rPr>
          <w:color w:val="000000"/>
          <w:sz w:val="24"/>
          <w:szCs w:val="24"/>
        </w:rPr>
        <w:t xml:space="preserve">ve výši </w:t>
      </w:r>
      <w:r w:rsidR="00B22F73">
        <w:rPr>
          <w:color w:val="000000"/>
          <w:sz w:val="24"/>
          <w:szCs w:val="24"/>
        </w:rPr>
        <w:t xml:space="preserve">3 058 592,-  </w:t>
      </w:r>
      <w:r w:rsidR="004B60B3">
        <w:rPr>
          <w:color w:val="000000"/>
          <w:sz w:val="24"/>
          <w:szCs w:val="24"/>
        </w:rPr>
        <w:t>Kč (</w:t>
      </w:r>
      <w:proofErr w:type="spellStart"/>
      <w:r w:rsidR="004B60B3">
        <w:rPr>
          <w:color w:val="000000"/>
          <w:sz w:val="24"/>
          <w:szCs w:val="24"/>
        </w:rPr>
        <w:t>slovy:</w:t>
      </w:r>
      <w:r w:rsidR="00B22F73" w:rsidRPr="00B22F73">
        <w:rPr>
          <w:color w:val="000000"/>
          <w:sz w:val="24"/>
          <w:szCs w:val="24"/>
        </w:rPr>
        <w:t>tři</w:t>
      </w:r>
      <w:proofErr w:type="spellEnd"/>
      <w:r w:rsidR="00B22F73" w:rsidRPr="00B22F73">
        <w:rPr>
          <w:color w:val="000000"/>
          <w:sz w:val="24"/>
          <w:szCs w:val="24"/>
        </w:rPr>
        <w:t xml:space="preserve"> miliony padesát osm tisíc pět set devadesát dva korun českých</w:t>
      </w:r>
      <w:r w:rsidR="004B60B3">
        <w:rPr>
          <w:color w:val="000000"/>
          <w:sz w:val="24"/>
          <w:szCs w:val="24"/>
        </w:rPr>
        <w:t>) + DPH za zhotovení díla v rozsahu dle článku</w:t>
      </w:r>
      <w:r w:rsidR="00D64B92">
        <w:rPr>
          <w:color w:val="000000"/>
          <w:sz w:val="24"/>
          <w:szCs w:val="24"/>
        </w:rPr>
        <w:t xml:space="preserve"> </w:t>
      </w:r>
      <w:r w:rsidR="0032311F" w:rsidRPr="00D64B92">
        <w:rPr>
          <w:color w:val="000000" w:themeColor="text1"/>
          <w:sz w:val="24"/>
          <w:szCs w:val="24"/>
        </w:rPr>
        <w:t>II</w:t>
      </w:r>
      <w:r w:rsidR="004B60B3">
        <w:rPr>
          <w:color w:val="000000"/>
          <w:sz w:val="24"/>
          <w:szCs w:val="24"/>
        </w:rPr>
        <w:t>.3.1.</w:t>
      </w:r>
      <w:r w:rsidR="00C03258">
        <w:rPr>
          <w:color w:val="000000"/>
          <w:sz w:val="24"/>
          <w:szCs w:val="24"/>
        </w:rPr>
        <w:t>A</w:t>
      </w:r>
      <w:r w:rsidR="00E04D21">
        <w:rPr>
          <w:color w:val="000000"/>
          <w:sz w:val="24"/>
          <w:szCs w:val="24"/>
        </w:rPr>
        <w:t xml:space="preserve"> a </w:t>
      </w:r>
      <w:proofErr w:type="gramStart"/>
      <w:r w:rsidR="00E04D21">
        <w:rPr>
          <w:color w:val="000000"/>
          <w:sz w:val="24"/>
          <w:szCs w:val="24"/>
        </w:rPr>
        <w:t>II.3.1</w:t>
      </w:r>
      <w:proofErr w:type="gramEnd"/>
      <w:r w:rsidR="00E04D21">
        <w:rPr>
          <w:color w:val="000000"/>
          <w:sz w:val="24"/>
          <w:szCs w:val="24"/>
        </w:rPr>
        <w:t>. B</w:t>
      </w:r>
      <w:r w:rsidR="004B60B3">
        <w:rPr>
          <w:color w:val="000000"/>
          <w:sz w:val="24"/>
          <w:szCs w:val="24"/>
        </w:rPr>
        <w:t xml:space="preserve"> této smlouv</w:t>
      </w:r>
      <w:r w:rsidR="00EB16F3" w:rsidRPr="00EB16F3">
        <w:rPr>
          <w:color w:val="0D0D0D" w:themeColor="text1" w:themeTint="F2"/>
          <w:sz w:val="24"/>
          <w:szCs w:val="24"/>
        </w:rPr>
        <w:t>y</w:t>
      </w:r>
    </w:p>
    <w:p w14:paraId="2DAF3AF1" w14:textId="64301D18" w:rsidR="00C03258" w:rsidRDefault="00186BCD" w:rsidP="00C03258">
      <w:pPr>
        <w:numPr>
          <w:ilvl w:val="2"/>
          <w:numId w:val="7"/>
        </w:numPr>
        <w:pBdr>
          <w:top w:val="nil"/>
          <w:left w:val="nil"/>
          <w:bottom w:val="nil"/>
          <w:right w:val="nil"/>
          <w:between w:val="nil"/>
        </w:pBdr>
        <w:spacing w:before="120"/>
        <w:jc w:val="both"/>
        <w:rPr>
          <w:color w:val="000000"/>
          <w:sz w:val="24"/>
          <w:szCs w:val="24"/>
        </w:rPr>
      </w:pPr>
      <w:r w:rsidRPr="00F566B4">
        <w:rPr>
          <w:color w:val="000000" w:themeColor="text1"/>
          <w:sz w:val="24"/>
          <w:szCs w:val="24"/>
        </w:rPr>
        <w:t xml:space="preserve">Cena za plnění dle článku </w:t>
      </w:r>
      <w:proofErr w:type="gramStart"/>
      <w:r w:rsidRPr="00F566B4">
        <w:rPr>
          <w:color w:val="000000" w:themeColor="text1"/>
          <w:sz w:val="24"/>
          <w:szCs w:val="24"/>
        </w:rPr>
        <w:t>II</w:t>
      </w:r>
      <w:proofErr w:type="gramEnd"/>
      <w:r w:rsidRPr="00F566B4">
        <w:rPr>
          <w:color w:val="000000" w:themeColor="text1"/>
          <w:sz w:val="24"/>
          <w:szCs w:val="24"/>
        </w:rPr>
        <w:t>.</w:t>
      </w:r>
      <w:proofErr w:type="gramStart"/>
      <w:r w:rsidRPr="00F566B4">
        <w:rPr>
          <w:color w:val="000000" w:themeColor="text1"/>
          <w:sz w:val="24"/>
          <w:szCs w:val="24"/>
        </w:rPr>
        <w:t>3.</w:t>
      </w:r>
      <w:r w:rsidR="00F518C7" w:rsidRPr="00F566B4">
        <w:rPr>
          <w:color w:val="000000" w:themeColor="text1"/>
          <w:sz w:val="24"/>
          <w:szCs w:val="24"/>
        </w:rPr>
        <w:t>1</w:t>
      </w:r>
      <w:proofErr w:type="gramEnd"/>
      <w:r w:rsidR="00F518C7" w:rsidRPr="00F566B4">
        <w:rPr>
          <w:color w:val="000000" w:themeColor="text1"/>
          <w:sz w:val="24"/>
          <w:szCs w:val="24"/>
        </w:rPr>
        <w:t>.C</w:t>
      </w:r>
      <w:r w:rsidRPr="00F566B4">
        <w:rPr>
          <w:color w:val="000000" w:themeColor="text1"/>
          <w:sz w:val="24"/>
          <w:szCs w:val="24"/>
        </w:rPr>
        <w:t xml:space="preserve"> smlouvy bude stanovena formou cenové kalkulace za dané plnění,</w:t>
      </w:r>
      <w:r w:rsidR="00F566B4" w:rsidRPr="00F566B4">
        <w:rPr>
          <w:color w:val="000000" w:themeColor="text1"/>
          <w:sz w:val="24"/>
          <w:szCs w:val="24"/>
        </w:rPr>
        <w:t xml:space="preserve"> </w:t>
      </w:r>
      <w:r w:rsidRPr="00EB16F3">
        <w:rPr>
          <w:color w:val="0D0D0D" w:themeColor="text1" w:themeTint="F2"/>
          <w:sz w:val="24"/>
          <w:szCs w:val="24"/>
        </w:rPr>
        <w:t xml:space="preserve">přičemž Objednatel </w:t>
      </w:r>
      <w:r>
        <w:rPr>
          <w:color w:val="000000"/>
          <w:sz w:val="24"/>
          <w:szCs w:val="24"/>
        </w:rPr>
        <w:t>v rámci kalkulace bude vycházet z ceníků komponent a hodinových zúčtovacích</w:t>
      </w:r>
      <w:r w:rsidR="00914B4E">
        <w:rPr>
          <w:color w:val="000000"/>
          <w:sz w:val="24"/>
          <w:szCs w:val="24"/>
        </w:rPr>
        <w:t xml:space="preserve"> sazeb stanovených v příloze </w:t>
      </w:r>
      <w:r>
        <w:rPr>
          <w:color w:val="000000"/>
          <w:sz w:val="24"/>
          <w:szCs w:val="24"/>
        </w:rPr>
        <w:t xml:space="preserve">– </w:t>
      </w:r>
      <w:r w:rsidR="00914B4E">
        <w:rPr>
          <w:color w:val="000000"/>
          <w:sz w:val="24"/>
          <w:szCs w:val="24"/>
        </w:rPr>
        <w:t xml:space="preserve">Krycí list- </w:t>
      </w:r>
      <w:r>
        <w:rPr>
          <w:color w:val="000000"/>
          <w:sz w:val="24"/>
          <w:szCs w:val="24"/>
        </w:rPr>
        <w:t xml:space="preserve">Nabídka Zhotovitele. Kalkulace bude provedena pro každou domovní stanici samostatně nebo pro vícero domovních stanic, jejichž rekonstrukce bude v časovém souběhu (shodná Etapa).  Kalkulace musí být před zahájením plnění odsouhlasena ze strany Objednatele do 5ti pracovních dní od předložení. V případě nepotvrzení ze strany </w:t>
      </w:r>
      <w:r w:rsidR="00A3043A">
        <w:rPr>
          <w:color w:val="000000"/>
          <w:sz w:val="24"/>
          <w:szCs w:val="24"/>
        </w:rPr>
        <w:t>Objednatele</w:t>
      </w:r>
      <w:r>
        <w:rPr>
          <w:color w:val="000000"/>
          <w:sz w:val="24"/>
          <w:szCs w:val="24"/>
        </w:rPr>
        <w:t xml:space="preserve"> v tomto termínu se kalkulace považuje za odsouhlasenou. </w:t>
      </w:r>
    </w:p>
    <w:p w14:paraId="35A46DC9" w14:textId="2F7DD765" w:rsidR="00C03258" w:rsidRDefault="00C03258" w:rsidP="00C03258">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Pevná cena ve výši </w:t>
      </w:r>
      <w:r w:rsidR="00B22F73">
        <w:rPr>
          <w:color w:val="000000"/>
          <w:sz w:val="24"/>
          <w:szCs w:val="24"/>
        </w:rPr>
        <w:t xml:space="preserve">9 701 850,- </w:t>
      </w:r>
      <w:r>
        <w:rPr>
          <w:color w:val="000000"/>
          <w:sz w:val="24"/>
          <w:szCs w:val="24"/>
        </w:rPr>
        <w:t>Kč (</w:t>
      </w:r>
      <w:proofErr w:type="spellStart"/>
      <w:r>
        <w:rPr>
          <w:color w:val="000000"/>
          <w:sz w:val="24"/>
          <w:szCs w:val="24"/>
        </w:rPr>
        <w:t>slovy:</w:t>
      </w:r>
      <w:r w:rsidR="00B22F73" w:rsidRPr="00B22F73">
        <w:rPr>
          <w:color w:val="000000"/>
          <w:sz w:val="24"/>
          <w:szCs w:val="24"/>
        </w:rPr>
        <w:t>devět</w:t>
      </w:r>
      <w:proofErr w:type="spellEnd"/>
      <w:r w:rsidR="00B22F73" w:rsidRPr="00B22F73">
        <w:rPr>
          <w:color w:val="000000"/>
          <w:sz w:val="24"/>
          <w:szCs w:val="24"/>
        </w:rPr>
        <w:t xml:space="preserve"> milionů sedm set jedna tisíc osm set padesát korun českých</w:t>
      </w:r>
      <w:r>
        <w:rPr>
          <w:color w:val="000000"/>
          <w:sz w:val="24"/>
          <w:szCs w:val="24"/>
        </w:rPr>
        <w:t xml:space="preserve">) + DPH za zhotovení díla v rozsahu dle článku </w:t>
      </w:r>
      <w:proofErr w:type="gramStart"/>
      <w:r w:rsidRPr="00D64B92">
        <w:rPr>
          <w:color w:val="000000" w:themeColor="text1"/>
          <w:sz w:val="24"/>
          <w:szCs w:val="24"/>
        </w:rPr>
        <w:t>II</w:t>
      </w:r>
      <w:proofErr w:type="gramEnd"/>
      <w:r>
        <w:rPr>
          <w:color w:val="000000"/>
          <w:sz w:val="24"/>
          <w:szCs w:val="24"/>
        </w:rPr>
        <w:t>.</w:t>
      </w:r>
      <w:proofErr w:type="gramStart"/>
      <w:r>
        <w:rPr>
          <w:color w:val="000000"/>
          <w:sz w:val="24"/>
          <w:szCs w:val="24"/>
        </w:rPr>
        <w:t>3.2</w:t>
      </w:r>
      <w:proofErr w:type="gramEnd"/>
      <w:r>
        <w:rPr>
          <w:color w:val="000000"/>
          <w:sz w:val="24"/>
          <w:szCs w:val="24"/>
        </w:rPr>
        <w:t xml:space="preserve">. této smlouvy. </w:t>
      </w:r>
    </w:p>
    <w:p w14:paraId="4215D83A" w14:textId="4E0D0306"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Zhotovitelem bude k sjednané ceně díla, resp. k jednotlivým platbám dle čl. </w:t>
      </w:r>
      <w:proofErr w:type="gramStart"/>
      <w:r w:rsidR="00EB16F3" w:rsidRPr="00EE28D4">
        <w:rPr>
          <w:color w:val="000000" w:themeColor="text1"/>
          <w:sz w:val="24"/>
          <w:szCs w:val="24"/>
        </w:rPr>
        <w:t>VI</w:t>
      </w:r>
      <w:r>
        <w:rPr>
          <w:color w:val="000000"/>
          <w:sz w:val="24"/>
          <w:szCs w:val="24"/>
        </w:rPr>
        <w:t>.1. této</w:t>
      </w:r>
      <w:proofErr w:type="gramEnd"/>
      <w:r>
        <w:rPr>
          <w:color w:val="000000"/>
          <w:sz w:val="24"/>
          <w:szCs w:val="24"/>
        </w:rPr>
        <w:t xml:space="preserve"> smlouvy, účtována daň z přidané hodnoty v aktuální výši v okamžiku zdanitelného plnění, v souladu se zákonem č. 235/2004 Sb., o dani z přidané hodnoty. </w:t>
      </w:r>
    </w:p>
    <w:p w14:paraId="5011F6D5"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Smluvní strany prohlašují, že sjednaná cena díla je konečná, v ceně jsou zahrnuty zisk i veškeré případné přímé či nepřímé náklady Zhotovitele, jako </w:t>
      </w:r>
      <w:proofErr w:type="spellStart"/>
      <w:r>
        <w:rPr>
          <w:color w:val="000000"/>
          <w:sz w:val="24"/>
          <w:szCs w:val="24"/>
        </w:rPr>
        <w:t>např</w:t>
      </w:r>
      <w:proofErr w:type="spellEnd"/>
      <w:r>
        <w:rPr>
          <w:color w:val="000000"/>
          <w:sz w:val="24"/>
          <w:szCs w:val="24"/>
        </w:rPr>
        <w:t>:</w:t>
      </w:r>
    </w:p>
    <w:p w14:paraId="5C373340" w14:textId="77777777" w:rsidR="00FD0050" w:rsidRDefault="004B60B3">
      <w:pPr>
        <w:numPr>
          <w:ilvl w:val="0"/>
          <w:numId w:val="1"/>
        </w:numPr>
        <w:pBdr>
          <w:top w:val="nil"/>
          <w:left w:val="nil"/>
          <w:bottom w:val="nil"/>
          <w:right w:val="nil"/>
          <w:between w:val="nil"/>
        </w:pBdr>
        <w:jc w:val="both"/>
        <w:rPr>
          <w:color w:val="000000"/>
          <w:sz w:val="24"/>
          <w:szCs w:val="24"/>
        </w:rPr>
      </w:pPr>
      <w:r>
        <w:rPr>
          <w:color w:val="000000"/>
          <w:sz w:val="24"/>
          <w:szCs w:val="24"/>
        </w:rPr>
        <w:t>projekční činnost, demontážní, montážní a přípravné práce,</w:t>
      </w:r>
    </w:p>
    <w:p w14:paraId="4CB61157" w14:textId="77777777" w:rsidR="00FD0050" w:rsidRDefault="004B60B3">
      <w:pPr>
        <w:numPr>
          <w:ilvl w:val="0"/>
          <w:numId w:val="1"/>
        </w:numPr>
        <w:pBdr>
          <w:top w:val="nil"/>
          <w:left w:val="nil"/>
          <w:bottom w:val="nil"/>
          <w:right w:val="nil"/>
          <w:between w:val="nil"/>
        </w:pBdr>
        <w:jc w:val="both"/>
        <w:rPr>
          <w:color w:val="000000"/>
          <w:sz w:val="24"/>
          <w:szCs w:val="24"/>
        </w:rPr>
      </w:pPr>
      <w:r>
        <w:rPr>
          <w:color w:val="000000"/>
          <w:sz w:val="24"/>
          <w:szCs w:val="24"/>
        </w:rPr>
        <w:t xml:space="preserve">montážní a spotřební materiál, </w:t>
      </w:r>
    </w:p>
    <w:p w14:paraId="7FC41071" w14:textId="77777777" w:rsidR="00FD0050" w:rsidRDefault="004B60B3">
      <w:pPr>
        <w:numPr>
          <w:ilvl w:val="0"/>
          <w:numId w:val="1"/>
        </w:numPr>
        <w:pBdr>
          <w:top w:val="nil"/>
          <w:left w:val="nil"/>
          <w:bottom w:val="nil"/>
          <w:right w:val="nil"/>
          <w:between w:val="nil"/>
        </w:pBdr>
        <w:jc w:val="both"/>
        <w:rPr>
          <w:color w:val="000000"/>
          <w:sz w:val="24"/>
          <w:szCs w:val="24"/>
        </w:rPr>
      </w:pPr>
      <w:r>
        <w:rPr>
          <w:color w:val="000000"/>
          <w:sz w:val="24"/>
          <w:szCs w:val="24"/>
        </w:rPr>
        <w:t xml:space="preserve">potřebná mechanizace pro transport a zdvihy zboží, </w:t>
      </w:r>
    </w:p>
    <w:p w14:paraId="1FB7B717" w14:textId="77777777" w:rsidR="00FD0050" w:rsidRDefault="004B60B3">
      <w:pPr>
        <w:numPr>
          <w:ilvl w:val="0"/>
          <w:numId w:val="1"/>
        </w:numPr>
        <w:pBdr>
          <w:top w:val="nil"/>
          <w:left w:val="nil"/>
          <w:bottom w:val="nil"/>
          <w:right w:val="nil"/>
          <w:between w:val="nil"/>
        </w:pBdr>
        <w:jc w:val="both"/>
        <w:rPr>
          <w:color w:val="000000"/>
          <w:sz w:val="24"/>
          <w:szCs w:val="24"/>
        </w:rPr>
      </w:pPr>
      <w:r>
        <w:rPr>
          <w:color w:val="000000"/>
          <w:sz w:val="24"/>
          <w:szCs w:val="24"/>
        </w:rPr>
        <w:t>technické plyny, svařovací technika a materiál,</w:t>
      </w:r>
    </w:p>
    <w:p w14:paraId="65F7A088" w14:textId="77777777" w:rsidR="00FD0050" w:rsidRDefault="004B60B3">
      <w:pPr>
        <w:numPr>
          <w:ilvl w:val="0"/>
          <w:numId w:val="1"/>
        </w:numPr>
        <w:pBdr>
          <w:top w:val="nil"/>
          <w:left w:val="nil"/>
          <w:bottom w:val="nil"/>
          <w:right w:val="nil"/>
          <w:between w:val="nil"/>
        </w:pBdr>
        <w:jc w:val="both"/>
        <w:rPr>
          <w:color w:val="000000"/>
          <w:sz w:val="24"/>
          <w:szCs w:val="24"/>
        </w:rPr>
      </w:pPr>
      <w:r>
        <w:rPr>
          <w:color w:val="000000"/>
          <w:sz w:val="24"/>
          <w:szCs w:val="24"/>
        </w:rPr>
        <w:t>lešení a jeřáby, likvidace odpadů</w:t>
      </w:r>
    </w:p>
    <w:p w14:paraId="25D06D8D" w14:textId="4CCC2D97" w:rsidR="00FD0050" w:rsidRDefault="004B60B3">
      <w:pPr>
        <w:numPr>
          <w:ilvl w:val="0"/>
          <w:numId w:val="1"/>
        </w:numPr>
        <w:pBdr>
          <w:top w:val="nil"/>
          <w:left w:val="nil"/>
          <w:bottom w:val="nil"/>
          <w:right w:val="nil"/>
          <w:between w:val="nil"/>
        </w:pBdr>
        <w:jc w:val="both"/>
        <w:rPr>
          <w:color w:val="000000"/>
          <w:sz w:val="24"/>
          <w:szCs w:val="24"/>
        </w:rPr>
      </w:pPr>
      <w:r>
        <w:rPr>
          <w:color w:val="000000"/>
          <w:sz w:val="24"/>
          <w:szCs w:val="24"/>
        </w:rPr>
        <w:t>a dále: zhotovení, výroba, obstarání a doprava věcí,</w:t>
      </w:r>
      <w:r>
        <w:rPr>
          <w:b/>
          <w:color w:val="000000"/>
          <w:sz w:val="24"/>
          <w:szCs w:val="24"/>
        </w:rPr>
        <w:t xml:space="preserve"> </w:t>
      </w:r>
      <w:r>
        <w:rPr>
          <w:color w:val="000000"/>
          <w:sz w:val="24"/>
          <w:szCs w:val="24"/>
        </w:rPr>
        <w:t xml:space="preserve">zařízení a materiálů, mzdy, pojištění, daně a jiné poplatky, nájmy, leasingy, licenční poplatky, náklady na provádění všech příslušnými normami a vyhláškami stanovených zkoušek materiálů, dílů a předávacích zkoušek, úklid staveniště, náklady na další používání zdrojů a služeb až do skutečného dokončení díla, náklady na nutná či úřady stanovená opatření k realizaci díla a jakékoli další potřebné náklady vzniklé při realizaci díla </w:t>
      </w:r>
      <w:r>
        <w:rPr>
          <w:color w:val="000000"/>
          <w:sz w:val="24"/>
          <w:szCs w:val="24"/>
        </w:rPr>
        <w:tab/>
      </w:r>
      <w:r>
        <w:rPr>
          <w:color w:val="000000"/>
          <w:sz w:val="24"/>
          <w:szCs w:val="24"/>
        </w:rPr>
        <w:br/>
        <w:t>Cena díla není jakkoliv závislá na změnách cen vstupů či změnách měnových kurzů.</w:t>
      </w:r>
    </w:p>
    <w:p w14:paraId="480786F3" w14:textId="77777777" w:rsidR="00FD0050" w:rsidRDefault="004B60B3" w:rsidP="00254AF7">
      <w:pPr>
        <w:numPr>
          <w:ilvl w:val="1"/>
          <w:numId w:val="7"/>
        </w:numPr>
        <w:pBdr>
          <w:top w:val="nil"/>
          <w:left w:val="nil"/>
          <w:bottom w:val="nil"/>
          <w:right w:val="nil"/>
          <w:between w:val="nil"/>
        </w:pBdr>
        <w:spacing w:before="120" w:after="120"/>
        <w:jc w:val="both"/>
        <w:rPr>
          <w:color w:val="000000"/>
          <w:sz w:val="24"/>
          <w:szCs w:val="24"/>
        </w:rPr>
      </w:pPr>
      <w:r>
        <w:rPr>
          <w:color w:val="000000"/>
          <w:sz w:val="24"/>
          <w:szCs w:val="24"/>
        </w:rPr>
        <w:t xml:space="preserve">Demontovaná ocel (šrotový materiál), zůstává v majetku Objednatele. Tento bude Zhotovitelem uskladněn na Objednatelem určené místo v místě plnění díla. Za likvidaci veškerého dalšího demontovaného materiálu a odpadu, který vznikne během odstávky vlivem provádění díla </w:t>
      </w:r>
      <w:proofErr w:type="gramStart"/>
      <w:r>
        <w:rPr>
          <w:color w:val="000000"/>
          <w:sz w:val="24"/>
          <w:szCs w:val="24"/>
        </w:rPr>
        <w:t>je</w:t>
      </w:r>
      <w:proofErr w:type="gramEnd"/>
      <w:r>
        <w:rPr>
          <w:color w:val="000000"/>
          <w:sz w:val="24"/>
          <w:szCs w:val="24"/>
        </w:rPr>
        <w:t xml:space="preserve"> zodpovědný Zhotovitel. Po jeho likvidaci nebo prodeji předloží Objednateli doklady (vážní lístky a oprávnění o nakládání s odpady od subjektů, kterým byl materiál předán).</w:t>
      </w:r>
    </w:p>
    <w:p w14:paraId="63D0F21D" w14:textId="32D59544" w:rsidR="00FD0050" w:rsidRDefault="004B60B3" w:rsidP="006C268E">
      <w:pPr>
        <w:numPr>
          <w:ilvl w:val="1"/>
          <w:numId w:val="7"/>
        </w:numPr>
        <w:pBdr>
          <w:top w:val="nil"/>
          <w:left w:val="nil"/>
          <w:bottom w:val="nil"/>
          <w:right w:val="nil"/>
          <w:between w:val="nil"/>
        </w:pBdr>
        <w:spacing w:before="120"/>
        <w:rPr>
          <w:color w:val="000000"/>
          <w:sz w:val="24"/>
          <w:szCs w:val="24"/>
        </w:rPr>
      </w:pPr>
      <w:r>
        <w:rPr>
          <w:color w:val="000000"/>
          <w:sz w:val="24"/>
          <w:szCs w:val="24"/>
        </w:rPr>
        <w:t>Cenu díla je možno změnit pouze na základě předchozího písemného souhlasu obou smluvních stran formou dodatku k této smlouvě. Podkladem pro změnu ceny díla bude popis předem schválených víceprací specifikovaných v montážním deníku a odsouhlasených podpisem oběma stranami. Případné úpravy ceny budou stanoveny kalkulem a na základě hodinových sazeb a jednotkových cen Zhotovitele, které je možné</w:t>
      </w:r>
      <w:r w:rsidR="006A6065">
        <w:rPr>
          <w:color w:val="000000"/>
          <w:sz w:val="24"/>
          <w:szCs w:val="24"/>
        </w:rPr>
        <w:t xml:space="preserve"> </w:t>
      </w:r>
      <w:r>
        <w:rPr>
          <w:color w:val="000000"/>
          <w:sz w:val="24"/>
          <w:szCs w:val="24"/>
        </w:rPr>
        <w:t>vyvodit z příloh k této smlouvě.</w:t>
      </w:r>
      <w:r w:rsidR="00995683">
        <w:rPr>
          <w:color w:val="000000"/>
          <w:sz w:val="24"/>
          <w:szCs w:val="24"/>
        </w:rPr>
        <w:t xml:space="preserve"> </w:t>
      </w:r>
      <w:r w:rsidR="00890FD2">
        <w:rPr>
          <w:color w:val="000000"/>
          <w:sz w:val="24"/>
          <w:szCs w:val="24"/>
        </w:rPr>
        <w:br/>
      </w:r>
    </w:p>
    <w:p w14:paraId="61E53A92"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lastRenderedPageBreak/>
        <w:t>Platební podmínky</w:t>
      </w:r>
    </w:p>
    <w:p w14:paraId="3204CC6E" w14:textId="065A0484" w:rsidR="00FD0050" w:rsidRDefault="004B60B3" w:rsidP="00254AF7">
      <w:pPr>
        <w:numPr>
          <w:ilvl w:val="1"/>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 xml:space="preserve">Cena díla bude rozdělena na </w:t>
      </w:r>
      <w:r w:rsidR="00266D23">
        <w:rPr>
          <w:color w:val="000000"/>
          <w:sz w:val="24"/>
          <w:szCs w:val="24"/>
        </w:rPr>
        <w:t>X</w:t>
      </w:r>
      <w:r>
        <w:rPr>
          <w:color w:val="000000"/>
          <w:sz w:val="24"/>
          <w:szCs w:val="24"/>
        </w:rPr>
        <w:t xml:space="preserve"> částí dle následujícího Platebního kalendáře. Dílčí faktury budou vystaveny po předání částí díla a oboustranném podpisu předávacího protokolu.</w:t>
      </w:r>
    </w:p>
    <w:p w14:paraId="7D23662F" w14:textId="77777777" w:rsidR="00FD0050" w:rsidRDefault="004B60B3" w:rsidP="00254AF7">
      <w:pPr>
        <w:numPr>
          <w:ilvl w:val="2"/>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Platební kalendář</w:t>
      </w:r>
    </w:p>
    <w:tbl>
      <w:tblPr>
        <w:tblStyle w:val="a"/>
        <w:tblW w:w="8520" w:type="dxa"/>
        <w:tblInd w:w="779" w:type="dxa"/>
        <w:tblLayout w:type="fixed"/>
        <w:tblLook w:val="0000" w:firstRow="0" w:lastRow="0" w:firstColumn="0" w:lastColumn="0" w:noHBand="0" w:noVBand="0"/>
      </w:tblPr>
      <w:tblGrid>
        <w:gridCol w:w="284"/>
        <w:gridCol w:w="1417"/>
        <w:gridCol w:w="2268"/>
        <w:gridCol w:w="2126"/>
        <w:gridCol w:w="2425"/>
      </w:tblGrid>
      <w:tr w:rsidR="00FD0050" w14:paraId="1F5F560D" w14:textId="77777777">
        <w:trPr>
          <w:trHeight w:val="300"/>
        </w:trPr>
        <w:tc>
          <w:tcPr>
            <w:tcW w:w="284" w:type="dxa"/>
            <w:tcBorders>
              <w:top w:val="single" w:sz="4" w:space="0" w:color="000000"/>
              <w:left w:val="single" w:sz="4" w:space="0" w:color="000000"/>
              <w:bottom w:val="single" w:sz="4" w:space="0" w:color="000000"/>
              <w:right w:val="single" w:sz="4" w:space="0" w:color="000000"/>
            </w:tcBorders>
            <w:vAlign w:val="center"/>
          </w:tcPr>
          <w:p w14:paraId="52140B30" w14:textId="77777777" w:rsidR="00FD0050" w:rsidRDefault="004B60B3">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w:t>
            </w:r>
          </w:p>
        </w:tc>
        <w:tc>
          <w:tcPr>
            <w:tcW w:w="1417" w:type="dxa"/>
            <w:tcBorders>
              <w:top w:val="single" w:sz="4" w:space="0" w:color="000000"/>
              <w:left w:val="nil"/>
              <w:bottom w:val="single" w:sz="4" w:space="0" w:color="000000"/>
              <w:right w:val="single" w:sz="4" w:space="0" w:color="000000"/>
            </w:tcBorders>
            <w:vAlign w:val="center"/>
          </w:tcPr>
          <w:p w14:paraId="65FE22DA" w14:textId="77777777" w:rsidR="00FD0050" w:rsidRDefault="004B60B3">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b/>
                <w:color w:val="000000"/>
                <w:sz w:val="16"/>
                <w:szCs w:val="16"/>
              </w:rPr>
              <w:t>milník</w:t>
            </w:r>
          </w:p>
        </w:tc>
        <w:tc>
          <w:tcPr>
            <w:tcW w:w="2268" w:type="dxa"/>
            <w:tcBorders>
              <w:top w:val="single" w:sz="4" w:space="0" w:color="000000"/>
              <w:left w:val="nil"/>
              <w:bottom w:val="single" w:sz="4" w:space="0" w:color="000000"/>
              <w:right w:val="single" w:sz="4" w:space="0" w:color="000000"/>
            </w:tcBorders>
            <w:vAlign w:val="center"/>
          </w:tcPr>
          <w:p w14:paraId="618BED0B" w14:textId="77777777" w:rsidR="00FD0050" w:rsidRDefault="004B60B3">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podklad</w:t>
            </w:r>
          </w:p>
        </w:tc>
        <w:tc>
          <w:tcPr>
            <w:tcW w:w="2126" w:type="dxa"/>
            <w:tcBorders>
              <w:top w:val="single" w:sz="4" w:space="0" w:color="000000"/>
              <w:left w:val="nil"/>
              <w:bottom w:val="single" w:sz="4" w:space="0" w:color="000000"/>
              <w:right w:val="single" w:sz="4" w:space="0" w:color="000000"/>
            </w:tcBorders>
            <w:vAlign w:val="center"/>
          </w:tcPr>
          <w:p w14:paraId="5011B5C2" w14:textId="77777777" w:rsidR="00FD0050" w:rsidRDefault="004B60B3">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splatnost</w:t>
            </w:r>
          </w:p>
        </w:tc>
        <w:tc>
          <w:tcPr>
            <w:tcW w:w="2425" w:type="dxa"/>
            <w:tcBorders>
              <w:top w:val="single" w:sz="4" w:space="0" w:color="000000"/>
              <w:left w:val="nil"/>
              <w:bottom w:val="single" w:sz="4" w:space="0" w:color="000000"/>
              <w:right w:val="single" w:sz="4" w:space="0" w:color="000000"/>
            </w:tcBorders>
            <w:vAlign w:val="center"/>
          </w:tcPr>
          <w:p w14:paraId="5276A97E" w14:textId="77777777" w:rsidR="00FD0050" w:rsidRDefault="004B60B3">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 xml:space="preserve">Kč bez DPH </w:t>
            </w:r>
          </w:p>
          <w:p w14:paraId="2D5134B2" w14:textId="77777777" w:rsidR="00FD0050" w:rsidRDefault="004B60B3">
            <w:pPr>
              <w:pBdr>
                <w:top w:val="nil"/>
                <w:left w:val="nil"/>
                <w:bottom w:val="nil"/>
                <w:right w:val="nil"/>
                <w:between w:val="nil"/>
              </w:pBdr>
              <w:jc w:val="center"/>
              <w:rPr>
                <w:rFonts w:ascii="Calibri" w:eastAsia="Calibri" w:hAnsi="Calibri" w:cs="Calibri"/>
                <w:color w:val="000000"/>
                <w:sz w:val="12"/>
                <w:szCs w:val="12"/>
              </w:rPr>
            </w:pPr>
            <w:r>
              <w:rPr>
                <w:rFonts w:ascii="Calibri" w:eastAsia="Calibri" w:hAnsi="Calibri" w:cs="Calibri"/>
                <w:b/>
                <w:color w:val="000000"/>
                <w:sz w:val="12"/>
                <w:szCs w:val="12"/>
              </w:rPr>
              <w:t>před uplatněním zádržného</w:t>
            </w:r>
          </w:p>
        </w:tc>
      </w:tr>
      <w:tr w:rsidR="00FD0050" w14:paraId="0FCA4E29" w14:textId="77777777">
        <w:trPr>
          <w:trHeight w:val="300"/>
        </w:trPr>
        <w:tc>
          <w:tcPr>
            <w:tcW w:w="284" w:type="dxa"/>
            <w:tcBorders>
              <w:top w:val="nil"/>
              <w:left w:val="single" w:sz="4" w:space="0" w:color="000000"/>
              <w:bottom w:val="single" w:sz="4" w:space="0" w:color="000000"/>
              <w:right w:val="single" w:sz="4" w:space="0" w:color="000000"/>
            </w:tcBorders>
            <w:vAlign w:val="center"/>
          </w:tcPr>
          <w:p w14:paraId="3C6A50FB" w14:textId="25FC1C1D" w:rsidR="00FD0050" w:rsidRDefault="00F566B4">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b/>
                <w:color w:val="000000"/>
                <w:sz w:val="16"/>
                <w:szCs w:val="16"/>
              </w:rPr>
              <w:t>1.</w:t>
            </w:r>
          </w:p>
        </w:tc>
        <w:tc>
          <w:tcPr>
            <w:tcW w:w="1417" w:type="dxa"/>
            <w:tcBorders>
              <w:top w:val="nil"/>
              <w:left w:val="nil"/>
              <w:bottom w:val="single" w:sz="4" w:space="0" w:color="000000"/>
              <w:right w:val="single" w:sz="4" w:space="0" w:color="000000"/>
            </w:tcBorders>
            <w:vAlign w:val="center"/>
          </w:tcPr>
          <w:p w14:paraId="55B188BF" w14:textId="14479831" w:rsidR="00FD0050" w:rsidRDefault="00254AF7">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M</w:t>
            </w:r>
            <w:r w:rsidR="00616395">
              <w:rPr>
                <w:rFonts w:ascii="Calibri" w:eastAsia="Calibri" w:hAnsi="Calibri" w:cs="Calibri"/>
                <w:color w:val="000000"/>
                <w:sz w:val="16"/>
                <w:szCs w:val="16"/>
              </w:rPr>
              <w:t>1</w:t>
            </w:r>
          </w:p>
        </w:tc>
        <w:tc>
          <w:tcPr>
            <w:tcW w:w="2268" w:type="dxa"/>
            <w:tcBorders>
              <w:top w:val="nil"/>
              <w:left w:val="nil"/>
              <w:bottom w:val="single" w:sz="4" w:space="0" w:color="000000"/>
              <w:right w:val="single" w:sz="4" w:space="0" w:color="000000"/>
            </w:tcBorders>
            <w:vAlign w:val="center"/>
          </w:tcPr>
          <w:p w14:paraId="16D7DFE1" w14:textId="7E22D9B4" w:rsidR="00FD0050" w:rsidRDefault="00254AF7">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Dodávka materiálu do místa plnění: Přejímací protokol</w:t>
            </w:r>
          </w:p>
        </w:tc>
        <w:tc>
          <w:tcPr>
            <w:tcW w:w="2126" w:type="dxa"/>
            <w:tcBorders>
              <w:top w:val="nil"/>
              <w:left w:val="nil"/>
              <w:bottom w:val="single" w:sz="4" w:space="0" w:color="000000"/>
              <w:right w:val="single" w:sz="4" w:space="0" w:color="000000"/>
            </w:tcBorders>
            <w:vAlign w:val="center"/>
          </w:tcPr>
          <w:p w14:paraId="72B48211" w14:textId="7B1106DB" w:rsidR="00FD0050" w:rsidRDefault="002735B1">
            <w:pPr>
              <w:pBdr>
                <w:top w:val="nil"/>
                <w:left w:val="nil"/>
                <w:bottom w:val="nil"/>
                <w:right w:val="nil"/>
                <w:between w:val="nil"/>
              </w:pBdr>
              <w:rPr>
                <w:rFonts w:ascii="Calibri" w:eastAsia="Calibri" w:hAnsi="Calibri" w:cs="Calibri"/>
                <w:color w:val="000000"/>
                <w:sz w:val="16"/>
                <w:szCs w:val="16"/>
              </w:rPr>
            </w:pPr>
            <w:proofErr w:type="gramStart"/>
            <w:r>
              <w:rPr>
                <w:rFonts w:ascii="Calibri" w:eastAsia="Calibri" w:hAnsi="Calibri" w:cs="Calibri"/>
                <w:color w:val="000000"/>
                <w:sz w:val="16"/>
                <w:szCs w:val="16"/>
              </w:rPr>
              <w:t>15.4.2024</w:t>
            </w:r>
            <w:proofErr w:type="gramEnd"/>
          </w:p>
        </w:tc>
        <w:tc>
          <w:tcPr>
            <w:tcW w:w="2425" w:type="dxa"/>
            <w:tcBorders>
              <w:top w:val="nil"/>
              <w:left w:val="nil"/>
              <w:bottom w:val="single" w:sz="4" w:space="0" w:color="000000"/>
              <w:right w:val="single" w:sz="4" w:space="0" w:color="000000"/>
            </w:tcBorders>
            <w:vAlign w:val="center"/>
          </w:tcPr>
          <w:p w14:paraId="11EEC362" w14:textId="3374502F" w:rsidR="00FD0050" w:rsidRDefault="00616395">
            <w:pPr>
              <w:pBdr>
                <w:top w:val="nil"/>
                <w:left w:val="nil"/>
                <w:bottom w:val="nil"/>
                <w:right w:val="nil"/>
                <w:between w:val="nil"/>
              </w:pBdr>
              <w:jc w:val="center"/>
              <w:rPr>
                <w:rFonts w:ascii="Calibri" w:eastAsia="Calibri" w:hAnsi="Calibri" w:cs="Calibri"/>
                <w:color w:val="000000"/>
                <w:sz w:val="16"/>
                <w:szCs w:val="16"/>
              </w:rPr>
            </w:pPr>
            <w:r w:rsidRPr="00F566B4">
              <w:rPr>
                <w:rFonts w:ascii="Calibri" w:eastAsia="Calibri" w:hAnsi="Calibri" w:cs="Calibri"/>
                <w:color w:val="000000"/>
                <w:sz w:val="16"/>
                <w:szCs w:val="16"/>
              </w:rPr>
              <w:t>2</w:t>
            </w:r>
            <w:r w:rsidR="00254AF7" w:rsidRPr="00F566B4">
              <w:rPr>
                <w:rFonts w:ascii="Calibri" w:eastAsia="Calibri" w:hAnsi="Calibri" w:cs="Calibri"/>
                <w:color w:val="000000"/>
                <w:sz w:val="16"/>
                <w:szCs w:val="16"/>
              </w:rPr>
              <w:t>0 %</w:t>
            </w:r>
          </w:p>
        </w:tc>
      </w:tr>
      <w:tr w:rsidR="00FD0050" w14:paraId="7BE01DBD" w14:textId="77777777">
        <w:trPr>
          <w:trHeight w:val="300"/>
        </w:trPr>
        <w:tc>
          <w:tcPr>
            <w:tcW w:w="284" w:type="dxa"/>
            <w:tcBorders>
              <w:top w:val="nil"/>
              <w:left w:val="single" w:sz="4" w:space="0" w:color="000000"/>
              <w:bottom w:val="single" w:sz="4" w:space="0" w:color="000000"/>
              <w:right w:val="single" w:sz="4" w:space="0" w:color="000000"/>
            </w:tcBorders>
            <w:vAlign w:val="center"/>
          </w:tcPr>
          <w:p w14:paraId="5F254047" w14:textId="53CF4C51" w:rsidR="00FD0050" w:rsidRDefault="00F566B4">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b/>
                <w:color w:val="000000"/>
                <w:sz w:val="16"/>
                <w:szCs w:val="16"/>
              </w:rPr>
              <w:t>2</w:t>
            </w:r>
            <w:r w:rsidR="004B60B3">
              <w:rPr>
                <w:rFonts w:ascii="Calibri" w:eastAsia="Calibri" w:hAnsi="Calibri" w:cs="Calibri"/>
                <w:b/>
                <w:color w:val="000000"/>
                <w:sz w:val="16"/>
                <w:szCs w:val="16"/>
              </w:rPr>
              <w:t>.</w:t>
            </w:r>
          </w:p>
        </w:tc>
        <w:tc>
          <w:tcPr>
            <w:tcW w:w="1417" w:type="dxa"/>
            <w:tcBorders>
              <w:top w:val="nil"/>
              <w:left w:val="nil"/>
              <w:bottom w:val="single" w:sz="4" w:space="0" w:color="000000"/>
              <w:right w:val="single" w:sz="4" w:space="0" w:color="000000"/>
            </w:tcBorders>
            <w:vAlign w:val="center"/>
          </w:tcPr>
          <w:p w14:paraId="331FC547" w14:textId="02DA85B1" w:rsidR="00FD0050" w:rsidRDefault="00254AF7">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M</w:t>
            </w:r>
            <w:r w:rsidR="00616395">
              <w:rPr>
                <w:rFonts w:ascii="Calibri" w:eastAsia="Calibri" w:hAnsi="Calibri" w:cs="Calibri"/>
                <w:color w:val="000000"/>
                <w:sz w:val="16"/>
                <w:szCs w:val="16"/>
              </w:rPr>
              <w:t>2</w:t>
            </w:r>
          </w:p>
        </w:tc>
        <w:tc>
          <w:tcPr>
            <w:tcW w:w="2268" w:type="dxa"/>
            <w:tcBorders>
              <w:top w:val="nil"/>
              <w:left w:val="nil"/>
              <w:bottom w:val="single" w:sz="4" w:space="0" w:color="000000"/>
              <w:right w:val="single" w:sz="4" w:space="0" w:color="000000"/>
            </w:tcBorders>
            <w:vAlign w:val="center"/>
          </w:tcPr>
          <w:p w14:paraId="64DFF455" w14:textId="3D518F2E" w:rsidR="00FD0050" w:rsidRDefault="00254AF7">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Oboustranně podepsaný Protokol o předání díla</w:t>
            </w:r>
          </w:p>
        </w:tc>
        <w:tc>
          <w:tcPr>
            <w:tcW w:w="2126" w:type="dxa"/>
            <w:tcBorders>
              <w:top w:val="nil"/>
              <w:left w:val="nil"/>
              <w:bottom w:val="single" w:sz="4" w:space="0" w:color="000000"/>
              <w:right w:val="single" w:sz="4" w:space="0" w:color="000000"/>
            </w:tcBorders>
            <w:vAlign w:val="center"/>
          </w:tcPr>
          <w:p w14:paraId="7EAD3BEA" w14:textId="6FC65AD4" w:rsidR="00FD0050" w:rsidRDefault="002735B1">
            <w:pPr>
              <w:pBdr>
                <w:top w:val="nil"/>
                <w:left w:val="nil"/>
                <w:bottom w:val="nil"/>
                <w:right w:val="nil"/>
                <w:between w:val="nil"/>
              </w:pBdr>
              <w:rPr>
                <w:rFonts w:ascii="Calibri" w:eastAsia="Calibri" w:hAnsi="Calibri" w:cs="Calibri"/>
                <w:color w:val="000000"/>
                <w:sz w:val="16"/>
                <w:szCs w:val="16"/>
              </w:rPr>
            </w:pPr>
            <w:proofErr w:type="gramStart"/>
            <w:r>
              <w:rPr>
                <w:rFonts w:ascii="Calibri" w:eastAsia="Calibri" w:hAnsi="Calibri" w:cs="Calibri"/>
                <w:color w:val="000000"/>
                <w:sz w:val="16"/>
                <w:szCs w:val="16"/>
              </w:rPr>
              <w:t>15.9.2024</w:t>
            </w:r>
            <w:proofErr w:type="gramEnd"/>
          </w:p>
        </w:tc>
        <w:tc>
          <w:tcPr>
            <w:tcW w:w="2425" w:type="dxa"/>
            <w:tcBorders>
              <w:top w:val="nil"/>
              <w:left w:val="nil"/>
              <w:bottom w:val="single" w:sz="4" w:space="0" w:color="000000"/>
              <w:right w:val="single" w:sz="4" w:space="0" w:color="000000"/>
            </w:tcBorders>
            <w:vAlign w:val="center"/>
          </w:tcPr>
          <w:p w14:paraId="56E07472" w14:textId="5917D887" w:rsidR="00FD0050" w:rsidRDefault="00616395">
            <w:pPr>
              <w:pBdr>
                <w:top w:val="nil"/>
                <w:left w:val="nil"/>
                <w:bottom w:val="nil"/>
                <w:right w:val="nil"/>
                <w:between w:val="nil"/>
              </w:pBdr>
              <w:jc w:val="center"/>
              <w:rPr>
                <w:rFonts w:ascii="Calibri" w:eastAsia="Calibri" w:hAnsi="Calibri" w:cs="Calibri"/>
                <w:color w:val="000000"/>
                <w:sz w:val="16"/>
                <w:szCs w:val="16"/>
              </w:rPr>
            </w:pPr>
            <w:r w:rsidRPr="00F566B4">
              <w:rPr>
                <w:rFonts w:ascii="Calibri" w:eastAsia="Calibri" w:hAnsi="Calibri" w:cs="Calibri"/>
                <w:color w:val="000000"/>
                <w:sz w:val="16"/>
                <w:szCs w:val="16"/>
              </w:rPr>
              <w:t>7</w:t>
            </w:r>
            <w:r w:rsidR="00254AF7" w:rsidRPr="00F566B4">
              <w:rPr>
                <w:rFonts w:ascii="Calibri" w:eastAsia="Calibri" w:hAnsi="Calibri" w:cs="Calibri"/>
                <w:color w:val="000000"/>
                <w:sz w:val="16"/>
                <w:szCs w:val="16"/>
              </w:rPr>
              <w:t>0 %</w:t>
            </w:r>
          </w:p>
        </w:tc>
      </w:tr>
      <w:tr w:rsidR="00254AF7" w14:paraId="5A4651BC" w14:textId="77777777" w:rsidTr="008E71C5">
        <w:trPr>
          <w:cantSplit/>
          <w:trHeight w:val="750"/>
        </w:trPr>
        <w:tc>
          <w:tcPr>
            <w:tcW w:w="284" w:type="dxa"/>
            <w:tcBorders>
              <w:top w:val="nil"/>
              <w:left w:val="single" w:sz="4" w:space="0" w:color="000000"/>
              <w:bottom w:val="single" w:sz="4" w:space="0" w:color="000000"/>
              <w:right w:val="single" w:sz="4" w:space="0" w:color="000000"/>
            </w:tcBorders>
            <w:vAlign w:val="center"/>
          </w:tcPr>
          <w:p w14:paraId="5FE1E42E" w14:textId="52AF99B7" w:rsidR="00254AF7" w:rsidRDefault="00F566B4">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b/>
                <w:color w:val="000000"/>
                <w:sz w:val="16"/>
                <w:szCs w:val="16"/>
              </w:rPr>
              <w:t>3</w:t>
            </w:r>
            <w:r w:rsidR="00254AF7">
              <w:rPr>
                <w:rFonts w:ascii="Calibri" w:eastAsia="Calibri" w:hAnsi="Calibri" w:cs="Calibri"/>
                <w:b/>
                <w:color w:val="000000"/>
                <w:sz w:val="16"/>
                <w:szCs w:val="16"/>
              </w:rPr>
              <w:t>.</w:t>
            </w:r>
          </w:p>
        </w:tc>
        <w:tc>
          <w:tcPr>
            <w:tcW w:w="1417" w:type="dxa"/>
            <w:tcBorders>
              <w:top w:val="nil"/>
              <w:left w:val="single" w:sz="4" w:space="0" w:color="000000"/>
              <w:bottom w:val="single" w:sz="4" w:space="0" w:color="000000"/>
              <w:right w:val="single" w:sz="4" w:space="0" w:color="000000"/>
            </w:tcBorders>
            <w:vAlign w:val="center"/>
          </w:tcPr>
          <w:p w14:paraId="77FB90C0" w14:textId="1034EA94" w:rsidR="00254AF7" w:rsidRDefault="00254AF7">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M</w:t>
            </w:r>
            <w:r w:rsidR="00616395">
              <w:rPr>
                <w:rFonts w:ascii="Calibri" w:eastAsia="Calibri" w:hAnsi="Calibri" w:cs="Calibri"/>
                <w:color w:val="000000"/>
                <w:sz w:val="16"/>
                <w:szCs w:val="16"/>
              </w:rPr>
              <w:t>3</w:t>
            </w:r>
          </w:p>
        </w:tc>
        <w:tc>
          <w:tcPr>
            <w:tcW w:w="2268" w:type="dxa"/>
            <w:tcBorders>
              <w:top w:val="nil"/>
              <w:left w:val="single" w:sz="4" w:space="0" w:color="000000"/>
              <w:bottom w:val="single" w:sz="4" w:space="0" w:color="000000"/>
              <w:right w:val="single" w:sz="4" w:space="0" w:color="000000"/>
            </w:tcBorders>
            <w:vAlign w:val="center"/>
          </w:tcPr>
          <w:p w14:paraId="08ED0001" w14:textId="14196D43" w:rsidR="00254AF7" w:rsidRDefault="00890FD2">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zkušební provoz</w:t>
            </w:r>
            <w:r w:rsidR="00B22F73">
              <w:rPr>
                <w:rFonts w:ascii="Calibri" w:eastAsia="Calibri" w:hAnsi="Calibri" w:cs="Calibri"/>
                <w:color w:val="000000"/>
                <w:sz w:val="16"/>
                <w:szCs w:val="16"/>
              </w:rPr>
              <w:t xml:space="preserve"> do </w:t>
            </w:r>
            <w:proofErr w:type="gramStart"/>
            <w:r w:rsidR="00B22F73">
              <w:rPr>
                <w:rFonts w:ascii="Calibri" w:eastAsia="Calibri" w:hAnsi="Calibri" w:cs="Calibri"/>
                <w:color w:val="000000"/>
                <w:sz w:val="16"/>
                <w:szCs w:val="16"/>
              </w:rPr>
              <w:t>31.12.2024</w:t>
            </w:r>
            <w:proofErr w:type="gramEnd"/>
            <w:r>
              <w:rPr>
                <w:rFonts w:ascii="Calibri" w:eastAsia="Calibri" w:hAnsi="Calibri" w:cs="Calibri"/>
                <w:color w:val="000000"/>
                <w:sz w:val="16"/>
                <w:szCs w:val="16"/>
              </w:rPr>
              <w:t>.</w:t>
            </w:r>
          </w:p>
        </w:tc>
        <w:tc>
          <w:tcPr>
            <w:tcW w:w="2126" w:type="dxa"/>
            <w:tcBorders>
              <w:top w:val="nil"/>
              <w:left w:val="single" w:sz="4" w:space="0" w:color="000000"/>
              <w:bottom w:val="single" w:sz="4" w:space="0" w:color="000000"/>
              <w:right w:val="single" w:sz="4" w:space="0" w:color="000000"/>
            </w:tcBorders>
            <w:vAlign w:val="center"/>
          </w:tcPr>
          <w:p w14:paraId="0725C95C" w14:textId="1E5828B6" w:rsidR="00254AF7" w:rsidRDefault="002735B1">
            <w:pPr>
              <w:pBdr>
                <w:top w:val="nil"/>
                <w:left w:val="nil"/>
                <w:bottom w:val="nil"/>
                <w:right w:val="nil"/>
                <w:between w:val="nil"/>
              </w:pBdr>
              <w:rPr>
                <w:rFonts w:ascii="Calibri" w:eastAsia="Calibri" w:hAnsi="Calibri" w:cs="Calibri"/>
                <w:color w:val="000000"/>
                <w:sz w:val="16"/>
                <w:szCs w:val="16"/>
              </w:rPr>
            </w:pPr>
            <w:proofErr w:type="gramStart"/>
            <w:r>
              <w:rPr>
                <w:rFonts w:ascii="Calibri" w:eastAsia="Calibri" w:hAnsi="Calibri" w:cs="Calibri"/>
                <w:color w:val="000000"/>
                <w:sz w:val="16"/>
                <w:szCs w:val="16"/>
              </w:rPr>
              <w:t>15.1.2025</w:t>
            </w:r>
            <w:proofErr w:type="gramEnd"/>
          </w:p>
        </w:tc>
        <w:tc>
          <w:tcPr>
            <w:tcW w:w="2425" w:type="dxa"/>
            <w:tcBorders>
              <w:top w:val="nil"/>
              <w:left w:val="single" w:sz="4" w:space="0" w:color="000000"/>
              <w:bottom w:val="single" w:sz="4" w:space="0" w:color="000000"/>
              <w:right w:val="single" w:sz="4" w:space="0" w:color="000000"/>
            </w:tcBorders>
            <w:vAlign w:val="center"/>
          </w:tcPr>
          <w:p w14:paraId="4FAA7B3A" w14:textId="0F5C8B76" w:rsidR="00254AF7" w:rsidRDefault="00254AF7">
            <w:pPr>
              <w:pBdr>
                <w:top w:val="nil"/>
                <w:left w:val="nil"/>
                <w:bottom w:val="nil"/>
                <w:right w:val="nil"/>
                <w:between w:val="nil"/>
              </w:pBdr>
              <w:jc w:val="center"/>
              <w:rPr>
                <w:rFonts w:ascii="Calibri" w:eastAsia="Calibri" w:hAnsi="Calibri" w:cs="Calibri"/>
                <w:color w:val="000000"/>
                <w:sz w:val="16"/>
                <w:szCs w:val="16"/>
              </w:rPr>
            </w:pPr>
            <w:r w:rsidRPr="00F566B4">
              <w:rPr>
                <w:rFonts w:ascii="Calibri" w:eastAsia="Calibri" w:hAnsi="Calibri" w:cs="Calibri"/>
                <w:color w:val="000000"/>
                <w:sz w:val="16"/>
                <w:szCs w:val="16"/>
              </w:rPr>
              <w:t>10 %</w:t>
            </w:r>
          </w:p>
        </w:tc>
      </w:tr>
      <w:tr w:rsidR="00254AF7" w14:paraId="0D2BA12F" w14:textId="77777777">
        <w:trPr>
          <w:cantSplit/>
          <w:trHeight w:val="300"/>
        </w:trPr>
        <w:tc>
          <w:tcPr>
            <w:tcW w:w="284" w:type="dxa"/>
            <w:vMerge w:val="restart"/>
            <w:tcBorders>
              <w:top w:val="nil"/>
              <w:left w:val="single" w:sz="4" w:space="0" w:color="000000"/>
              <w:bottom w:val="single" w:sz="4" w:space="0" w:color="000000"/>
              <w:right w:val="single" w:sz="4" w:space="0" w:color="000000"/>
            </w:tcBorders>
            <w:vAlign w:val="center"/>
          </w:tcPr>
          <w:p w14:paraId="31F64091" w14:textId="716E25AF" w:rsidR="00254AF7" w:rsidRDefault="00254AF7">
            <w:pPr>
              <w:pBdr>
                <w:top w:val="nil"/>
                <w:left w:val="nil"/>
                <w:bottom w:val="nil"/>
                <w:right w:val="nil"/>
                <w:between w:val="nil"/>
              </w:pBdr>
              <w:rPr>
                <w:rFonts w:ascii="Calibri" w:eastAsia="Calibri" w:hAnsi="Calibri" w:cs="Calibri"/>
                <w:color w:val="000000"/>
                <w:sz w:val="16"/>
                <w:szCs w:val="16"/>
              </w:rPr>
            </w:pPr>
          </w:p>
        </w:tc>
        <w:tc>
          <w:tcPr>
            <w:tcW w:w="1417" w:type="dxa"/>
            <w:vMerge w:val="restart"/>
            <w:tcBorders>
              <w:top w:val="nil"/>
              <w:left w:val="single" w:sz="4" w:space="0" w:color="000000"/>
              <w:bottom w:val="single" w:sz="4" w:space="0" w:color="000000"/>
              <w:right w:val="single" w:sz="4" w:space="0" w:color="000000"/>
            </w:tcBorders>
            <w:vAlign w:val="center"/>
          </w:tcPr>
          <w:p w14:paraId="4F17D1D1" w14:textId="77777777" w:rsidR="00254AF7" w:rsidRDefault="00254AF7">
            <w:pPr>
              <w:pBdr>
                <w:top w:val="nil"/>
                <w:left w:val="nil"/>
                <w:bottom w:val="nil"/>
                <w:right w:val="nil"/>
                <w:between w:val="nil"/>
              </w:pBdr>
              <w:rPr>
                <w:rFonts w:ascii="Calibri" w:eastAsia="Calibri" w:hAnsi="Calibri" w:cs="Calibri"/>
                <w:color w:val="000000"/>
                <w:sz w:val="16"/>
                <w:szCs w:val="16"/>
              </w:rPr>
            </w:pPr>
          </w:p>
        </w:tc>
        <w:tc>
          <w:tcPr>
            <w:tcW w:w="2268" w:type="dxa"/>
            <w:vMerge w:val="restart"/>
            <w:tcBorders>
              <w:top w:val="nil"/>
              <w:left w:val="single" w:sz="4" w:space="0" w:color="000000"/>
              <w:bottom w:val="single" w:sz="4" w:space="0" w:color="000000"/>
              <w:right w:val="single" w:sz="4" w:space="0" w:color="000000"/>
            </w:tcBorders>
            <w:vAlign w:val="center"/>
          </w:tcPr>
          <w:p w14:paraId="5FD92247" w14:textId="77777777" w:rsidR="00254AF7" w:rsidRDefault="00254AF7">
            <w:pPr>
              <w:pBdr>
                <w:top w:val="nil"/>
                <w:left w:val="nil"/>
                <w:bottom w:val="nil"/>
                <w:right w:val="nil"/>
                <w:between w:val="nil"/>
              </w:pBdr>
              <w:rPr>
                <w:rFonts w:ascii="Calibri" w:eastAsia="Calibri" w:hAnsi="Calibri" w:cs="Calibri"/>
                <w:color w:val="000000"/>
                <w:sz w:val="16"/>
                <w:szCs w:val="16"/>
              </w:rPr>
            </w:pPr>
          </w:p>
        </w:tc>
        <w:tc>
          <w:tcPr>
            <w:tcW w:w="2126" w:type="dxa"/>
            <w:vMerge w:val="restart"/>
            <w:tcBorders>
              <w:top w:val="nil"/>
              <w:left w:val="single" w:sz="4" w:space="0" w:color="000000"/>
              <w:bottom w:val="single" w:sz="4" w:space="0" w:color="000000"/>
              <w:right w:val="single" w:sz="4" w:space="0" w:color="000000"/>
            </w:tcBorders>
            <w:vAlign w:val="center"/>
          </w:tcPr>
          <w:p w14:paraId="2804F874" w14:textId="0656A820" w:rsidR="00254AF7" w:rsidRPr="00254AF7" w:rsidRDefault="00254AF7">
            <w:pPr>
              <w:pBdr>
                <w:top w:val="nil"/>
                <w:left w:val="nil"/>
                <w:bottom w:val="nil"/>
                <w:right w:val="nil"/>
                <w:between w:val="nil"/>
              </w:pBdr>
              <w:rPr>
                <w:rFonts w:ascii="Calibri" w:eastAsia="Calibri" w:hAnsi="Calibri" w:cs="Calibri"/>
                <w:b/>
                <w:bCs/>
                <w:color w:val="000000"/>
                <w:sz w:val="16"/>
                <w:szCs w:val="16"/>
              </w:rPr>
            </w:pPr>
            <w:r w:rsidRPr="00254AF7">
              <w:rPr>
                <w:rFonts w:ascii="Calibri" w:eastAsia="Calibri" w:hAnsi="Calibri" w:cs="Calibri"/>
                <w:b/>
                <w:bCs/>
                <w:color w:val="000000"/>
                <w:sz w:val="16"/>
                <w:szCs w:val="16"/>
              </w:rPr>
              <w:t>Celkem</w:t>
            </w:r>
          </w:p>
        </w:tc>
        <w:tc>
          <w:tcPr>
            <w:tcW w:w="2425" w:type="dxa"/>
            <w:vMerge w:val="restart"/>
            <w:tcBorders>
              <w:top w:val="nil"/>
              <w:left w:val="single" w:sz="4" w:space="0" w:color="000000"/>
              <w:bottom w:val="single" w:sz="4" w:space="0" w:color="000000"/>
              <w:right w:val="single" w:sz="4" w:space="0" w:color="000000"/>
            </w:tcBorders>
            <w:vAlign w:val="center"/>
          </w:tcPr>
          <w:p w14:paraId="61BC3AE0" w14:textId="77777777" w:rsidR="00254AF7" w:rsidRDefault="00254AF7">
            <w:pPr>
              <w:pBdr>
                <w:top w:val="nil"/>
                <w:left w:val="nil"/>
                <w:bottom w:val="nil"/>
                <w:right w:val="nil"/>
                <w:between w:val="nil"/>
              </w:pBdr>
              <w:jc w:val="center"/>
              <w:rPr>
                <w:rFonts w:ascii="Calibri" w:eastAsia="Calibri" w:hAnsi="Calibri" w:cs="Calibri"/>
                <w:color w:val="000000"/>
                <w:sz w:val="16"/>
                <w:szCs w:val="16"/>
              </w:rPr>
            </w:pPr>
          </w:p>
        </w:tc>
      </w:tr>
      <w:tr w:rsidR="00254AF7" w14:paraId="734A3CC1" w14:textId="77777777">
        <w:trPr>
          <w:cantSplit/>
          <w:trHeight w:val="300"/>
        </w:trPr>
        <w:tc>
          <w:tcPr>
            <w:tcW w:w="284" w:type="dxa"/>
            <w:vMerge/>
            <w:tcBorders>
              <w:top w:val="nil"/>
              <w:left w:val="single" w:sz="4" w:space="0" w:color="000000"/>
              <w:bottom w:val="single" w:sz="4" w:space="0" w:color="000000"/>
              <w:right w:val="single" w:sz="4" w:space="0" w:color="000000"/>
            </w:tcBorders>
            <w:vAlign w:val="center"/>
          </w:tcPr>
          <w:p w14:paraId="5DD33A93" w14:textId="77777777" w:rsidR="00254AF7" w:rsidRDefault="00254AF7">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tcPr>
          <w:p w14:paraId="0B7B0394" w14:textId="77777777" w:rsidR="00254AF7" w:rsidRDefault="00254AF7">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tcPr>
          <w:p w14:paraId="09450702" w14:textId="77777777" w:rsidR="00254AF7" w:rsidRDefault="00254AF7">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2126" w:type="dxa"/>
            <w:vMerge/>
            <w:tcBorders>
              <w:top w:val="nil"/>
              <w:left w:val="single" w:sz="4" w:space="0" w:color="000000"/>
              <w:bottom w:val="single" w:sz="4" w:space="0" w:color="000000"/>
              <w:right w:val="single" w:sz="4" w:space="0" w:color="000000"/>
            </w:tcBorders>
            <w:vAlign w:val="center"/>
          </w:tcPr>
          <w:p w14:paraId="382A7AB8" w14:textId="77777777" w:rsidR="00254AF7" w:rsidRDefault="00254AF7">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2425" w:type="dxa"/>
            <w:vMerge/>
            <w:tcBorders>
              <w:top w:val="nil"/>
              <w:left w:val="single" w:sz="4" w:space="0" w:color="000000"/>
              <w:bottom w:val="single" w:sz="4" w:space="0" w:color="000000"/>
              <w:right w:val="single" w:sz="4" w:space="0" w:color="000000"/>
            </w:tcBorders>
            <w:vAlign w:val="center"/>
          </w:tcPr>
          <w:p w14:paraId="50B2B803" w14:textId="77777777" w:rsidR="00254AF7" w:rsidRDefault="00254AF7">
            <w:pPr>
              <w:widowControl w:val="0"/>
              <w:pBdr>
                <w:top w:val="nil"/>
                <w:left w:val="nil"/>
                <w:bottom w:val="nil"/>
                <w:right w:val="nil"/>
                <w:between w:val="nil"/>
              </w:pBdr>
              <w:spacing w:line="276" w:lineRule="auto"/>
              <w:rPr>
                <w:rFonts w:ascii="Calibri" w:eastAsia="Calibri" w:hAnsi="Calibri" w:cs="Calibri"/>
                <w:color w:val="000000"/>
                <w:sz w:val="16"/>
                <w:szCs w:val="16"/>
              </w:rPr>
            </w:pPr>
          </w:p>
        </w:tc>
      </w:tr>
    </w:tbl>
    <w:p w14:paraId="0209A703" w14:textId="77777777" w:rsidR="00FD0050" w:rsidRDefault="00FD0050">
      <w:pPr>
        <w:pBdr>
          <w:top w:val="nil"/>
          <w:left w:val="nil"/>
          <w:bottom w:val="nil"/>
          <w:right w:val="nil"/>
          <w:between w:val="nil"/>
        </w:pBdr>
        <w:tabs>
          <w:tab w:val="center" w:pos="4536"/>
          <w:tab w:val="right" w:pos="9072"/>
        </w:tabs>
        <w:spacing w:before="120" w:after="120"/>
        <w:ind w:left="1440"/>
        <w:jc w:val="center"/>
        <w:rPr>
          <w:color w:val="000000"/>
          <w:sz w:val="24"/>
          <w:szCs w:val="24"/>
        </w:rPr>
      </w:pPr>
    </w:p>
    <w:p w14:paraId="345A2C56" w14:textId="77777777" w:rsidR="008D1889" w:rsidRPr="008D1889" w:rsidRDefault="008D1889" w:rsidP="008D1889">
      <w:pPr>
        <w:numPr>
          <w:ilvl w:val="1"/>
          <w:numId w:val="7"/>
        </w:numPr>
        <w:pBdr>
          <w:top w:val="nil"/>
          <w:left w:val="nil"/>
          <w:bottom w:val="nil"/>
          <w:right w:val="nil"/>
          <w:between w:val="nil"/>
        </w:pBdr>
        <w:tabs>
          <w:tab w:val="center" w:pos="4536"/>
          <w:tab w:val="right" w:pos="9072"/>
        </w:tabs>
        <w:spacing w:before="120" w:after="120"/>
        <w:jc w:val="both"/>
        <w:rPr>
          <w:rFonts w:ascii="Calibri" w:hAnsi="Calibri" w:cs="Calibri"/>
          <w:color w:val="000000" w:themeColor="text1"/>
          <w:sz w:val="22"/>
          <w:szCs w:val="22"/>
          <w:lang w:eastAsia="en-US"/>
        </w:rPr>
      </w:pPr>
      <w:r w:rsidRPr="008D1889">
        <w:rPr>
          <w:color w:val="000000"/>
          <w:sz w:val="24"/>
          <w:szCs w:val="24"/>
        </w:rPr>
        <w:t>Objednatel nebude platit zálohové faktury. Cena díla bude rozdělena na X částí dle sjednaného  Platebního kalendáře. Zhotovitel je oprávněn vystavovat Objednateli průběžné dílčí faktury za provedené práce a dodávky zařízení odsouhlasené Objednatelem. Dílčí faktury budou vystaveny po předání dokončených částí díla na základě  předávacího protokolu podepsaného oběma smluvními stranami. Zaplacením se pro účely této smlouvy rozumí odepsání  fakturované  částky z účtu Objednatele</w:t>
      </w:r>
      <w:r w:rsidRPr="008D1889">
        <w:rPr>
          <w:rFonts w:ascii="Calibri" w:hAnsi="Calibri" w:cs="Calibri"/>
          <w:color w:val="000000" w:themeColor="text1"/>
          <w:sz w:val="22"/>
          <w:szCs w:val="22"/>
        </w:rPr>
        <w:t>.</w:t>
      </w:r>
    </w:p>
    <w:p w14:paraId="4758CAF9" w14:textId="77777777" w:rsidR="00FD0050" w:rsidRDefault="004B60B3" w:rsidP="00254AF7">
      <w:pPr>
        <w:numPr>
          <w:ilvl w:val="1"/>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Objednatel je oprávněn zadržet Zhotoviteli zádržné ve výši 10 % (deset procent) z celkové výše ceny díla vč. DPH.</w:t>
      </w:r>
    </w:p>
    <w:p w14:paraId="346F84BB" w14:textId="77777777" w:rsidR="00FD0050" w:rsidRDefault="004B60B3" w:rsidP="00254AF7">
      <w:pPr>
        <w:numPr>
          <w:ilvl w:val="1"/>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 xml:space="preserve">Objednatel je oprávněn použít Zádržné k úhradě svých pohledávek za Zhotovitelem dle smlouvy. Zádržné představuje jistotu pro Objednatele, proti které může Objednatel započíst jakékoliv nároky, které bude mít za Zhotovitelem v souladu se smlouvou, zejména v souvislosti s odstraňováním vad a nedodělků zjištěných jak při předání Zboží, tak i později během zkušebního provozu, včetně souvisejících sankcí. </w:t>
      </w:r>
    </w:p>
    <w:p w14:paraId="3543D559" w14:textId="352867DD" w:rsidR="00FD0050" w:rsidRDefault="004B60B3" w:rsidP="00254AF7">
      <w:pPr>
        <w:numPr>
          <w:ilvl w:val="2"/>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Zádržné bude Objednatelem uvolněno Zhotoviteli do 10ti dnů od ukončení</w:t>
      </w:r>
      <w:r w:rsidR="00B22F73">
        <w:rPr>
          <w:color w:val="000000"/>
          <w:sz w:val="24"/>
          <w:szCs w:val="24"/>
        </w:rPr>
        <w:t xml:space="preserve"> zkušebního provozu</w:t>
      </w:r>
      <w:r>
        <w:rPr>
          <w:color w:val="000000"/>
          <w:sz w:val="24"/>
          <w:szCs w:val="24"/>
        </w:rPr>
        <w:t xml:space="preserve">, </w:t>
      </w:r>
      <w:proofErr w:type="gramStart"/>
      <w:r>
        <w:rPr>
          <w:color w:val="000000"/>
          <w:sz w:val="24"/>
          <w:szCs w:val="24"/>
        </w:rPr>
        <w:t>t.j.</w:t>
      </w:r>
      <w:proofErr w:type="gramEnd"/>
      <w:r w:rsidR="00B22F73">
        <w:rPr>
          <w:color w:val="000000"/>
          <w:sz w:val="24"/>
          <w:szCs w:val="24"/>
        </w:rPr>
        <w:t>31.12.2024</w:t>
      </w:r>
      <w:r>
        <w:rPr>
          <w:color w:val="000000"/>
          <w:sz w:val="24"/>
          <w:szCs w:val="24"/>
        </w:rPr>
        <w:t xml:space="preserve">. </w:t>
      </w:r>
    </w:p>
    <w:p w14:paraId="065C81E4" w14:textId="64C4E7EE" w:rsidR="00FD0050" w:rsidRDefault="004B60B3" w:rsidP="00254AF7">
      <w:pPr>
        <w:numPr>
          <w:ilvl w:val="2"/>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 xml:space="preserve">Smluvní strany se dohodly, že sjednané zádržné může být ze strany Zhotovitele v plném rozsahu nahrazeno bankovní zárukou banky odsouhlasené Objednatelem, a to ve formě a obsahu uspokojivém pro Objednatele, na jejímž základě banka převezme vůči Objednateli závazek k úhradě peněžitých pohledávek Objednatele za Zhotovitelem z titulu této smlouvy do celkové výše sjednaného Zádržného, a to bez námitek a přezkoumávání právního vztahu na základě doručení první písemné výzvy a čestného prohlášení o tom, že Zhotovitel nesplnil své splatné závazky z této smlouvy vůči Objednateli. Platnost bankovní záruky bude shodná jako platnost Zádržného, tedy </w:t>
      </w:r>
      <w:r w:rsidR="00995683">
        <w:rPr>
          <w:color w:val="000000"/>
          <w:sz w:val="24"/>
          <w:szCs w:val="24"/>
        </w:rPr>
        <w:t>24</w:t>
      </w:r>
      <w:r>
        <w:rPr>
          <w:color w:val="000000"/>
          <w:sz w:val="24"/>
          <w:szCs w:val="24"/>
        </w:rPr>
        <w:t> měsíců + 15 dní od data uvedení zařízení do trvalého provozu.</w:t>
      </w:r>
    </w:p>
    <w:p w14:paraId="25EFB10A" w14:textId="77777777" w:rsidR="00FD0050" w:rsidRDefault="004B60B3" w:rsidP="00254AF7">
      <w:pPr>
        <w:numPr>
          <w:ilvl w:val="1"/>
          <w:numId w:val="7"/>
        </w:numPr>
        <w:pBdr>
          <w:top w:val="nil"/>
          <w:left w:val="nil"/>
          <w:bottom w:val="nil"/>
          <w:right w:val="nil"/>
          <w:between w:val="nil"/>
        </w:pBdr>
        <w:tabs>
          <w:tab w:val="center" w:pos="4536"/>
          <w:tab w:val="right" w:pos="9072"/>
        </w:tabs>
        <w:spacing w:before="120" w:after="120"/>
        <w:jc w:val="both"/>
        <w:rPr>
          <w:color w:val="000000"/>
          <w:sz w:val="24"/>
          <w:szCs w:val="24"/>
        </w:rPr>
      </w:pPr>
      <w:r>
        <w:rPr>
          <w:color w:val="000000"/>
          <w:sz w:val="24"/>
          <w:szCs w:val="24"/>
        </w:rPr>
        <w:t>Smluvní strany se dohodly, že veškeré Zhotovitelem vystavené daňové doklady - faktury budou mít lhůtu splatnosti alespoň 15 dnů ode dne jejich doručení Objednateli a musí splňovat náležitosti dle §28 zák. č. 235/2004 Sb., o dani z přidané hodnoty. Objednatel je oprávněn vrátit fakturu Zhotoviteli, bude-li obsahovat nesprávné údaje. V tom případě se na fakturu hledí jako na nedoručenou. Za nesprávné údaje se považují zejména:</w:t>
      </w:r>
    </w:p>
    <w:p w14:paraId="7767A2B9"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faktura nemá náležitosti daňového dokladu;</w:t>
      </w:r>
    </w:p>
    <w:p w14:paraId="5DDA8818"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lastRenderedPageBreak/>
        <w:t>údaje na faktuře neodpovídají obsahu této smlouvy nebo nebude-li k ní přiložen řádně vyplněný a oboustranně podepsaný Předávací protokol;</w:t>
      </w:r>
    </w:p>
    <w:p w14:paraId="23A3E859"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splatnost neodpovídá dohodnutým podmínkám.</w:t>
      </w:r>
    </w:p>
    <w:p w14:paraId="6823D608" w14:textId="08EEB538" w:rsidR="00FD0050" w:rsidRPr="00EE28D4" w:rsidRDefault="0061410A" w:rsidP="006C268E">
      <w:pPr>
        <w:numPr>
          <w:ilvl w:val="0"/>
          <w:numId w:val="7"/>
        </w:numPr>
        <w:pBdr>
          <w:top w:val="nil"/>
          <w:left w:val="nil"/>
          <w:bottom w:val="nil"/>
          <w:right w:val="nil"/>
          <w:between w:val="nil"/>
        </w:pBdr>
        <w:spacing w:before="120"/>
        <w:jc w:val="center"/>
        <w:rPr>
          <w:color w:val="000000" w:themeColor="text1"/>
          <w:sz w:val="24"/>
          <w:szCs w:val="24"/>
        </w:rPr>
      </w:pPr>
      <w:r w:rsidRPr="00EE28D4">
        <w:rPr>
          <w:b/>
          <w:color w:val="000000" w:themeColor="text1"/>
          <w:sz w:val="24"/>
          <w:szCs w:val="24"/>
        </w:rPr>
        <w:t>Provádění díla</w:t>
      </w:r>
    </w:p>
    <w:p w14:paraId="41D6DDB4" w14:textId="15E187B2"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se zavazuje provádět dílo v požadované kvalitě a dle </w:t>
      </w:r>
      <w:r w:rsidR="00995683">
        <w:rPr>
          <w:color w:val="000000"/>
          <w:sz w:val="24"/>
          <w:szCs w:val="24"/>
        </w:rPr>
        <w:t xml:space="preserve">funkčního zadání stanoveného Objednatelem a dále dle potřebné </w:t>
      </w:r>
      <w:r>
        <w:rPr>
          <w:color w:val="000000"/>
          <w:sz w:val="24"/>
          <w:szCs w:val="24"/>
        </w:rPr>
        <w:t xml:space="preserve">dokumentace zpracované </w:t>
      </w:r>
      <w:r w:rsidR="00995683">
        <w:rPr>
          <w:color w:val="000000"/>
          <w:sz w:val="24"/>
          <w:szCs w:val="24"/>
        </w:rPr>
        <w:t>na vlastní náklady</w:t>
      </w:r>
      <w:r>
        <w:rPr>
          <w:color w:val="000000"/>
          <w:sz w:val="24"/>
          <w:szCs w:val="24"/>
        </w:rPr>
        <w:t xml:space="preserve">. Dále se Zhotovitel zavazuje provádět dílo dle doplňujících pokynů Objednatele a obecně platných právních předpisů, které se na prováděné dílo vztahují a z materiálů požadovaných vlastností a jakosti. </w:t>
      </w:r>
    </w:p>
    <w:p w14:paraId="6B041256" w14:textId="11201578"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může kdykoliv navrhnout změnu jakékoliv části </w:t>
      </w:r>
      <w:r w:rsidR="00995683">
        <w:rPr>
          <w:color w:val="000000"/>
          <w:sz w:val="24"/>
          <w:szCs w:val="24"/>
        </w:rPr>
        <w:t>Díla</w:t>
      </w:r>
      <w:r>
        <w:rPr>
          <w:color w:val="000000"/>
          <w:sz w:val="24"/>
          <w:szCs w:val="24"/>
        </w:rPr>
        <w:t>. Pro vyloučení pochybností se uvádí, že Objednatel není povinen takovou změnu akceptovat, ledaže je taková změna vyžadována právními předpisy. V tomto případě nebude Objednatel svůj souhlas bezdůvodně zdržovat nebo odmítat.</w:t>
      </w:r>
    </w:p>
    <w:p w14:paraId="789D45BA"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t>Povinnosti při provádění díla</w:t>
      </w:r>
    </w:p>
    <w:p w14:paraId="4488DEF1"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je při provádění díla a jeho částí povinen dodržovat obecně závazné předpisy, technické normy, ujednání této smlouvy o dílo a jejích příloh, pokyny Objednatele,</w:t>
      </w:r>
      <w:r>
        <w:rPr>
          <w:color w:val="FF0000"/>
          <w:sz w:val="24"/>
          <w:szCs w:val="24"/>
        </w:rPr>
        <w:t xml:space="preserve"> </w:t>
      </w:r>
      <w:r>
        <w:rPr>
          <w:color w:val="000000"/>
          <w:sz w:val="24"/>
          <w:szCs w:val="24"/>
        </w:rPr>
        <w:t>stanoviska a rozhodnutí příslušných orgánů státní správy a vycházet z podkladů předaných mu Objednatelem nebo obstaraných v rámci plnění této smlouvy.</w:t>
      </w:r>
    </w:p>
    <w:p w14:paraId="51DD8C75" w14:textId="13E305C6"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je povinen vést stavební (montážní) deník a dále organizovat a účastnit se kontrolních dnů. Zhotovitel je kdykoliv povinen poskytovat Objednateli a jeho zástupcům součinnost a potřebná vysvětlení o průběhu provádění díla. Objednatel se zavazuje vyjádřit se k zápisům ve stavebním deníku do tří (3) dnů ode dne doručení kopie zápisu.</w:t>
      </w:r>
      <w:r w:rsidR="00EE28D4">
        <w:rPr>
          <w:color w:val="000000"/>
          <w:sz w:val="24"/>
          <w:szCs w:val="24"/>
        </w:rPr>
        <w:t xml:space="preserve"> </w:t>
      </w:r>
      <w:r>
        <w:rPr>
          <w:color w:val="000000"/>
          <w:sz w:val="24"/>
          <w:szCs w:val="24"/>
        </w:rPr>
        <w:t>V případě, že Zhotovitel nesouhlasí se záznamem ve stavebním deníku provedeným Objednatelem nebo jeho zástupcem, je povinen připojit k tomuto záznamu do tří (3) dnů svoje výhrady.</w:t>
      </w:r>
    </w:p>
    <w:p w14:paraId="3B62343A"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je zodpovědný v plném rozsahu za vlastní řízení postupu prací, dodržování právních předpisů a ČSN/EN. Zhotovitel dále odpovídá za pořádek na pracovišti a uložení materiálů včetně jejich samostatného zabezpečení proti poškození nebo krádeži. Veškerý odpad vzniklý v souvislosti s plněním dle této Smlouvy je Zhotovitel povinen odstranit a zlikvidovat v souladu s právními předpisy.</w:t>
      </w:r>
    </w:p>
    <w:p w14:paraId="417A791A"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se zavazuje zajistit dodržování a plnění dalších povinností stanovených právními a ostatními předpisy v oblasti bezpečnosti a ochrany zdraví při práci (BOZP), požární ochrany (PO), ochrany životního prostředí (OŽP) a ochrany majetku a osob (OMO) a dodržování stanovených příkazů a zákazů z nich vyplývající, včetně pokynů směřujících k zamezení poškození zdraví, ohrožení životů, životního prostředí a majetku Objednatele. Přímou odpovědnost za plnění požadavků v oblasti BOZP, PO, OŽP a OMO dle platných legislativních předpisů má hlavní stavbyvedoucí Zhotovitele. Zhotovitel odpovídá za dodržování všech bezpečnostních předpisů a bezpečnostních pravidel ve vztahu k zamezení a předcházení škod svými pracovníky i pracovníky svých případných subdodavatelů pohybujících se po staveništi při plnění svých povinností vyplývajících z této smlouvy. Osobami oprávněnými provádět kontrolu plnění požadavků v oblasti BOZP, PO, OŽP a OMO dle platných legislativních předpisů má za Objednatele jeho technický dozor na stavbě či koordinátor BOZP.</w:t>
      </w:r>
    </w:p>
    <w:p w14:paraId="1284A0BB"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V případě zjištění činností Zhotovitele, jeho zaměstnanců nebo subdodavatelů Zhotovitele souvisejících s plněním díla, které vystavují fyzickou osobu zvýšenému ohrožení života nebo poškození zdraví nebo při nichž hrozí bezprostřední ohrožení </w:t>
      </w:r>
      <w:r>
        <w:rPr>
          <w:color w:val="000000"/>
          <w:sz w:val="24"/>
          <w:szCs w:val="24"/>
        </w:rPr>
        <w:lastRenderedPageBreak/>
        <w:t>majetku, je Objednatel, jeho zástupce či koordinátor BOZP oprávněn tyto činnosti zastavit. Za veškeré škody vzniklé zastavením těchto činností odpovídá Zhotovitel.</w:t>
      </w:r>
    </w:p>
    <w:p w14:paraId="0516E7F3"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Práce nebo dodávky Zhotovitele, které vykazují již v průběhu provádění díla vady způsobené vadným plněním Zhotovitele nebo odporují smlouvě, musí Zhotovitel nahradit bez zbytečného odkladu pracemi či dodávkami bez závad. Pokud Zhotovitel bez zbytečného odkladu vady neodstraní, může Objednatel odstoupit od smlouvy.</w:t>
      </w:r>
    </w:p>
    <w:p w14:paraId="5ACD09BA"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se zavazuje neprodleně písemně informovat Objednatele o všech skutečnostech, které by mohly Objednateli způsobit finanční, nebo jinou újmu, o překážkách, které by mohly ohrozit termíny stanovené touto smlouvou. Dále je povinen informovat Objednatele o všech problémech vzniklých při realizaci díla, které by mohly ovlivnit plnění termínů nebo dosažení předpokládaných parametrů díla či o jiných podstatných skutečnostech a přizvat Objednatele ke všem zásadním jednáním.</w:t>
      </w:r>
    </w:p>
    <w:p w14:paraId="7A15BA26" w14:textId="1AFEFC64" w:rsidR="001E3B20" w:rsidRDefault="004B60B3">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Po převzetí díla je Zhotovitel povinen do </w:t>
      </w:r>
      <w:r w:rsidR="00995683">
        <w:rPr>
          <w:color w:val="000000"/>
          <w:sz w:val="24"/>
          <w:szCs w:val="24"/>
        </w:rPr>
        <w:t>jednoho</w:t>
      </w:r>
      <w:r>
        <w:rPr>
          <w:color w:val="000000"/>
          <w:sz w:val="24"/>
          <w:szCs w:val="24"/>
        </w:rPr>
        <w:t xml:space="preserve"> dn</w:t>
      </w:r>
      <w:r w:rsidR="00995683">
        <w:rPr>
          <w:color w:val="000000"/>
          <w:sz w:val="24"/>
          <w:szCs w:val="24"/>
        </w:rPr>
        <w:t>e</w:t>
      </w:r>
      <w:r w:rsidR="00232EBD">
        <w:rPr>
          <w:color w:val="000000"/>
          <w:sz w:val="24"/>
          <w:szCs w:val="24"/>
        </w:rPr>
        <w:t xml:space="preserve"> vyklidit z</w:t>
      </w:r>
      <w:r>
        <w:rPr>
          <w:color w:val="000000"/>
          <w:sz w:val="24"/>
          <w:szCs w:val="24"/>
        </w:rPr>
        <w:t xml:space="preserve"> </w:t>
      </w:r>
      <w:r w:rsidR="00995683">
        <w:rPr>
          <w:color w:val="000000"/>
          <w:sz w:val="24"/>
          <w:szCs w:val="24"/>
        </w:rPr>
        <w:t>pracoviště</w:t>
      </w:r>
      <w:r>
        <w:rPr>
          <w:color w:val="000000"/>
          <w:sz w:val="24"/>
          <w:szCs w:val="24"/>
        </w:rPr>
        <w:t xml:space="preserve"> veškeré své nástroje, materiál a další věci, uklidit staveniště od veškerých odpadů, odstranit veškeré způsobené znečištění areálu a takto jej protokolárně předat zpět Objednateli, nedohodnou-li se smluvní strany jinak. </w:t>
      </w:r>
    </w:p>
    <w:p w14:paraId="432550C9" w14:textId="77777777" w:rsidR="001E3B20" w:rsidRPr="001E3B20" w:rsidRDefault="001E3B20" w:rsidP="006C268E">
      <w:pPr>
        <w:pBdr>
          <w:top w:val="nil"/>
          <w:left w:val="nil"/>
          <w:bottom w:val="nil"/>
          <w:right w:val="nil"/>
          <w:between w:val="nil"/>
        </w:pBdr>
        <w:spacing w:before="120"/>
        <w:ind w:left="862"/>
        <w:jc w:val="both"/>
        <w:rPr>
          <w:color w:val="000000"/>
          <w:sz w:val="24"/>
          <w:szCs w:val="24"/>
        </w:rPr>
      </w:pPr>
    </w:p>
    <w:p w14:paraId="38F84202"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t>Předání díla</w:t>
      </w:r>
    </w:p>
    <w:p w14:paraId="27090B10"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Objednatel není povinen převzít dílo po jednotlivých Etapách, které není řádně provedeno. Objednatel se však zavazuje převzít dílo, které má ojedinělé drobné vady či nedodělky nebránící dalším činnostem a provozu zařízení s tím, že se zároveň Zhotovitel písemně zaváže odstranit drobné vady a nedodělky v přiměřeně stanovené lhůtě. </w:t>
      </w:r>
    </w:p>
    <w:p w14:paraId="20FA3177" w14:textId="0146C659"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O převzetí díla nebo jeho částí bude sepsán smluvními stranami Předávací protokol o předání a převzetí díla, který bude případně obsahovat soupis zjištěných vad a nedodělků, dohodnuté lhůty k jejich odstranění, nebo jiná opatření, která budou dohodnuta. Nebudou-li tyto termíny dohodnuty, má se zato, že budou odstraněny do </w:t>
      </w:r>
      <w:r w:rsidR="00995683">
        <w:rPr>
          <w:color w:val="000000"/>
          <w:sz w:val="24"/>
          <w:szCs w:val="24"/>
        </w:rPr>
        <w:t>jednoho týdne</w:t>
      </w:r>
      <w:r>
        <w:rPr>
          <w:color w:val="000000"/>
          <w:sz w:val="24"/>
          <w:szCs w:val="24"/>
        </w:rPr>
        <w:t xml:space="preserve"> od písemného předání díla. V případě, že Objednatel odmítne dílo převzít, sepíší obě strany zápis, v němž uvedou svá stanoviska a jejich odůvodnění a dohodnou případně náhradní termín předání díla.</w:t>
      </w:r>
    </w:p>
    <w:p w14:paraId="3948751A"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Zhotovitel ve smyslu zákona č. 22/1997 Sb. v platném znění (zákon o technických požadavcích na výrobky) a souvisejících nařízení předá Objednateli pro všechny dodávané stanovené výrobky písemné prohlášení (výrobce nebo dovozce) o shodě výrobku s požadavky technických předpisů, stanovených nařízeními vlády v souladu s výše uvedeným zákonem. Prohlášení bude nedílnou součástí předané Dodavatelské dokumentace v rozsahu dle zvyklostí Zhotovitele.</w:t>
      </w:r>
    </w:p>
    <w:p w14:paraId="2BC13C3D" w14:textId="1BFD56AA"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Předaná dodavatelská dokumentace </w:t>
      </w:r>
      <w:r w:rsidR="001C3D1E">
        <w:rPr>
          <w:color w:val="000000"/>
          <w:sz w:val="24"/>
          <w:szCs w:val="24"/>
        </w:rPr>
        <w:t xml:space="preserve">bude kromě prohlášení dle bodu </w:t>
      </w:r>
      <w:proofErr w:type="gramStart"/>
      <w:r w:rsidR="001C3D1E">
        <w:rPr>
          <w:color w:val="000000"/>
          <w:sz w:val="24"/>
          <w:szCs w:val="24"/>
        </w:rPr>
        <w:t>IX</w:t>
      </w:r>
      <w:r>
        <w:rPr>
          <w:color w:val="000000"/>
          <w:sz w:val="24"/>
          <w:szCs w:val="24"/>
        </w:rPr>
        <w:t>.3. obsahovat</w:t>
      </w:r>
      <w:proofErr w:type="gramEnd"/>
      <w:r>
        <w:rPr>
          <w:color w:val="000000"/>
          <w:sz w:val="24"/>
          <w:szCs w:val="24"/>
        </w:rPr>
        <w:t xml:space="preserve"> inspekční certifikáty dodaného materiálu, certifikáty Zhotovitele a jeho zaměstnanců dokládající jejich oprávnění k prováděným činnostem, dokumentaci kvality montáže, protokol o provedené tlakové zkoušce a návody na používání a údržbu Zhotovitelem dodávaného zařízení.</w:t>
      </w:r>
    </w:p>
    <w:p w14:paraId="60F283F5" w14:textId="77777777" w:rsidR="001E3B20" w:rsidRDefault="001E3B20" w:rsidP="006C268E">
      <w:pPr>
        <w:pBdr>
          <w:top w:val="nil"/>
          <w:left w:val="nil"/>
          <w:bottom w:val="nil"/>
          <w:right w:val="nil"/>
          <w:between w:val="nil"/>
        </w:pBdr>
        <w:spacing w:before="120"/>
        <w:ind w:left="862"/>
        <w:jc w:val="both"/>
        <w:rPr>
          <w:color w:val="000000"/>
          <w:sz w:val="24"/>
          <w:szCs w:val="24"/>
        </w:rPr>
      </w:pPr>
    </w:p>
    <w:p w14:paraId="7DA29517"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t>Nabytí vlastnictví, přechod nebezpečí škody na díle</w:t>
      </w:r>
    </w:p>
    <w:p w14:paraId="613E9A13"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Smluvní stany se v souladu s ustanovením § 2599 NOZ dohodly, že vlastnické právo k dílu, resp. k jeho jednotlivým částem, přechází na Objednatele dnem dodání každé takové jednotlivé části díla Objednateli nebo na stavbu.  </w:t>
      </w:r>
    </w:p>
    <w:p w14:paraId="39A9BB85" w14:textId="539D1FE0"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lastRenderedPageBreak/>
        <w:t xml:space="preserve">Zhotovitel nese nebezpečí ztráty, krádeže, poškození, nahodilé zkázy či jakékoliv jiné škody na díle do okamžiku řádného dokončení </w:t>
      </w:r>
      <w:r w:rsidR="001C3D1E" w:rsidRPr="008D1889">
        <w:rPr>
          <w:color w:val="000000" w:themeColor="text1"/>
          <w:sz w:val="24"/>
          <w:szCs w:val="24"/>
        </w:rPr>
        <w:t xml:space="preserve">a předání </w:t>
      </w:r>
      <w:r>
        <w:rPr>
          <w:color w:val="000000"/>
          <w:sz w:val="24"/>
          <w:szCs w:val="24"/>
        </w:rPr>
        <w:t>díla. Dojde-li k jakémukoli poškození některé části díla, či jakýmkoli ztrátám ještě před přechodem nebezpečí škody na díle na Objednatele, je Zhotovitel povinen bez zbytečného odkladu a bezplatně zajistit náhradní plnění.</w:t>
      </w:r>
    </w:p>
    <w:p w14:paraId="4DDCB81B" w14:textId="77777777" w:rsidR="001E3B20" w:rsidRDefault="001E3B20" w:rsidP="006C268E">
      <w:pPr>
        <w:pBdr>
          <w:top w:val="nil"/>
          <w:left w:val="nil"/>
          <w:bottom w:val="nil"/>
          <w:right w:val="nil"/>
          <w:between w:val="nil"/>
        </w:pBdr>
        <w:spacing w:before="120"/>
        <w:ind w:left="862"/>
        <w:jc w:val="both"/>
        <w:rPr>
          <w:color w:val="000000"/>
          <w:sz w:val="24"/>
          <w:szCs w:val="24"/>
        </w:rPr>
      </w:pPr>
    </w:p>
    <w:p w14:paraId="6E06EAD0" w14:textId="77777777" w:rsidR="00FD0050" w:rsidRDefault="004B60B3" w:rsidP="006C268E">
      <w:pPr>
        <w:numPr>
          <w:ilvl w:val="0"/>
          <w:numId w:val="7"/>
        </w:numPr>
        <w:pBdr>
          <w:top w:val="nil"/>
          <w:left w:val="nil"/>
          <w:bottom w:val="nil"/>
          <w:right w:val="nil"/>
          <w:between w:val="nil"/>
        </w:pBdr>
        <w:spacing w:before="60" w:after="120"/>
        <w:ind w:right="250"/>
        <w:jc w:val="center"/>
        <w:rPr>
          <w:b/>
          <w:color w:val="000000"/>
          <w:sz w:val="24"/>
          <w:szCs w:val="24"/>
        </w:rPr>
      </w:pPr>
      <w:bookmarkStart w:id="4" w:name="_gjdgxs" w:colFirst="0" w:colLast="0"/>
      <w:bookmarkEnd w:id="4"/>
      <w:r>
        <w:rPr>
          <w:b/>
          <w:color w:val="000000"/>
          <w:sz w:val="24"/>
          <w:szCs w:val="24"/>
        </w:rPr>
        <w:t>Technický dozor</w:t>
      </w:r>
    </w:p>
    <w:p w14:paraId="1A6B20F4"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má právo pověřit kontrolní činností nad výkonem Zhotovitele v rámci předmětu smlouvy třetí osobu nebo nezávislou expertní skupinu a provádět supervize. Tato činnost nezbavuje Zhotovitele odpovědnosti za kvalitu a úplnost vlastního plnění díla.</w:t>
      </w:r>
    </w:p>
    <w:p w14:paraId="1ADBFFFE"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jmenoval osobu za účelem kontroly postupu zhotovování díla a jeho kvality, a odsouhlasení Předávacích protokolů (dále jen „</w:t>
      </w:r>
      <w:r>
        <w:rPr>
          <w:b/>
          <w:color w:val="000000"/>
          <w:sz w:val="24"/>
          <w:szCs w:val="24"/>
        </w:rPr>
        <w:t>Technický dozor</w:t>
      </w:r>
      <w:r>
        <w:rPr>
          <w:color w:val="000000"/>
          <w:sz w:val="24"/>
          <w:szCs w:val="24"/>
        </w:rPr>
        <w:t>“).</w:t>
      </w:r>
    </w:p>
    <w:p w14:paraId="04F87477" w14:textId="6A255436" w:rsidR="00FD0050" w:rsidRDefault="004B60B3">
      <w:pPr>
        <w:pBdr>
          <w:top w:val="nil"/>
          <w:left w:val="nil"/>
          <w:bottom w:val="nil"/>
          <w:right w:val="nil"/>
          <w:between w:val="nil"/>
        </w:pBdr>
        <w:tabs>
          <w:tab w:val="left" w:pos="2127"/>
        </w:tabs>
        <w:spacing w:before="120"/>
        <w:ind w:left="720"/>
        <w:jc w:val="both"/>
        <w:rPr>
          <w:color w:val="000000"/>
          <w:sz w:val="24"/>
          <w:szCs w:val="24"/>
        </w:rPr>
      </w:pPr>
      <w:r>
        <w:rPr>
          <w:color w:val="000000"/>
          <w:sz w:val="24"/>
          <w:szCs w:val="24"/>
        </w:rPr>
        <w:t>Společnost:</w:t>
      </w:r>
      <w:r>
        <w:rPr>
          <w:color w:val="000000"/>
          <w:sz w:val="24"/>
          <w:szCs w:val="24"/>
        </w:rPr>
        <w:tab/>
      </w:r>
      <w:r w:rsidR="006A6065">
        <w:rPr>
          <w:color w:val="000000"/>
          <w:sz w:val="24"/>
          <w:szCs w:val="24"/>
        </w:rPr>
        <w:t>XY</w:t>
      </w:r>
    </w:p>
    <w:p w14:paraId="4A98ADC1" w14:textId="133400BA" w:rsidR="00FD0050" w:rsidRDefault="004B60B3">
      <w:pPr>
        <w:pBdr>
          <w:top w:val="nil"/>
          <w:left w:val="nil"/>
          <w:bottom w:val="nil"/>
          <w:right w:val="nil"/>
          <w:between w:val="nil"/>
        </w:pBdr>
        <w:tabs>
          <w:tab w:val="left" w:pos="2127"/>
        </w:tabs>
        <w:ind w:left="720"/>
        <w:jc w:val="both"/>
        <w:rPr>
          <w:color w:val="000000"/>
          <w:sz w:val="24"/>
          <w:szCs w:val="24"/>
        </w:rPr>
      </w:pPr>
      <w:r>
        <w:rPr>
          <w:color w:val="000000"/>
          <w:sz w:val="24"/>
          <w:szCs w:val="24"/>
        </w:rPr>
        <w:tab/>
      </w:r>
    </w:p>
    <w:p w14:paraId="5E4EAB9D" w14:textId="77777777" w:rsidR="00FD0050" w:rsidRDefault="004B60B3">
      <w:pPr>
        <w:pBdr>
          <w:top w:val="nil"/>
          <w:left w:val="nil"/>
          <w:bottom w:val="nil"/>
          <w:right w:val="nil"/>
          <w:between w:val="nil"/>
        </w:pBdr>
        <w:ind w:left="720"/>
        <w:jc w:val="both"/>
        <w:rPr>
          <w:color w:val="000000"/>
          <w:sz w:val="24"/>
          <w:szCs w:val="24"/>
        </w:rPr>
      </w:pPr>
      <w:r>
        <w:rPr>
          <w:color w:val="000000"/>
          <w:sz w:val="24"/>
          <w:szCs w:val="24"/>
        </w:rPr>
        <w:t>Odpovědný zástupce společnosti:</w:t>
      </w:r>
    </w:p>
    <w:p w14:paraId="0B1A9276" w14:textId="77777777" w:rsidR="00FD0050" w:rsidRDefault="004B60B3">
      <w:pPr>
        <w:pBdr>
          <w:top w:val="nil"/>
          <w:left w:val="nil"/>
          <w:bottom w:val="nil"/>
          <w:right w:val="nil"/>
          <w:between w:val="nil"/>
        </w:pBdr>
        <w:ind w:left="720"/>
        <w:jc w:val="both"/>
        <w:rPr>
          <w:color w:val="000000"/>
          <w:sz w:val="24"/>
          <w:szCs w:val="24"/>
        </w:rPr>
      </w:pPr>
      <w:r>
        <w:rPr>
          <w:color w:val="000000"/>
          <w:sz w:val="24"/>
          <w:szCs w:val="24"/>
        </w:rPr>
        <w:t>XY</w:t>
      </w:r>
    </w:p>
    <w:p w14:paraId="157165FA" w14:textId="77777777" w:rsidR="00FD0050" w:rsidRDefault="004B60B3">
      <w:pPr>
        <w:pBdr>
          <w:top w:val="nil"/>
          <w:left w:val="nil"/>
          <w:bottom w:val="nil"/>
          <w:right w:val="nil"/>
          <w:between w:val="nil"/>
        </w:pBdr>
        <w:ind w:left="720"/>
        <w:jc w:val="both"/>
        <w:rPr>
          <w:color w:val="000000"/>
          <w:sz w:val="24"/>
          <w:szCs w:val="24"/>
        </w:rPr>
      </w:pPr>
      <w:r>
        <w:rPr>
          <w:color w:val="000000"/>
          <w:sz w:val="24"/>
          <w:szCs w:val="24"/>
        </w:rPr>
        <w:t>XY</w:t>
      </w:r>
    </w:p>
    <w:p w14:paraId="3A61E8A2"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resp. Technický dozor je dále v rámci kontrolní činnosti provádění díla oprávněna zejména k:</w:t>
      </w:r>
    </w:p>
    <w:p w14:paraId="59266D43"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kontrole a odsouhlasení použitých materiálů, kvality, a použitých technologií;</w:t>
      </w:r>
    </w:p>
    <w:p w14:paraId="323A7816"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vyžádání provedení nezbytných atestů a přezkoušení;</w:t>
      </w:r>
    </w:p>
    <w:p w14:paraId="081DA82E"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přebírání zakrývaných prací v průběhu činnosti;</w:t>
      </w:r>
    </w:p>
    <w:p w14:paraId="74C9AB6C" w14:textId="374A0DF6"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kontrole dodržování právních předpisů, sjednaných podmínek nebo podmínek stanovených v závazných vyjádřeních nebo povoleních orgánů státní správy a zejména dodržování schváleného projektu, v případě že tyto podmínky nejsou ze strany Zhotovitele plněny a Zhotovitel nerespektuje výzvu k okamžité nápravě, je Objednatel oprávněn pozastavit práce;</w:t>
      </w:r>
    </w:p>
    <w:p w14:paraId="77C24FB5"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vytýkání vadných plnění a zjištěných nedostatků či poškození písemnou formou Zhotoviteli v souladu s právními předpisy a touto smlouvou; </w:t>
      </w:r>
    </w:p>
    <w:p w14:paraId="7478CE28"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vydávání příkazů k odstranění, předělání nebo nahrazení vadných plnění, která neodpovídají odsouhlasené dokumentaci, právním předpisům, vyjádřením, opatřením a rozhodnutím orgánů státní správy nebo této smlouvě;</w:t>
      </w:r>
    </w:p>
    <w:p w14:paraId="5989DB07"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účasti na přejímacím řízení u dokončeného díla, provedení soupisu nedodělků a vad, včetně dohledu nad jejich odstraněním;</w:t>
      </w:r>
    </w:p>
    <w:p w14:paraId="18A4772F" w14:textId="77777777" w:rsidR="00FD0050" w:rsidRDefault="004B60B3" w:rsidP="00254AF7">
      <w:pPr>
        <w:numPr>
          <w:ilvl w:val="2"/>
          <w:numId w:val="7"/>
        </w:numPr>
        <w:pBdr>
          <w:top w:val="nil"/>
          <w:left w:val="nil"/>
          <w:bottom w:val="nil"/>
          <w:right w:val="nil"/>
          <w:between w:val="nil"/>
        </w:pBdr>
        <w:spacing w:before="120"/>
        <w:jc w:val="both"/>
        <w:rPr>
          <w:color w:val="000000"/>
          <w:sz w:val="24"/>
          <w:szCs w:val="24"/>
        </w:rPr>
      </w:pPr>
      <w:r>
        <w:rPr>
          <w:color w:val="000000"/>
          <w:sz w:val="24"/>
          <w:szCs w:val="24"/>
        </w:rPr>
        <w:t>úpravě projektovou dokumentace, úprava musí být zaznamenána do stavebního deníku.</w:t>
      </w:r>
    </w:p>
    <w:p w14:paraId="787CFF2B"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Technický dozor a Zhotovitel sjednají pravidelné konání kontrolních dnů, a to nejméně jednou týdně. Technický dozor je oprávněn ověřit, že je dílo v příslušné fázi rozpracovanosti, resp. dokončení. Technický dozor je povinen se na výzvu Zhotovitele učiněnou vždy nejméně 2 pracovní dny předem dostavit k provedení kontroly postupu zhotovování díla za účelem odsouhlasení/projednání pracovního postupu nebo technické změny. Takové odsouhlasení nebude bez závažných důvodů odepíráno. </w:t>
      </w:r>
    </w:p>
    <w:p w14:paraId="6E55FE31" w14:textId="15F58325"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Technický dozor má dále vedle, shora uvedených práv v rámci výkonu dozoru totožná práva jako Objednatel, s výjimkou změn této smlouvy.</w:t>
      </w:r>
    </w:p>
    <w:p w14:paraId="06B4CD15" w14:textId="77777777" w:rsidR="002C0DEF" w:rsidRDefault="002C0DEF" w:rsidP="006C268E">
      <w:pPr>
        <w:pBdr>
          <w:top w:val="nil"/>
          <w:left w:val="nil"/>
          <w:bottom w:val="nil"/>
          <w:right w:val="nil"/>
          <w:between w:val="nil"/>
        </w:pBdr>
        <w:spacing w:before="120"/>
        <w:ind w:left="862"/>
        <w:jc w:val="both"/>
        <w:rPr>
          <w:color w:val="000000"/>
          <w:sz w:val="24"/>
          <w:szCs w:val="24"/>
        </w:rPr>
      </w:pPr>
    </w:p>
    <w:p w14:paraId="1629A283" w14:textId="77777777" w:rsidR="00FD0050" w:rsidRDefault="004B60B3" w:rsidP="006C268E">
      <w:pPr>
        <w:keepNext/>
        <w:numPr>
          <w:ilvl w:val="0"/>
          <w:numId w:val="7"/>
        </w:numPr>
        <w:pBdr>
          <w:top w:val="nil"/>
          <w:left w:val="nil"/>
          <w:bottom w:val="nil"/>
          <w:right w:val="nil"/>
          <w:between w:val="nil"/>
        </w:pBdr>
        <w:tabs>
          <w:tab w:val="left" w:pos="567"/>
          <w:tab w:val="left" w:pos="720"/>
        </w:tabs>
        <w:spacing w:before="120"/>
        <w:jc w:val="center"/>
        <w:rPr>
          <w:color w:val="000000"/>
          <w:sz w:val="24"/>
          <w:szCs w:val="24"/>
        </w:rPr>
      </w:pPr>
      <w:r>
        <w:rPr>
          <w:b/>
          <w:color w:val="000000"/>
          <w:sz w:val="24"/>
          <w:szCs w:val="24"/>
        </w:rPr>
        <w:lastRenderedPageBreak/>
        <w:t>Jakost díla a záruky</w:t>
      </w:r>
    </w:p>
    <w:p w14:paraId="564C2852" w14:textId="16B16181" w:rsidR="00FD0050" w:rsidRPr="001C3D1E" w:rsidRDefault="004B60B3" w:rsidP="00254AF7">
      <w:pPr>
        <w:numPr>
          <w:ilvl w:val="1"/>
          <w:numId w:val="7"/>
        </w:numPr>
        <w:pBdr>
          <w:top w:val="nil"/>
          <w:left w:val="nil"/>
          <w:bottom w:val="nil"/>
          <w:right w:val="nil"/>
          <w:between w:val="nil"/>
        </w:pBdr>
        <w:spacing w:before="120"/>
        <w:jc w:val="both"/>
        <w:rPr>
          <w:strike/>
          <w:color w:val="FF0000"/>
          <w:sz w:val="24"/>
          <w:szCs w:val="24"/>
        </w:rPr>
      </w:pPr>
      <w:r>
        <w:rPr>
          <w:color w:val="000000"/>
          <w:sz w:val="24"/>
          <w:szCs w:val="24"/>
        </w:rPr>
        <w:t>Zhotovování díla je Objednatel oprávněn průběžně konzultovat se Zhotovitelem a kontrolovat jeho činnost, zejména v rámci výrobních výborů či kontrolních dnů. Zhotovitel se zavazuje umožnit Objednateli či jeho zástupcům kontrolu provádění díla i během výroby částí díla u subdodavatelů. Objednatel je oprávněn si vyhradit právo přítomnosti svého zástupce při přejímce dodávky z výrobního závodu subdodavatele, včetně uvolnění části díla k expedici ze závodu subdodavatele</w:t>
      </w:r>
      <w:r w:rsidR="008D1889">
        <w:rPr>
          <w:color w:val="000000"/>
          <w:sz w:val="24"/>
          <w:szCs w:val="24"/>
        </w:rPr>
        <w:t xml:space="preserve">. </w:t>
      </w:r>
    </w:p>
    <w:p w14:paraId="42B3BC7D"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odpovídá Objednateli po dobu sjednané záruční doby za kvalitu dodaného díla, které musí splňovat svou funkci, odpovídat sjednaným technickým specifikacím, zákonným i sjednaným garantovaným parametrům a příslušným normám. Zhotovitel zejména odpovídá za správnou funkci dodaného díla v souladu s technologickými požadavky této smlouvy. Zhotovitel odpovídá za konstrukční a dílenské provedení. </w:t>
      </w:r>
    </w:p>
    <w:p w14:paraId="0452D411" w14:textId="293D929C"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tímto přebírá vůči Objednateli záruku za jakost díla v délce trvání </w:t>
      </w:r>
      <w:r>
        <w:rPr>
          <w:color w:val="000000"/>
          <w:sz w:val="24"/>
          <w:szCs w:val="24"/>
        </w:rPr>
        <w:br/>
      </w:r>
      <w:r w:rsidR="00995683">
        <w:rPr>
          <w:b/>
          <w:color w:val="000000"/>
          <w:sz w:val="24"/>
          <w:szCs w:val="24"/>
        </w:rPr>
        <w:t>24</w:t>
      </w:r>
      <w:r>
        <w:rPr>
          <w:b/>
          <w:color w:val="000000"/>
          <w:sz w:val="24"/>
          <w:szCs w:val="24"/>
        </w:rPr>
        <w:t xml:space="preserve">  měsíců </w:t>
      </w:r>
      <w:r>
        <w:rPr>
          <w:color w:val="000000"/>
          <w:sz w:val="24"/>
          <w:szCs w:val="24"/>
        </w:rPr>
        <w:t xml:space="preserve">od řádného dokončení a předání díla. </w:t>
      </w:r>
    </w:p>
    <w:p w14:paraId="789E3CAE"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V případě neodstranitelné vady díla způsobené vadným plněním Zhotovitele, je Objednatel oprávněn od smlouvy odstoupit. Toto ujednání nevylučuje jinou písemnou dohodu Objednatele a Zhotovitele.</w:t>
      </w:r>
    </w:p>
    <w:p w14:paraId="698ADB5D" w14:textId="7948B06D"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Pro případ porušení či prodlení s plněním povinností Zhotovitele dle odstavce </w:t>
      </w:r>
      <w:r w:rsidR="00A51E90">
        <w:rPr>
          <w:color w:val="000000"/>
          <w:sz w:val="24"/>
          <w:szCs w:val="24"/>
        </w:rPr>
        <w:t>IV.1.</w:t>
      </w:r>
      <w:r w:rsidR="00A51E90" w:rsidRPr="007262A4">
        <w:rPr>
          <w:strike/>
          <w:color w:val="000000"/>
          <w:sz w:val="24"/>
          <w:szCs w:val="24"/>
        </w:rPr>
        <w:t xml:space="preserve"> </w:t>
      </w:r>
      <w:proofErr w:type="gramStart"/>
      <w:r w:rsidR="00A51E90" w:rsidRPr="007262A4">
        <w:rPr>
          <w:strike/>
          <w:color w:val="000000"/>
          <w:sz w:val="24"/>
          <w:szCs w:val="24"/>
        </w:rPr>
        <w:t>a</w:t>
      </w:r>
      <w:r w:rsidR="00A51E90">
        <w:rPr>
          <w:color w:val="000000"/>
          <w:sz w:val="24"/>
          <w:szCs w:val="24"/>
        </w:rPr>
        <w:t xml:space="preserve">ž </w:t>
      </w:r>
      <w:r>
        <w:rPr>
          <w:color w:val="000000"/>
          <w:sz w:val="24"/>
          <w:szCs w:val="24"/>
        </w:rPr>
        <w:t>.1.</w:t>
      </w:r>
      <w:r w:rsidR="00995683">
        <w:rPr>
          <w:color w:val="000000"/>
          <w:sz w:val="24"/>
          <w:szCs w:val="24"/>
        </w:rPr>
        <w:t>X</w:t>
      </w:r>
      <w:r>
        <w:rPr>
          <w:color w:val="000000"/>
          <w:sz w:val="24"/>
          <w:szCs w:val="24"/>
        </w:rPr>
        <w:t xml:space="preserve"> této</w:t>
      </w:r>
      <w:proofErr w:type="gramEnd"/>
      <w:r>
        <w:rPr>
          <w:color w:val="000000"/>
          <w:sz w:val="24"/>
          <w:szCs w:val="24"/>
        </w:rPr>
        <w:t xml:space="preserve"> smlouvy se smluvní strany dohodly, že Objednatel je oprávněn pověřit opravou vad díla třetí osoby. Zhotovitel se v takovém případě zavazuje uhradit Objednateli s tím spojené veškeré náklady.</w:t>
      </w:r>
    </w:p>
    <w:p w14:paraId="0F0E7E3E" w14:textId="77777777" w:rsidR="00FD0050" w:rsidRDefault="00FD0050">
      <w:pPr>
        <w:pBdr>
          <w:top w:val="nil"/>
          <w:left w:val="nil"/>
          <w:bottom w:val="nil"/>
          <w:right w:val="nil"/>
          <w:between w:val="nil"/>
        </w:pBdr>
        <w:spacing w:before="120"/>
        <w:jc w:val="both"/>
        <w:rPr>
          <w:color w:val="000000"/>
          <w:sz w:val="24"/>
          <w:szCs w:val="24"/>
        </w:rPr>
      </w:pPr>
    </w:p>
    <w:p w14:paraId="3A0DC2E0"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t>Trvání smlouvy</w:t>
      </w:r>
    </w:p>
    <w:p w14:paraId="3CF9E79D"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Smluvní strany mohou ukončit tuto smlouvu na základě písemné dohody nebo odstoupením jedné ze smluvních stran.</w:t>
      </w:r>
    </w:p>
    <w:p w14:paraId="5A373C83"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Obě smluvní strany mají právo od smlouvy odstoupit v případě podstatného porušení smluvních povinností, když k řádnému a oprávněnému odstoupení od této smlouvy může dojít pouze v případě, kdy odstupující nejprve upozorní druhou smluvní stranu na podstatné porušení smluvní povinnosti a poskytne mu současně dodatečný náhradní termín k odstranění zjištěného vadného stavu, tj. teprve po marném uplynutí dodatečného náhradního termínu a zároveň neodstranění vadného stavu je možné odstoupit od této smlouvy. Obě smluvní strany mají dále právo odstoupit od této smlouvy v případě, že bude zjištěn úpadek jedné ze smluvních stran nebo bude insolvenční návrh zamítnut pro nedostatek majetku.</w:t>
      </w:r>
    </w:p>
    <w:p w14:paraId="14195C90"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Smluvní strany se dohodly, že za podstatné porušení smluvních povinností této smlouvy, a za důvod pro odstoupení od smlouvy bude považováno zejména:</w:t>
      </w:r>
    </w:p>
    <w:p w14:paraId="2C00B42A" w14:textId="4F06373F" w:rsidR="00FD0050" w:rsidRDefault="004B60B3" w:rsidP="00254AF7">
      <w:pPr>
        <w:widowControl w:val="0"/>
        <w:numPr>
          <w:ilvl w:val="2"/>
          <w:numId w:val="7"/>
        </w:numPr>
        <w:pBdr>
          <w:top w:val="nil"/>
          <w:left w:val="nil"/>
          <w:bottom w:val="nil"/>
          <w:right w:val="nil"/>
          <w:between w:val="nil"/>
        </w:pBdr>
        <w:spacing w:before="120"/>
        <w:jc w:val="both"/>
        <w:rPr>
          <w:color w:val="000000"/>
          <w:sz w:val="24"/>
          <w:szCs w:val="24"/>
        </w:rPr>
      </w:pPr>
      <w:r>
        <w:rPr>
          <w:color w:val="000000"/>
          <w:sz w:val="24"/>
          <w:szCs w:val="24"/>
        </w:rPr>
        <w:t xml:space="preserve">prodlení s plněním díla ze strany Zhotovitele dle čl. </w:t>
      </w:r>
      <w:proofErr w:type="gramStart"/>
      <w:r w:rsidR="002735B1">
        <w:rPr>
          <w:color w:val="000000"/>
          <w:sz w:val="24"/>
          <w:szCs w:val="24"/>
        </w:rPr>
        <w:t xml:space="preserve">III.1. </w:t>
      </w:r>
      <w:r>
        <w:rPr>
          <w:color w:val="000000"/>
          <w:sz w:val="24"/>
          <w:szCs w:val="24"/>
        </w:rPr>
        <w:t>této</w:t>
      </w:r>
      <w:proofErr w:type="gramEnd"/>
      <w:r>
        <w:rPr>
          <w:color w:val="000000"/>
          <w:sz w:val="24"/>
          <w:szCs w:val="24"/>
        </w:rPr>
        <w:t xml:space="preserve"> smlouvy o více jak 20 dnů,</w:t>
      </w:r>
    </w:p>
    <w:p w14:paraId="320C7D69" w14:textId="4320B3E4" w:rsidR="00FD0050" w:rsidRPr="009F24AF" w:rsidRDefault="004B60B3" w:rsidP="00254AF7">
      <w:pPr>
        <w:widowControl w:val="0"/>
        <w:numPr>
          <w:ilvl w:val="2"/>
          <w:numId w:val="7"/>
        </w:numPr>
        <w:pBdr>
          <w:top w:val="nil"/>
          <w:left w:val="nil"/>
          <w:bottom w:val="nil"/>
          <w:right w:val="nil"/>
          <w:between w:val="nil"/>
        </w:pBdr>
        <w:spacing w:before="120"/>
        <w:jc w:val="both"/>
        <w:rPr>
          <w:color w:val="000000" w:themeColor="text1"/>
          <w:sz w:val="24"/>
          <w:szCs w:val="24"/>
        </w:rPr>
      </w:pPr>
      <w:r>
        <w:rPr>
          <w:color w:val="000000"/>
          <w:sz w:val="24"/>
          <w:szCs w:val="24"/>
        </w:rPr>
        <w:t xml:space="preserve">prodlení s plněním díla dle harmonogramu plnění ze strany Zhotovitele dle </w:t>
      </w:r>
      <w:r w:rsidR="009F24AF" w:rsidRPr="009F24AF">
        <w:rPr>
          <w:color w:val="FF0000"/>
          <w:sz w:val="24"/>
          <w:szCs w:val="24"/>
        </w:rPr>
        <w:t xml:space="preserve"> </w:t>
      </w:r>
      <w:r w:rsidR="009F24AF" w:rsidRPr="008B4AF2">
        <w:rPr>
          <w:color w:val="000000" w:themeColor="text1"/>
          <w:sz w:val="24"/>
          <w:szCs w:val="24"/>
        </w:rPr>
        <w:t xml:space="preserve">Přílohy </w:t>
      </w:r>
      <w:proofErr w:type="gramStart"/>
      <w:r w:rsidR="009F24AF" w:rsidRPr="008B4AF2">
        <w:rPr>
          <w:color w:val="000000" w:themeColor="text1"/>
          <w:sz w:val="24"/>
          <w:szCs w:val="24"/>
        </w:rPr>
        <w:t>č.2</w:t>
      </w:r>
      <w:r w:rsidR="008B4AF2">
        <w:rPr>
          <w:color w:val="000000" w:themeColor="text1"/>
          <w:sz w:val="24"/>
          <w:szCs w:val="24"/>
        </w:rPr>
        <w:t>.</w:t>
      </w:r>
      <w:r w:rsidR="009F24AF" w:rsidRPr="008B4AF2">
        <w:rPr>
          <w:color w:val="000000" w:themeColor="text1"/>
          <w:sz w:val="24"/>
          <w:szCs w:val="24"/>
        </w:rPr>
        <w:t xml:space="preserve"> smlouvy</w:t>
      </w:r>
      <w:proofErr w:type="gramEnd"/>
      <w:r w:rsidR="009F24AF" w:rsidRPr="008B4AF2">
        <w:rPr>
          <w:color w:val="000000" w:themeColor="text1"/>
          <w:sz w:val="24"/>
          <w:szCs w:val="24"/>
        </w:rPr>
        <w:t xml:space="preserve"> </w:t>
      </w:r>
      <w:r w:rsidRPr="009F24AF">
        <w:rPr>
          <w:color w:val="000000" w:themeColor="text1"/>
          <w:sz w:val="24"/>
          <w:szCs w:val="24"/>
        </w:rPr>
        <w:t>o více jak 10 dnů,</w:t>
      </w:r>
    </w:p>
    <w:p w14:paraId="2433E9EE" w14:textId="77777777" w:rsidR="00FD0050" w:rsidRDefault="004B60B3" w:rsidP="00254AF7">
      <w:pPr>
        <w:widowControl w:val="0"/>
        <w:numPr>
          <w:ilvl w:val="2"/>
          <w:numId w:val="7"/>
        </w:numPr>
        <w:pBdr>
          <w:top w:val="nil"/>
          <w:left w:val="nil"/>
          <w:bottom w:val="nil"/>
          <w:right w:val="nil"/>
          <w:between w:val="nil"/>
        </w:pBdr>
        <w:spacing w:before="120"/>
        <w:jc w:val="both"/>
        <w:rPr>
          <w:color w:val="000000"/>
          <w:sz w:val="24"/>
          <w:szCs w:val="24"/>
        </w:rPr>
      </w:pPr>
      <w:r>
        <w:rPr>
          <w:color w:val="000000"/>
          <w:sz w:val="24"/>
          <w:szCs w:val="24"/>
        </w:rPr>
        <w:t>jestliže se vyskytne opakované porušení požadavků v oblasti BOZP, PO, OŽP a OMO dle platných legislativních předpisů a po písemném upozornění nadále porušuje tuto smlouvu jiným způsobem a toto porušení neodstranil ani v náhradní přiměřené lhůtě mu za tímto účelem poskytnuté,</w:t>
      </w:r>
    </w:p>
    <w:p w14:paraId="76A21F8E" w14:textId="77777777" w:rsidR="00FD0050" w:rsidRDefault="004B60B3">
      <w:pPr>
        <w:widowControl w:val="0"/>
        <w:pBdr>
          <w:top w:val="nil"/>
          <w:left w:val="nil"/>
          <w:bottom w:val="nil"/>
          <w:right w:val="nil"/>
          <w:between w:val="nil"/>
        </w:pBdr>
        <w:spacing w:before="120"/>
        <w:ind w:left="1418" w:hanging="698"/>
        <w:jc w:val="both"/>
        <w:rPr>
          <w:color w:val="000000"/>
          <w:sz w:val="24"/>
          <w:szCs w:val="24"/>
        </w:rPr>
      </w:pPr>
      <w:r>
        <w:rPr>
          <w:color w:val="000000"/>
          <w:sz w:val="24"/>
          <w:szCs w:val="24"/>
        </w:rPr>
        <w:t xml:space="preserve">13.3.3 pokud Objednatel bude v prodlení s úhradou svých splatných závazků vůči Zhotoviteli v souladu s touto smlouvou o více jak 45 dnů, </w:t>
      </w:r>
    </w:p>
    <w:p w14:paraId="44A19175" w14:textId="77777777" w:rsidR="00FD0050" w:rsidRDefault="004B60B3" w:rsidP="00254AF7">
      <w:pPr>
        <w:widowControl w:val="0"/>
        <w:numPr>
          <w:ilvl w:val="2"/>
          <w:numId w:val="7"/>
        </w:numPr>
        <w:pBdr>
          <w:top w:val="nil"/>
          <w:left w:val="nil"/>
          <w:bottom w:val="nil"/>
          <w:right w:val="nil"/>
          <w:between w:val="nil"/>
        </w:pBdr>
        <w:spacing w:before="120"/>
        <w:jc w:val="both"/>
        <w:rPr>
          <w:color w:val="000000"/>
          <w:sz w:val="24"/>
          <w:szCs w:val="24"/>
        </w:rPr>
      </w:pPr>
      <w:r>
        <w:rPr>
          <w:color w:val="000000"/>
          <w:sz w:val="24"/>
          <w:szCs w:val="24"/>
        </w:rPr>
        <w:lastRenderedPageBreak/>
        <w:t>pokud Objednatel nebude řádně poskytovat Zhotoviteli potřebnou součinnost k plnění této smlouvy,</w:t>
      </w:r>
    </w:p>
    <w:p w14:paraId="05560D8C" w14:textId="77777777" w:rsidR="00FD0050" w:rsidRDefault="004B60B3" w:rsidP="00254AF7">
      <w:pPr>
        <w:widowControl w:val="0"/>
        <w:numPr>
          <w:ilvl w:val="2"/>
          <w:numId w:val="7"/>
        </w:numPr>
        <w:pBdr>
          <w:top w:val="nil"/>
          <w:left w:val="nil"/>
          <w:bottom w:val="nil"/>
          <w:right w:val="nil"/>
          <w:between w:val="nil"/>
        </w:pBdr>
        <w:spacing w:before="120"/>
        <w:jc w:val="both"/>
        <w:rPr>
          <w:color w:val="000000"/>
          <w:sz w:val="24"/>
          <w:szCs w:val="24"/>
        </w:rPr>
      </w:pPr>
      <w:r>
        <w:rPr>
          <w:color w:val="000000"/>
          <w:sz w:val="24"/>
          <w:szCs w:val="24"/>
        </w:rPr>
        <w:t>pokud Objednatel odmítne bezdůvodně převzít dílo od Zhotovitele.</w:t>
      </w:r>
    </w:p>
    <w:p w14:paraId="515277BE"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je dále oprávněn od smlouvy odstoupit, dojde-li ke ztrátě způsobilosti Zhotovitele k provozování živnosti, jenž se vztahuje k předmětu díla, kdykoliv v průběhu platnosti této smlouvy.</w:t>
      </w:r>
    </w:p>
    <w:p w14:paraId="63C8A397"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Smluvní strany se dohodly, že odstoupení od smlouvy je účinné dnem doručení písemného oznámení druhé smluvní straně.</w:t>
      </w:r>
    </w:p>
    <w:p w14:paraId="2338C374"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Odstoupením od smlouvy nezaniká nárok druhé smluvní strany na náhradu škody či smluvní pokutu.</w:t>
      </w:r>
    </w:p>
    <w:p w14:paraId="53AF0CAF" w14:textId="77777777" w:rsidR="00FD0050" w:rsidRDefault="004B60B3" w:rsidP="00254AF7">
      <w:pPr>
        <w:widowControl w:val="0"/>
        <w:numPr>
          <w:ilvl w:val="1"/>
          <w:numId w:val="7"/>
        </w:numPr>
        <w:pBdr>
          <w:top w:val="nil"/>
          <w:left w:val="nil"/>
          <w:bottom w:val="nil"/>
          <w:right w:val="nil"/>
          <w:between w:val="nil"/>
        </w:pBdr>
        <w:spacing w:before="120"/>
        <w:jc w:val="both"/>
        <w:rPr>
          <w:color w:val="000000"/>
          <w:sz w:val="24"/>
          <w:szCs w:val="24"/>
        </w:rPr>
      </w:pPr>
      <w:r>
        <w:rPr>
          <w:color w:val="000000"/>
          <w:sz w:val="24"/>
          <w:szCs w:val="24"/>
        </w:rPr>
        <w:t>V případě odstoupení od smlouvy ze strany Zhotovitele z viny Objednatele v průběhu plnění této smlouvy, zavazuje se Objednatel uhradit Zhotoviteli účelně vynaložené náklady na plnění této smlouvy. Objednatel se zavazuje tyto náklady uhradit do 30 dnů od jejich předložení Zhotovitelem. S takto provedeným vypořádáním Objednatel výslovně souhlasí.</w:t>
      </w:r>
    </w:p>
    <w:p w14:paraId="7D8683B7" w14:textId="77777777" w:rsidR="00FD0050" w:rsidRDefault="004B60B3" w:rsidP="00254AF7">
      <w:pPr>
        <w:widowControl w:val="0"/>
        <w:numPr>
          <w:ilvl w:val="1"/>
          <w:numId w:val="7"/>
        </w:numPr>
        <w:pBdr>
          <w:top w:val="nil"/>
          <w:left w:val="nil"/>
          <w:bottom w:val="nil"/>
          <w:right w:val="nil"/>
          <w:between w:val="nil"/>
        </w:pBdr>
        <w:spacing w:before="120"/>
        <w:jc w:val="both"/>
        <w:rPr>
          <w:color w:val="000000"/>
          <w:sz w:val="24"/>
          <w:szCs w:val="24"/>
        </w:rPr>
      </w:pPr>
      <w:r>
        <w:rPr>
          <w:color w:val="000000"/>
          <w:sz w:val="24"/>
          <w:szCs w:val="24"/>
        </w:rPr>
        <w:t>V případě odstoupení od smlouvy Objednatelem provede Objednatel za pomoci soudního znalce přejímku staveniště a na základě znaleckého posudku bude proveden soupis oprav, úprav, prací, dodávek a dalších nákladů nutných k zajištění náhradního plnění a k řádnému dokončení díla. Znalec provede ohodnocení těchto nákladů a výsledná částka bude odečtena od celkové ceny díla dle této smlouvy. Objednatel se zavazuje zbylou částku z ceny díla po odečtení veškerých nákladů na řádné dokončení díla uhradit Zhotoviteli do 30 dnů od vyúčtování znalcem. S takto provedeným vypořádáním Zhotovitel výslovně souhlasí.</w:t>
      </w:r>
    </w:p>
    <w:p w14:paraId="2C780422" w14:textId="77777777" w:rsidR="00FD0050" w:rsidRDefault="004B60B3" w:rsidP="00254AF7">
      <w:pPr>
        <w:widowControl w:val="0"/>
        <w:numPr>
          <w:ilvl w:val="1"/>
          <w:numId w:val="7"/>
        </w:numPr>
        <w:pBdr>
          <w:top w:val="nil"/>
          <w:left w:val="nil"/>
          <w:bottom w:val="nil"/>
          <w:right w:val="nil"/>
          <w:between w:val="nil"/>
        </w:pBdr>
        <w:spacing w:before="120"/>
        <w:jc w:val="both"/>
        <w:rPr>
          <w:color w:val="000000"/>
          <w:sz w:val="24"/>
          <w:szCs w:val="24"/>
        </w:rPr>
      </w:pPr>
      <w:r>
        <w:rPr>
          <w:color w:val="000000"/>
          <w:sz w:val="24"/>
          <w:szCs w:val="24"/>
        </w:rPr>
        <w:t>V případě vzniku vyšší moci se musí smluvní strany o tomto bez odkladu písemně informovat a dohodnout další postup při zajišťování plnění díla. Vyšší mocí se rozumí zejména: válka, stávky, přírodní katastrofy (oheň, bouře, zemětřesení, povodně, atd.), občanská vzpoura, velké havárie v provozu a na staveništi nezapříčiněné Zhotovitelem.</w:t>
      </w:r>
    </w:p>
    <w:p w14:paraId="1B01FF7E"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t>Mlčenlivost</w:t>
      </w:r>
    </w:p>
    <w:p w14:paraId="36B35120"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Zhotovitel bere na vědomí, že tato smlouva, veškeré informace, skutečnosti a veškerá dokumentace týkající se díla, například ale nejenom popisy nebo části popisů technologických procesů a vzorců, technických vzorců a technického know-how, informace o provozních metodách, procedurách a pracovních postupech, jsou předmětem obchodního tajemství Objednatele a považují se za důvěrné ve smyslu </w:t>
      </w:r>
      <w:proofErr w:type="spellStart"/>
      <w:r>
        <w:rPr>
          <w:color w:val="000000"/>
          <w:sz w:val="24"/>
          <w:szCs w:val="24"/>
        </w:rPr>
        <w:t>ust</w:t>
      </w:r>
      <w:proofErr w:type="spellEnd"/>
      <w:r>
        <w:rPr>
          <w:color w:val="000000"/>
          <w:sz w:val="24"/>
          <w:szCs w:val="24"/>
        </w:rPr>
        <w:t xml:space="preserve">. § 1730 odst. 2 NOZ. </w:t>
      </w:r>
    </w:p>
    <w:p w14:paraId="183C15FD"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Nestanoví-li tato Smlouva jinak, zůstávají veškeré důvěrné informace a obchodní tajemství výhradním vlastnictvím Objednatele a Zhotovitel se zavazuje vyvinout pro zachování jejich důvěrnosti stejné úsilí, jako by se jednalo o její vlastní důvěrné informace. Výjimku tvoří informace vyžádané třetími osobami, jejichž oprávnění vyplývá z příslušných právních předpisů. Zhotovitel se zavazuje zachovávat absolutní mlčenlivost o všech skutečnostech, které se o Objednateli a jeho obchodních záměrech a jiných zájmech při plnění této smlouvy dozvěděl, pokud jejich poskytnutí třetí osobě není nezbytné pro splnění předmětu této smlouvy, nebo k jejich poskytnutí Objednatel nedal výslovný souhlas. Tímto ustanovením není dotčeno oprávnění Zhotovitele poskytnout dokumenty týkající se díla nebo sdělovat údaje týkající se díla advokátům, daňovým poradcům, auditorům či jiným osobám vázaným na základě zvláštního právního předpisu povinností mlčenlivosti. Tyto osoby musí být na povinnost mlčenlivosti upozorněny. Zhotovitel je oprávněn uvedené dokumenty a údaje poskytnout a sdělit rovněž svým zaměstnancům a subdodavatelům pověřeným </w:t>
      </w:r>
      <w:r>
        <w:rPr>
          <w:color w:val="000000"/>
          <w:sz w:val="24"/>
          <w:szCs w:val="24"/>
        </w:rPr>
        <w:lastRenderedPageBreak/>
        <w:t>k plnění předmětu této Smlouvy, pokud se tito zaměstnanci a subdodavatelé zaváží k mlčenlivosti a utajení údajů za stejných podmínek, jaké jsou uvedeny v této smlouvě.</w:t>
      </w:r>
    </w:p>
    <w:p w14:paraId="54244AD3" w14:textId="770E4B08"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Smluvní strany berou na vědomí, že pro řádné plnění této smlouvy je nezbytné, aby Zhotovitel předal Objednateli osobní údaje svých zaměstnanců (zejména jméno, příjmení, datum narození), a to pro účely plnění předmětu této smlouvy zaměstnanci Zhot</w:t>
      </w:r>
      <w:r w:rsidR="00A51E90">
        <w:rPr>
          <w:color w:val="000000"/>
          <w:sz w:val="24"/>
          <w:szCs w:val="24"/>
        </w:rPr>
        <w:t xml:space="preserve">ovitele v místě plnění dle čl. </w:t>
      </w:r>
      <w:proofErr w:type="gramStart"/>
      <w:r w:rsidR="00A51E90">
        <w:rPr>
          <w:color w:val="000000"/>
          <w:sz w:val="24"/>
          <w:szCs w:val="24"/>
        </w:rPr>
        <w:t>II</w:t>
      </w:r>
      <w:r>
        <w:rPr>
          <w:color w:val="000000"/>
          <w:sz w:val="24"/>
          <w:szCs w:val="24"/>
        </w:rPr>
        <w:t>.5.</w:t>
      </w:r>
      <w:proofErr w:type="gramEnd"/>
      <w:r>
        <w:rPr>
          <w:color w:val="000000"/>
          <w:sz w:val="24"/>
          <w:szCs w:val="24"/>
        </w:rPr>
        <w:t xml:space="preserve"> Objednatel předané osobní údaje bude samostatně zpracovávat (jako správce) pro účely svých oprávněných zájmů spočívajících především v ochraně jeho majetku a majetku třetích osob při kontrole vstupu těchto osob do areálu Objednatele a/ nebo Investora. Smluvní strany jsou povinny příslušné zaměstnance o tomto předání a zpracování informovat.  Objednatel se v souvislosti s takovýmto zpracováním zavazuje zachovávat mlčenlivost a dostatečné zabezpečení předaných osobních údajů. Objednatel je zejména povinen zajistit, aby k údajům měly přístup jen oprávněné osoby, a to v nezbytném rozsahu, aby údaje byly chráněny proti nepovolené změně, zničení či ztrátě, a aby všechny osoby, které užije ke zpracování osobních údajů, dodržovaly povinnost mlčenlivosti o skutečnostech, o nichž se při zpracování dozví. Po ukončení spolupráce dle této smlouvy se Objednatel zavazuje bezodkladně odstranit veškeré tyto osobní údaje zaměstnanců Zhotovitele, nebude-li mu svědčit jiný právní důvod pro další zpracování předaných osobních údajů.</w:t>
      </w:r>
    </w:p>
    <w:p w14:paraId="24DE4975" w14:textId="77777777" w:rsidR="00FD0050" w:rsidRDefault="004B60B3" w:rsidP="006C268E">
      <w:pPr>
        <w:numPr>
          <w:ilvl w:val="0"/>
          <w:numId w:val="7"/>
        </w:numPr>
        <w:pBdr>
          <w:top w:val="nil"/>
          <w:left w:val="nil"/>
          <w:bottom w:val="nil"/>
          <w:right w:val="nil"/>
          <w:between w:val="nil"/>
        </w:pBdr>
        <w:spacing w:before="120"/>
        <w:jc w:val="center"/>
        <w:rPr>
          <w:color w:val="000000"/>
          <w:sz w:val="24"/>
          <w:szCs w:val="24"/>
        </w:rPr>
      </w:pPr>
      <w:r>
        <w:rPr>
          <w:b/>
          <w:color w:val="000000"/>
          <w:sz w:val="24"/>
          <w:szCs w:val="24"/>
        </w:rPr>
        <w:t>Sankce</w:t>
      </w:r>
    </w:p>
    <w:p w14:paraId="7EB4CD31"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V případě prodlení Objednatele s úhradou pohledávky Zhotovitele dle čl. VI této smlouvy, se zavazuje Objednatel uhradit Zhotoviteli smluvní pokutu ve výši 0,1 % z dlužné částky za každý den prodlení do max. výše 10 % celkové ceny díla. </w:t>
      </w:r>
    </w:p>
    <w:p w14:paraId="7930B9C6" w14:textId="252622BE" w:rsidR="00FD0050" w:rsidRPr="00A51E90" w:rsidRDefault="004B60B3" w:rsidP="00254AF7">
      <w:pPr>
        <w:numPr>
          <w:ilvl w:val="1"/>
          <w:numId w:val="7"/>
        </w:numPr>
        <w:pBdr>
          <w:top w:val="nil"/>
          <w:left w:val="nil"/>
          <w:bottom w:val="nil"/>
          <w:right w:val="nil"/>
          <w:between w:val="nil"/>
        </w:pBdr>
        <w:spacing w:before="120"/>
        <w:jc w:val="both"/>
        <w:rPr>
          <w:strike/>
          <w:color w:val="000000"/>
          <w:sz w:val="24"/>
          <w:szCs w:val="24"/>
        </w:rPr>
      </w:pPr>
      <w:r>
        <w:rPr>
          <w:color w:val="000000"/>
          <w:sz w:val="24"/>
          <w:szCs w:val="24"/>
        </w:rPr>
        <w:t>V případě prodlení Zhotovitele s plněním díla dle termínu sjednaného v čl.</w:t>
      </w:r>
      <w:r w:rsidR="002735B1" w:rsidRPr="002735B1">
        <w:rPr>
          <w:color w:val="000000"/>
          <w:sz w:val="24"/>
          <w:szCs w:val="24"/>
        </w:rPr>
        <w:t xml:space="preserve"> </w:t>
      </w:r>
      <w:proofErr w:type="gramStart"/>
      <w:r w:rsidR="002735B1">
        <w:rPr>
          <w:color w:val="000000"/>
          <w:sz w:val="24"/>
          <w:szCs w:val="24"/>
        </w:rPr>
        <w:t xml:space="preserve">III.1. </w:t>
      </w:r>
      <w:r>
        <w:rPr>
          <w:color w:val="000000"/>
          <w:sz w:val="24"/>
          <w:szCs w:val="24"/>
        </w:rPr>
        <w:t xml:space="preserve"> této</w:t>
      </w:r>
      <w:proofErr w:type="gramEnd"/>
      <w:r>
        <w:rPr>
          <w:color w:val="000000"/>
          <w:sz w:val="24"/>
          <w:szCs w:val="24"/>
        </w:rPr>
        <w:t xml:space="preserve"> smlouvy se zavazuje Zhotovitel uhradit Objednateli smluvní pokutu ve výši 0,</w:t>
      </w:r>
      <w:r w:rsidR="00824FF4">
        <w:rPr>
          <w:color w:val="000000"/>
          <w:sz w:val="24"/>
          <w:szCs w:val="24"/>
        </w:rPr>
        <w:t>1</w:t>
      </w:r>
      <w:r>
        <w:rPr>
          <w:color w:val="000000"/>
          <w:sz w:val="24"/>
          <w:szCs w:val="24"/>
        </w:rPr>
        <w:t xml:space="preserve"> % z celkové ceny díla za každý den prodlení, a to po dobu prvních </w:t>
      </w:r>
      <w:r w:rsidR="00824FF4">
        <w:rPr>
          <w:color w:val="000000"/>
          <w:sz w:val="24"/>
          <w:szCs w:val="24"/>
        </w:rPr>
        <w:t>deseti</w:t>
      </w:r>
      <w:r>
        <w:rPr>
          <w:color w:val="000000"/>
          <w:sz w:val="24"/>
          <w:szCs w:val="24"/>
        </w:rPr>
        <w:t xml:space="preserve"> dnů. Od </w:t>
      </w:r>
      <w:r w:rsidR="00824FF4">
        <w:rPr>
          <w:color w:val="000000"/>
          <w:sz w:val="24"/>
          <w:szCs w:val="24"/>
        </w:rPr>
        <w:t xml:space="preserve">jedenáctého </w:t>
      </w:r>
      <w:r>
        <w:rPr>
          <w:color w:val="000000"/>
          <w:sz w:val="24"/>
          <w:szCs w:val="24"/>
        </w:rPr>
        <w:t xml:space="preserve">do </w:t>
      </w:r>
      <w:r w:rsidR="00824FF4">
        <w:rPr>
          <w:color w:val="000000"/>
          <w:sz w:val="24"/>
          <w:szCs w:val="24"/>
        </w:rPr>
        <w:t xml:space="preserve">dvacátého prvního </w:t>
      </w:r>
      <w:r>
        <w:rPr>
          <w:color w:val="000000"/>
          <w:sz w:val="24"/>
          <w:szCs w:val="24"/>
        </w:rPr>
        <w:t>dne prodlení smluvní pokutu ve výši 0,</w:t>
      </w:r>
      <w:r w:rsidR="00824FF4">
        <w:rPr>
          <w:color w:val="000000"/>
          <w:sz w:val="24"/>
          <w:szCs w:val="24"/>
        </w:rPr>
        <w:t>5</w:t>
      </w:r>
      <w:r>
        <w:rPr>
          <w:color w:val="000000"/>
          <w:sz w:val="24"/>
          <w:szCs w:val="24"/>
        </w:rPr>
        <w:t> % z celkové ceny díla za každý den prodlení a od třicátého prvního dne dále pak smluvní pokutu ve výši 1 % z celkové ceny díla za každý den prodlení</w:t>
      </w:r>
      <w:r w:rsidR="008B4AF2">
        <w:rPr>
          <w:color w:val="000000"/>
          <w:sz w:val="24"/>
          <w:szCs w:val="24"/>
        </w:rPr>
        <w:t>.</w:t>
      </w:r>
    </w:p>
    <w:p w14:paraId="58B44538" w14:textId="383FC3CC"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Za každý případ porušení požadavků v oblasti BOZP, PO, OŽP a OMO dle platných legislativních předpisů uhradí Zhotovitel Objednateli pokutu do výše </w:t>
      </w:r>
      <w:r w:rsidR="00824FF4">
        <w:rPr>
          <w:color w:val="000000"/>
          <w:sz w:val="24"/>
          <w:szCs w:val="24"/>
        </w:rPr>
        <w:t>1.000</w:t>
      </w:r>
      <w:r>
        <w:rPr>
          <w:color w:val="000000"/>
          <w:sz w:val="24"/>
          <w:szCs w:val="24"/>
        </w:rPr>
        <w:t xml:space="preserve"> Kč. Při opakovaném porušení stejného požadavku v oblasti BOZP, PO, OŽP a OMO dle platných legislativních předpisů uhradí Zhotovitel Objednateli pokutu do výše </w:t>
      </w:r>
      <w:r w:rsidR="00824FF4">
        <w:rPr>
          <w:color w:val="000000"/>
          <w:sz w:val="24"/>
          <w:szCs w:val="24"/>
        </w:rPr>
        <w:t>3.000</w:t>
      </w:r>
      <w:r>
        <w:rPr>
          <w:color w:val="000000"/>
          <w:sz w:val="24"/>
          <w:szCs w:val="24"/>
        </w:rPr>
        <w:t xml:space="preserve"> Kč. Výši pokuty určuje Objednatel. </w:t>
      </w:r>
    </w:p>
    <w:p w14:paraId="16D05182"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Uhrazením smluvní pokuty nezaniká povinnost druhé smluvní strany, kterou porušila. </w:t>
      </w:r>
    </w:p>
    <w:p w14:paraId="50D3ABBC"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Uhrazením smluvní pokuty nezaniká nárok druhé smluvní strany na náhradu škody převyšující výši uhrazené smluvní pokuty.</w:t>
      </w:r>
    </w:p>
    <w:p w14:paraId="63703E63" w14:textId="77777777" w:rsidR="00FD0050" w:rsidRDefault="00FD0050">
      <w:pPr>
        <w:pBdr>
          <w:top w:val="nil"/>
          <w:left w:val="nil"/>
          <w:bottom w:val="nil"/>
          <w:right w:val="nil"/>
          <w:between w:val="nil"/>
        </w:pBdr>
        <w:spacing w:before="120"/>
        <w:ind w:left="720"/>
        <w:jc w:val="both"/>
        <w:rPr>
          <w:color w:val="000000"/>
          <w:sz w:val="24"/>
          <w:szCs w:val="24"/>
        </w:rPr>
      </w:pPr>
    </w:p>
    <w:p w14:paraId="641635CD" w14:textId="77777777" w:rsidR="00FD0050" w:rsidRDefault="004B60B3" w:rsidP="006C268E">
      <w:pPr>
        <w:keepNext/>
        <w:numPr>
          <w:ilvl w:val="0"/>
          <w:numId w:val="7"/>
        </w:numPr>
        <w:pBdr>
          <w:top w:val="nil"/>
          <w:left w:val="nil"/>
          <w:bottom w:val="nil"/>
          <w:right w:val="nil"/>
          <w:between w:val="nil"/>
        </w:pBdr>
        <w:tabs>
          <w:tab w:val="left" w:pos="567"/>
          <w:tab w:val="left" w:pos="720"/>
        </w:tabs>
        <w:spacing w:before="120"/>
        <w:jc w:val="center"/>
        <w:rPr>
          <w:b/>
          <w:color w:val="000000"/>
          <w:sz w:val="24"/>
          <w:szCs w:val="24"/>
        </w:rPr>
      </w:pPr>
      <w:r>
        <w:rPr>
          <w:b/>
          <w:color w:val="000000"/>
          <w:sz w:val="24"/>
          <w:szCs w:val="24"/>
        </w:rPr>
        <w:t>Závěrečná ustanovení</w:t>
      </w:r>
    </w:p>
    <w:p w14:paraId="431AF182" w14:textId="47345C53" w:rsidR="00FD0050" w:rsidRPr="00FA2B62" w:rsidRDefault="004B60B3" w:rsidP="00254AF7">
      <w:pPr>
        <w:numPr>
          <w:ilvl w:val="1"/>
          <w:numId w:val="7"/>
        </w:numPr>
        <w:pBdr>
          <w:top w:val="nil"/>
          <w:left w:val="nil"/>
          <w:bottom w:val="nil"/>
          <w:right w:val="nil"/>
          <w:between w:val="nil"/>
        </w:pBdr>
        <w:spacing w:before="120"/>
        <w:jc w:val="both"/>
        <w:rPr>
          <w:color w:val="000000"/>
          <w:sz w:val="24"/>
          <w:szCs w:val="24"/>
        </w:rPr>
      </w:pPr>
      <w:r w:rsidRPr="00FA2B62">
        <w:rPr>
          <w:color w:val="000000"/>
          <w:sz w:val="24"/>
          <w:szCs w:val="24"/>
        </w:rPr>
        <w:t>Tato smlouva nabývá platnosti</w:t>
      </w:r>
      <w:r w:rsidR="00B7498D" w:rsidRPr="00FA2B62">
        <w:rPr>
          <w:color w:val="000000"/>
          <w:sz w:val="24"/>
          <w:szCs w:val="24"/>
        </w:rPr>
        <w:t xml:space="preserve"> po podpisu</w:t>
      </w:r>
      <w:r w:rsidRPr="00FA2B62">
        <w:rPr>
          <w:color w:val="000000"/>
          <w:sz w:val="24"/>
          <w:szCs w:val="24"/>
        </w:rPr>
        <w:t xml:space="preserve"> oběma smluvními stranami</w:t>
      </w:r>
      <w:r w:rsidR="00B7498D" w:rsidRPr="00FA2B62">
        <w:rPr>
          <w:color w:val="000000"/>
          <w:sz w:val="24"/>
          <w:szCs w:val="24"/>
        </w:rPr>
        <w:t>, účinnosti nejdříve dnem uveřejnění v registru smluv, kde uveřejní Objednatel.</w:t>
      </w:r>
    </w:p>
    <w:p w14:paraId="7BAFE19D"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Tato smlouva a práva a povinnosti z ní vzniklá, včetně práv a povinností z porušení této smlouvy, se budou řídit zákonem č. 89/2012 Sb., občanský zákoník.</w:t>
      </w:r>
    </w:p>
    <w:p w14:paraId="256F38A0"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Práva vzniklá z této smlouvy nesmí být postoupena bez předchozího písemného souhlasu druhé strany.</w:t>
      </w:r>
    </w:p>
    <w:p w14:paraId="36DC1DE1"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lastRenderedPageBreak/>
        <w:t>Ukáže-li se některé z ustanovení této smlouvy zdánlivým (nicotným), posoudí se vliv této vady na ostatní ustanovení smlouvy obdobně podle § 576 občanského zákoníku.</w:t>
      </w:r>
    </w:p>
    <w:p w14:paraId="35730CB7"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Ustanovení této smlouvy mohou být měněna a doplňována pouze formou písemných dodatků po dohodě a podepsaných oběma smluvními stranami. Návrh na uzavření této smlouvy nebo jejího dodatku nelze přijmout odpovědí s dodatkem nebo s odchylkou. Za písemnou formu nebude pro tento účel považována výměna e-mailových či jiných elektronických zpráv.</w:t>
      </w:r>
    </w:p>
    <w:p w14:paraId="19BBA95E"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4F5D294E"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Doručováno </w:t>
      </w:r>
      <w:proofErr w:type="gramStart"/>
      <w:r>
        <w:rPr>
          <w:color w:val="000000"/>
          <w:sz w:val="24"/>
          <w:szCs w:val="24"/>
        </w:rPr>
        <w:t>bude</w:t>
      </w:r>
      <w:proofErr w:type="gramEnd"/>
      <w:r>
        <w:rPr>
          <w:color w:val="000000"/>
          <w:sz w:val="24"/>
          <w:szCs w:val="24"/>
        </w:rPr>
        <w:t xml:space="preserve"> na adresu </w:t>
      </w:r>
      <w:proofErr w:type="gramStart"/>
      <w:r>
        <w:rPr>
          <w:color w:val="000000"/>
          <w:sz w:val="24"/>
          <w:szCs w:val="24"/>
        </w:rPr>
        <w:t>viz</w:t>
      </w:r>
      <w:proofErr w:type="gramEnd"/>
      <w:r>
        <w:rPr>
          <w:color w:val="000000"/>
          <w:sz w:val="24"/>
          <w:szCs w:val="24"/>
        </w:rPr>
        <w:t xml:space="preserve"> níže, příp. na jinou písemně sdělenou adresu.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Ustanovení § 570 odst. 1 a 573 OZ se nepoužije.</w:t>
      </w:r>
    </w:p>
    <w:p w14:paraId="44066AFB" w14:textId="77777777" w:rsidR="00FD0050" w:rsidRDefault="00FD0050">
      <w:pPr>
        <w:pBdr>
          <w:top w:val="nil"/>
          <w:left w:val="nil"/>
          <w:bottom w:val="nil"/>
          <w:right w:val="nil"/>
          <w:between w:val="nil"/>
        </w:pBdr>
        <w:tabs>
          <w:tab w:val="left" w:pos="567"/>
          <w:tab w:val="left" w:pos="2160"/>
          <w:tab w:val="left" w:pos="2880"/>
        </w:tabs>
        <w:rPr>
          <w:color w:val="000000"/>
          <w:sz w:val="24"/>
          <w:szCs w:val="24"/>
        </w:rPr>
      </w:pPr>
    </w:p>
    <w:p w14:paraId="4542EA43" w14:textId="1023CDDB" w:rsidR="00FD0050" w:rsidRPr="006C268E" w:rsidRDefault="004B60B3">
      <w:pPr>
        <w:pBdr>
          <w:top w:val="nil"/>
          <w:left w:val="nil"/>
          <w:bottom w:val="nil"/>
          <w:right w:val="nil"/>
          <w:between w:val="nil"/>
        </w:pBdr>
        <w:tabs>
          <w:tab w:val="left" w:pos="567"/>
          <w:tab w:val="left" w:pos="2160"/>
          <w:tab w:val="left" w:pos="2880"/>
        </w:tabs>
        <w:ind w:left="720"/>
        <w:rPr>
          <w:color w:val="000000"/>
          <w:sz w:val="24"/>
          <w:szCs w:val="24"/>
        </w:rPr>
      </w:pPr>
      <w:r>
        <w:rPr>
          <w:b/>
          <w:color w:val="000000"/>
          <w:sz w:val="24"/>
          <w:szCs w:val="24"/>
        </w:rPr>
        <w:t>Objednatel:</w:t>
      </w:r>
      <w:r w:rsidR="00FA2B62">
        <w:rPr>
          <w:b/>
          <w:color w:val="000000"/>
          <w:sz w:val="24"/>
          <w:szCs w:val="24"/>
        </w:rPr>
        <w:t xml:space="preserve">   </w:t>
      </w:r>
      <w:r w:rsidR="00FA2B62" w:rsidRPr="006C268E">
        <w:rPr>
          <w:color w:val="000000"/>
          <w:sz w:val="24"/>
          <w:szCs w:val="24"/>
        </w:rPr>
        <w:t xml:space="preserve">Město Kutná </w:t>
      </w:r>
      <w:proofErr w:type="spellStart"/>
      <w:r w:rsidR="00FA2B62" w:rsidRPr="006C268E">
        <w:rPr>
          <w:color w:val="000000"/>
          <w:sz w:val="24"/>
          <w:szCs w:val="24"/>
        </w:rPr>
        <w:t>Hoira</w:t>
      </w:r>
      <w:proofErr w:type="spellEnd"/>
      <w:r w:rsidR="00FA2B62" w:rsidRPr="006C268E">
        <w:rPr>
          <w:color w:val="000000"/>
          <w:sz w:val="24"/>
          <w:szCs w:val="24"/>
        </w:rPr>
        <w:t xml:space="preserve">, Havlíčkovo </w:t>
      </w:r>
      <w:proofErr w:type="gramStart"/>
      <w:r w:rsidR="00FA2B62" w:rsidRPr="006C268E">
        <w:rPr>
          <w:color w:val="000000"/>
          <w:sz w:val="24"/>
          <w:szCs w:val="24"/>
        </w:rPr>
        <w:t>nám.552</w:t>
      </w:r>
      <w:proofErr w:type="gramEnd"/>
      <w:r w:rsidR="00FA2B62" w:rsidRPr="006C268E">
        <w:rPr>
          <w:color w:val="000000"/>
          <w:sz w:val="24"/>
          <w:szCs w:val="24"/>
        </w:rPr>
        <w:t>, 284 01 Kutná Hora</w:t>
      </w:r>
    </w:p>
    <w:p w14:paraId="1C66CDA0" w14:textId="77777777" w:rsidR="00824FF4" w:rsidRPr="00FA2B62" w:rsidRDefault="00824FF4">
      <w:pPr>
        <w:pBdr>
          <w:top w:val="nil"/>
          <w:left w:val="nil"/>
          <w:bottom w:val="nil"/>
          <w:right w:val="nil"/>
          <w:between w:val="nil"/>
        </w:pBdr>
        <w:tabs>
          <w:tab w:val="left" w:pos="567"/>
          <w:tab w:val="left" w:pos="2160"/>
          <w:tab w:val="left" w:pos="2880"/>
        </w:tabs>
        <w:ind w:left="720"/>
        <w:rPr>
          <w:color w:val="000000"/>
          <w:sz w:val="24"/>
          <w:szCs w:val="24"/>
        </w:rPr>
      </w:pPr>
    </w:p>
    <w:p w14:paraId="5B17FACD" w14:textId="40BD826C" w:rsidR="00FA2B62" w:rsidRDefault="00FA2B62" w:rsidP="006C268E">
      <w:pPr>
        <w:pBdr>
          <w:top w:val="nil"/>
          <w:left w:val="nil"/>
          <w:bottom w:val="nil"/>
          <w:right w:val="nil"/>
          <w:between w:val="nil"/>
        </w:pBdr>
        <w:tabs>
          <w:tab w:val="left" w:pos="567"/>
          <w:tab w:val="left" w:pos="2160"/>
          <w:tab w:val="left" w:pos="2880"/>
        </w:tabs>
        <w:rPr>
          <w:color w:val="000000"/>
          <w:sz w:val="24"/>
          <w:szCs w:val="24"/>
        </w:rPr>
      </w:pPr>
      <w:r>
        <w:rPr>
          <w:b/>
          <w:color w:val="000000"/>
          <w:sz w:val="24"/>
          <w:szCs w:val="24"/>
        </w:rPr>
        <w:tab/>
        <w:t xml:space="preserve">   </w:t>
      </w:r>
      <w:r w:rsidR="004B60B3">
        <w:rPr>
          <w:b/>
          <w:color w:val="000000"/>
          <w:sz w:val="24"/>
          <w:szCs w:val="24"/>
        </w:rPr>
        <w:t>Zhotovitel:</w:t>
      </w:r>
      <w:r>
        <w:rPr>
          <w:b/>
          <w:color w:val="000000"/>
          <w:sz w:val="24"/>
          <w:szCs w:val="24"/>
        </w:rPr>
        <w:tab/>
      </w:r>
      <w:r w:rsidRPr="00097AD7">
        <w:rPr>
          <w:color w:val="000000"/>
          <w:sz w:val="24"/>
          <w:szCs w:val="24"/>
        </w:rPr>
        <w:t>EMONTA s.r.o.</w:t>
      </w:r>
      <w:r>
        <w:rPr>
          <w:color w:val="000000"/>
          <w:sz w:val="24"/>
          <w:szCs w:val="24"/>
        </w:rPr>
        <w:t xml:space="preserve">, </w:t>
      </w:r>
      <w:r w:rsidRPr="00097AD7">
        <w:rPr>
          <w:color w:val="000000"/>
          <w:sz w:val="24"/>
          <w:szCs w:val="24"/>
        </w:rPr>
        <w:t>K Papírně 172/26, Bukovec, 312 00 Plzeň</w:t>
      </w:r>
    </w:p>
    <w:p w14:paraId="382D4AE8" w14:textId="77777777" w:rsidR="00FD0050" w:rsidRDefault="00FD0050" w:rsidP="006C268E">
      <w:pPr>
        <w:pBdr>
          <w:top w:val="nil"/>
          <w:left w:val="nil"/>
          <w:bottom w:val="nil"/>
          <w:right w:val="nil"/>
          <w:between w:val="nil"/>
        </w:pBdr>
        <w:tabs>
          <w:tab w:val="left" w:pos="567"/>
        </w:tabs>
        <w:rPr>
          <w:color w:val="000000"/>
          <w:sz w:val="24"/>
          <w:szCs w:val="24"/>
        </w:rPr>
      </w:pPr>
    </w:p>
    <w:p w14:paraId="3C9F6AFE" w14:textId="370E6B6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Smluvní strany se dohodly, že na smluvní vztah uzavřený mezi nimi na základě této smlouvy se neuplatní ustanovení § 1726, 1748, § 2050, § 2051, § 2591, § 2594 odst. 3, § 2595, § 2603, § 2609, § 2610 odst. 1, § 2626 odst. 2, § 2627 </w:t>
      </w:r>
      <w:proofErr w:type="gramStart"/>
      <w:r>
        <w:rPr>
          <w:color w:val="000000"/>
          <w:sz w:val="24"/>
          <w:szCs w:val="24"/>
        </w:rPr>
        <w:t>odst. 2,  a . Strany</w:t>
      </w:r>
      <w:proofErr w:type="gramEnd"/>
      <w:r>
        <w:rPr>
          <w:color w:val="000000"/>
          <w:sz w:val="24"/>
          <w:szCs w:val="24"/>
        </w:rPr>
        <w:t xml:space="preserve"> touto smlouvou sjednaly, že nároky vzniklé z titulu odpovědnosti za vady a odpovědnosti za škodu se promlčují ve lhůtě deseti let.</w:t>
      </w:r>
    </w:p>
    <w:p w14:paraId="4AD866DE"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Objednatel se může vzdát svých práv pouze výslovným písemným jednáním. Neuplatnění práva Objednatelem, byť opakované, není vzdáním se práva ani poskytnutím dodatečné lhůty k plnění. Platí, že jakékoli vzdání se práva, byť opakované, Objednatelem nezakládá změnu smlouvy a týká se pouze práva konkrétně specifikovaného v listině, kterým se Objednatel práva vzdává.</w:t>
      </w:r>
    </w:p>
    <w:p w14:paraId="6AEF2F42" w14:textId="4BA18A98" w:rsidR="00066F0D" w:rsidRDefault="004B60B3" w:rsidP="00066F0D">
      <w:pPr>
        <w:numPr>
          <w:ilvl w:val="1"/>
          <w:numId w:val="7"/>
        </w:numPr>
        <w:pBdr>
          <w:top w:val="nil"/>
          <w:left w:val="nil"/>
          <w:bottom w:val="nil"/>
          <w:right w:val="nil"/>
          <w:between w:val="nil"/>
        </w:pBdr>
        <w:spacing w:before="120"/>
        <w:jc w:val="both"/>
        <w:rPr>
          <w:color w:val="000000"/>
          <w:sz w:val="24"/>
          <w:szCs w:val="24"/>
        </w:rPr>
      </w:pPr>
      <w:r>
        <w:rPr>
          <w:color w:val="000000"/>
          <w:sz w:val="24"/>
          <w:szCs w:val="24"/>
        </w:rPr>
        <w:t>Veškeré spory, které vzniknou na základě nebo v souvislosti s touto smlouvou včetně sporů o její platnost, existenci nebo ukončení platnosti budou s konečnou platností rozhodovány věcně příslušným českým soudem</w:t>
      </w:r>
      <w:r w:rsidR="00CB6F77">
        <w:rPr>
          <w:color w:val="000000"/>
          <w:sz w:val="24"/>
          <w:szCs w:val="24"/>
        </w:rPr>
        <w:t>.</w:t>
      </w:r>
      <w:r>
        <w:rPr>
          <w:color w:val="000000"/>
          <w:sz w:val="24"/>
          <w:szCs w:val="24"/>
        </w:rPr>
        <w:t xml:space="preserve"> </w:t>
      </w:r>
    </w:p>
    <w:p w14:paraId="74F4E44B" w14:textId="0BD94D88"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a podmínky této smlouvy byly dohodnuty mezi smluvními stranami svobodně, vážně a jsou vyjádřením jejich vůle a na důkaz toho připojují níže své podpisy. Zhotovitel podpisem této smlouvy přebírá na sebe nebezpečí změny okolností ve smyslu ustanovení § 1765 občanského zákoníku a není oprávněn se domáhat vůči Objednateli obnovení jednání o smlouvě.</w:t>
      </w:r>
    </w:p>
    <w:p w14:paraId="71E7120C" w14:textId="6CF072EC"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Strany výslovně potvrzují, že jsou podnikateli, uzavírají tuto smlouvu při svém podnikání, a na tuto smlouvu se tudíž neuplatní ustanovení § 1793 až 1795 NOZ (neúměrné zkrácení) ani § 1796 NOZ (lichva).</w:t>
      </w:r>
    </w:p>
    <w:p w14:paraId="62CEAD5C" w14:textId="77777777" w:rsidR="002C0DEF" w:rsidRPr="00FA2B62" w:rsidRDefault="002C0DEF" w:rsidP="002C0DEF">
      <w:pPr>
        <w:numPr>
          <w:ilvl w:val="1"/>
          <w:numId w:val="7"/>
        </w:numPr>
        <w:pBdr>
          <w:top w:val="nil"/>
          <w:left w:val="nil"/>
          <w:bottom w:val="nil"/>
          <w:right w:val="nil"/>
          <w:between w:val="nil"/>
        </w:pBdr>
        <w:spacing w:before="120"/>
        <w:jc w:val="both"/>
        <w:rPr>
          <w:rFonts w:ascii="Arial" w:hAnsi="Arial" w:cs="Arial"/>
          <w:b/>
          <w:sz w:val="18"/>
          <w:szCs w:val="18"/>
        </w:rPr>
      </w:pPr>
      <w:r w:rsidRPr="006C268E">
        <w:rPr>
          <w:sz w:val="24"/>
          <w:szCs w:val="24"/>
        </w:rPr>
        <w:t xml:space="preserve">Smluvní strany berou na vědomí, že tato smlouva bude zveřejněna v registru smluv podle zákona č. 340/2015 Sb., o zvláštních podmínkách účinnosti některých smluv, uveřejňování těchto smluv a o registru smluv (zákon o registru smluv). Smluvní strany berou na vědomí, že jsou povinny označit údaje ve smlouvě, které jsou chráněny </w:t>
      </w:r>
      <w:r w:rsidRPr="006C268E">
        <w:rPr>
          <w:sz w:val="24"/>
          <w:szCs w:val="24"/>
        </w:rPr>
        <w:lastRenderedPageBreak/>
        <w:t>zvláštními zákony (obchodní, bankovní tajemství, osobní údaje, …) a nemohou být poskytnuty, a to šedou barvou zvýraznění textu. Smluvní strana, která smlouvu zveřejní, za zveřejnění neoznačených údajů podle předešlé věty nenese žádnou odpovědnost. Smlouva nabývá účinnosti nejdříve dnem uveřejnění v registru smluv v souladu s § 6 odst. 1 zákona č. 340/2015 Sb., o zvláštních podmínkách účinnosti některých smluv, uveřejňování těchto smluv a o registru smluv (zákon o registru smluv).</w:t>
      </w:r>
    </w:p>
    <w:p w14:paraId="7273678D" w14:textId="185AF030" w:rsidR="00FA2B62" w:rsidRDefault="007262A4">
      <w:pPr>
        <w:numPr>
          <w:ilvl w:val="1"/>
          <w:numId w:val="7"/>
        </w:numPr>
        <w:pBdr>
          <w:top w:val="nil"/>
          <w:left w:val="nil"/>
          <w:bottom w:val="nil"/>
          <w:right w:val="nil"/>
          <w:between w:val="nil"/>
        </w:pBdr>
        <w:spacing w:before="120"/>
        <w:jc w:val="both"/>
        <w:rPr>
          <w:color w:val="000000"/>
          <w:sz w:val="24"/>
          <w:szCs w:val="24"/>
        </w:rPr>
      </w:pPr>
      <w:r w:rsidRPr="00FA2B62">
        <w:rPr>
          <w:color w:val="000000" w:themeColor="text1"/>
          <w:sz w:val="24"/>
          <w:szCs w:val="24"/>
        </w:rPr>
        <w:t xml:space="preserve">Tato smlouva byla schválena usnesením Rady města Kutná Hora </w:t>
      </w:r>
      <w:proofErr w:type="spellStart"/>
      <w:r w:rsidRPr="00FA2B62">
        <w:rPr>
          <w:color w:val="000000" w:themeColor="text1"/>
          <w:sz w:val="24"/>
          <w:szCs w:val="24"/>
        </w:rPr>
        <w:t>č.R</w:t>
      </w:r>
      <w:proofErr w:type="spellEnd"/>
      <w:r w:rsidRPr="00FA2B62">
        <w:rPr>
          <w:color w:val="000000" w:themeColor="text1"/>
          <w:sz w:val="24"/>
          <w:szCs w:val="24"/>
        </w:rPr>
        <w:t>/</w:t>
      </w:r>
      <w:r w:rsidR="00FA2B62" w:rsidRPr="00FA2B62">
        <w:rPr>
          <w:color w:val="000000" w:themeColor="text1"/>
          <w:sz w:val="24"/>
          <w:szCs w:val="24"/>
        </w:rPr>
        <w:t>722/23</w:t>
      </w:r>
      <w:r w:rsidR="00FA2B62" w:rsidRPr="00FA2B62">
        <w:rPr>
          <w:color w:val="000000" w:themeColor="text1"/>
          <w:sz w:val="24"/>
          <w:szCs w:val="24"/>
        </w:rPr>
        <w:br/>
      </w:r>
      <w:r w:rsidRPr="00FA2B62">
        <w:rPr>
          <w:color w:val="000000" w:themeColor="text1"/>
          <w:sz w:val="24"/>
          <w:szCs w:val="24"/>
        </w:rPr>
        <w:t>ze dne</w:t>
      </w:r>
      <w:r w:rsidR="00FA2B62">
        <w:rPr>
          <w:color w:val="000000" w:themeColor="text1"/>
          <w:sz w:val="24"/>
          <w:szCs w:val="24"/>
        </w:rPr>
        <w:t xml:space="preserve"> </w:t>
      </w:r>
      <w:r w:rsidR="00FA2B62" w:rsidRPr="00FA2B62">
        <w:rPr>
          <w:color w:val="000000" w:themeColor="text1"/>
          <w:sz w:val="24"/>
          <w:szCs w:val="24"/>
        </w:rPr>
        <w:t>28. 6. 2023</w:t>
      </w:r>
    </w:p>
    <w:p w14:paraId="48AC397D" w14:textId="33AC422C" w:rsidR="00FD0050" w:rsidRPr="00FA2B62" w:rsidRDefault="004B60B3">
      <w:pPr>
        <w:numPr>
          <w:ilvl w:val="1"/>
          <w:numId w:val="7"/>
        </w:numPr>
        <w:pBdr>
          <w:top w:val="nil"/>
          <w:left w:val="nil"/>
          <w:bottom w:val="nil"/>
          <w:right w:val="nil"/>
          <w:between w:val="nil"/>
        </w:pBdr>
        <w:spacing w:before="120"/>
        <w:jc w:val="both"/>
        <w:rPr>
          <w:color w:val="000000"/>
          <w:sz w:val="24"/>
          <w:szCs w:val="24"/>
        </w:rPr>
      </w:pPr>
      <w:r w:rsidRPr="00FA2B62">
        <w:rPr>
          <w:color w:val="000000"/>
          <w:sz w:val="24"/>
          <w:szCs w:val="24"/>
        </w:rPr>
        <w:t>Nedílnou součástí této smlouvy j</w:t>
      </w:r>
      <w:r w:rsidR="00186BCD" w:rsidRPr="00FA2B62">
        <w:rPr>
          <w:color w:val="000000"/>
          <w:sz w:val="24"/>
          <w:szCs w:val="24"/>
        </w:rPr>
        <w:t>sou</w:t>
      </w:r>
      <w:r w:rsidRPr="00FA2B62">
        <w:rPr>
          <w:color w:val="000000"/>
          <w:sz w:val="24"/>
          <w:szCs w:val="24"/>
        </w:rPr>
        <w:t xml:space="preserve"> příloh</w:t>
      </w:r>
      <w:r w:rsidR="00186BCD" w:rsidRPr="00FA2B62">
        <w:rPr>
          <w:color w:val="000000"/>
          <w:sz w:val="24"/>
          <w:szCs w:val="24"/>
        </w:rPr>
        <w:t>y</w:t>
      </w:r>
      <w:r w:rsidRPr="00FA2B62">
        <w:rPr>
          <w:color w:val="000000"/>
          <w:sz w:val="24"/>
          <w:szCs w:val="24"/>
        </w:rPr>
        <w:t>:</w:t>
      </w:r>
    </w:p>
    <w:p w14:paraId="1226563E" w14:textId="722AF6E9" w:rsidR="00FD0050" w:rsidRDefault="00393F66">
      <w:pPr>
        <w:pBdr>
          <w:top w:val="nil"/>
          <w:left w:val="nil"/>
          <w:bottom w:val="nil"/>
          <w:right w:val="nil"/>
          <w:between w:val="nil"/>
        </w:pBdr>
        <w:tabs>
          <w:tab w:val="left" w:pos="851"/>
          <w:tab w:val="left" w:pos="9469"/>
        </w:tabs>
        <w:spacing w:before="100"/>
        <w:ind w:left="709" w:right="-29"/>
        <w:jc w:val="both"/>
        <w:rPr>
          <w:color w:val="000000"/>
          <w:sz w:val="24"/>
          <w:szCs w:val="24"/>
        </w:rPr>
      </w:pPr>
      <w:r>
        <w:rPr>
          <w:color w:val="000000"/>
          <w:sz w:val="24"/>
          <w:szCs w:val="24"/>
        </w:rPr>
        <w:tab/>
      </w:r>
      <w:r w:rsidR="004B60B3">
        <w:rPr>
          <w:color w:val="000000"/>
          <w:sz w:val="24"/>
          <w:szCs w:val="24"/>
        </w:rPr>
        <w:t>Příloha</w:t>
      </w:r>
      <w:r w:rsidR="006B2F16">
        <w:rPr>
          <w:color w:val="000000"/>
          <w:sz w:val="24"/>
          <w:szCs w:val="24"/>
        </w:rPr>
        <w:t xml:space="preserve"> </w:t>
      </w:r>
      <w:r w:rsidR="004B60B3">
        <w:rPr>
          <w:color w:val="000000"/>
          <w:sz w:val="24"/>
          <w:szCs w:val="24"/>
        </w:rPr>
        <w:t xml:space="preserve">– </w:t>
      </w:r>
      <w:r w:rsidR="008B4AF2">
        <w:rPr>
          <w:color w:val="000000"/>
          <w:sz w:val="24"/>
          <w:szCs w:val="24"/>
        </w:rPr>
        <w:t>Krycí list-</w:t>
      </w:r>
      <w:r w:rsidR="00824FF4">
        <w:rPr>
          <w:color w:val="000000"/>
          <w:sz w:val="24"/>
          <w:szCs w:val="24"/>
        </w:rPr>
        <w:t>Nabídka Zhotovitele</w:t>
      </w:r>
    </w:p>
    <w:p w14:paraId="1BB10D1C" w14:textId="44D14F7D" w:rsidR="00186BCD" w:rsidRDefault="00393F66">
      <w:pPr>
        <w:pBdr>
          <w:top w:val="nil"/>
          <w:left w:val="nil"/>
          <w:bottom w:val="nil"/>
          <w:right w:val="nil"/>
          <w:between w:val="nil"/>
        </w:pBdr>
        <w:tabs>
          <w:tab w:val="left" w:pos="851"/>
          <w:tab w:val="left" w:pos="9469"/>
        </w:tabs>
        <w:spacing w:before="100"/>
        <w:ind w:left="709" w:right="-29"/>
        <w:jc w:val="both"/>
        <w:rPr>
          <w:color w:val="000000"/>
          <w:sz w:val="24"/>
          <w:szCs w:val="24"/>
        </w:rPr>
      </w:pPr>
      <w:bookmarkStart w:id="5" w:name="_Hlk105415660"/>
      <w:r>
        <w:rPr>
          <w:color w:val="000000"/>
          <w:sz w:val="24"/>
          <w:szCs w:val="24"/>
        </w:rPr>
        <w:tab/>
      </w:r>
      <w:r w:rsidR="00186BCD">
        <w:rPr>
          <w:color w:val="000000"/>
          <w:sz w:val="24"/>
          <w:szCs w:val="24"/>
        </w:rPr>
        <w:t>Příloha</w:t>
      </w:r>
      <w:r w:rsidR="006B2F16">
        <w:rPr>
          <w:color w:val="000000"/>
          <w:sz w:val="24"/>
          <w:szCs w:val="24"/>
        </w:rPr>
        <w:t xml:space="preserve"> </w:t>
      </w:r>
      <w:r w:rsidR="00186BCD">
        <w:rPr>
          <w:color w:val="000000"/>
          <w:sz w:val="24"/>
          <w:szCs w:val="24"/>
        </w:rPr>
        <w:t>– Harmonogram etapizace Díla</w:t>
      </w:r>
    </w:p>
    <w:p w14:paraId="2CE353F1" w14:textId="77777777" w:rsidR="00393F66" w:rsidRDefault="00393F66">
      <w:pPr>
        <w:pBdr>
          <w:top w:val="nil"/>
          <w:left w:val="nil"/>
          <w:bottom w:val="nil"/>
          <w:right w:val="nil"/>
          <w:between w:val="nil"/>
        </w:pBdr>
        <w:tabs>
          <w:tab w:val="left" w:pos="851"/>
          <w:tab w:val="left" w:pos="9469"/>
        </w:tabs>
        <w:spacing w:before="100"/>
        <w:ind w:left="709" w:right="-29"/>
        <w:jc w:val="both"/>
        <w:rPr>
          <w:color w:val="000000"/>
          <w:sz w:val="24"/>
          <w:szCs w:val="24"/>
        </w:rPr>
      </w:pPr>
    </w:p>
    <w:bookmarkEnd w:id="5"/>
    <w:p w14:paraId="63C7363A" w14:textId="77777777" w:rsidR="00FD0050" w:rsidRDefault="004B60B3" w:rsidP="00254AF7">
      <w:pPr>
        <w:numPr>
          <w:ilvl w:val="1"/>
          <w:numId w:val="7"/>
        </w:numPr>
        <w:pBdr>
          <w:top w:val="nil"/>
          <w:left w:val="nil"/>
          <w:bottom w:val="nil"/>
          <w:right w:val="nil"/>
          <w:between w:val="nil"/>
        </w:pBdr>
        <w:spacing w:before="120"/>
        <w:jc w:val="both"/>
        <w:rPr>
          <w:color w:val="000000"/>
          <w:sz w:val="24"/>
          <w:szCs w:val="24"/>
        </w:rPr>
      </w:pPr>
      <w:r>
        <w:rPr>
          <w:color w:val="000000"/>
          <w:sz w:val="24"/>
          <w:szCs w:val="24"/>
        </w:rPr>
        <w:t xml:space="preserve">Tato smlouva je vyhotovena ve dvou exemplářích v českém jazyce s platností originálu, z nichž každá ze smluvních stran obdrží po jednom vyhotovení. </w:t>
      </w:r>
    </w:p>
    <w:p w14:paraId="6C7847A1" w14:textId="77777777" w:rsidR="00FD0050" w:rsidRDefault="00FD0050">
      <w:pPr>
        <w:pBdr>
          <w:top w:val="nil"/>
          <w:left w:val="nil"/>
          <w:bottom w:val="nil"/>
          <w:right w:val="nil"/>
          <w:between w:val="nil"/>
        </w:pBdr>
        <w:tabs>
          <w:tab w:val="center" w:pos="1985"/>
          <w:tab w:val="center" w:pos="6663"/>
        </w:tabs>
        <w:spacing w:before="120"/>
        <w:rPr>
          <w:color w:val="000000"/>
          <w:sz w:val="24"/>
          <w:szCs w:val="24"/>
        </w:rPr>
      </w:pPr>
    </w:p>
    <w:p w14:paraId="5D60CF4B" w14:textId="439179CF" w:rsidR="00FD0050" w:rsidRDefault="00FA2B62" w:rsidP="006C268E">
      <w:pPr>
        <w:pBdr>
          <w:top w:val="nil"/>
          <w:left w:val="nil"/>
          <w:bottom w:val="nil"/>
          <w:right w:val="nil"/>
          <w:between w:val="nil"/>
        </w:pBdr>
        <w:tabs>
          <w:tab w:val="left" w:pos="1230"/>
          <w:tab w:val="center" w:pos="1985"/>
          <w:tab w:val="center" w:pos="6663"/>
        </w:tabs>
        <w:spacing w:before="120"/>
        <w:rPr>
          <w:color w:val="000000"/>
          <w:sz w:val="24"/>
          <w:szCs w:val="24"/>
        </w:rPr>
      </w:pPr>
      <w:r>
        <w:rPr>
          <w:color w:val="000000"/>
          <w:sz w:val="24"/>
          <w:szCs w:val="24"/>
        </w:rPr>
        <w:tab/>
        <w:t>Dne</w:t>
      </w:r>
      <w:r>
        <w:rPr>
          <w:color w:val="000000"/>
          <w:sz w:val="24"/>
          <w:szCs w:val="24"/>
        </w:rPr>
        <w:tab/>
        <w:t xml:space="preserve">                                                                        </w:t>
      </w:r>
      <w:proofErr w:type="spellStart"/>
      <w:r>
        <w:rPr>
          <w:color w:val="000000"/>
          <w:sz w:val="24"/>
          <w:szCs w:val="24"/>
        </w:rPr>
        <w:t>Dne</w:t>
      </w:r>
      <w:proofErr w:type="spellEnd"/>
    </w:p>
    <w:p w14:paraId="65FD47FC" w14:textId="77777777" w:rsidR="00FD0050" w:rsidRDefault="004B60B3">
      <w:pPr>
        <w:pBdr>
          <w:top w:val="nil"/>
          <w:left w:val="nil"/>
          <w:bottom w:val="nil"/>
          <w:right w:val="nil"/>
          <w:between w:val="nil"/>
        </w:pBdr>
        <w:tabs>
          <w:tab w:val="center" w:pos="1985"/>
          <w:tab w:val="center" w:pos="6663"/>
        </w:tabs>
        <w:spacing w:before="120"/>
        <w:rPr>
          <w:color w:val="000000"/>
          <w:sz w:val="24"/>
          <w:szCs w:val="24"/>
        </w:rPr>
      </w:pPr>
      <w:r>
        <w:rPr>
          <w:color w:val="000000"/>
          <w:sz w:val="24"/>
          <w:szCs w:val="24"/>
        </w:rPr>
        <w:tab/>
        <w:t>Za Objednatele</w:t>
      </w:r>
      <w:r>
        <w:rPr>
          <w:color w:val="000000"/>
          <w:sz w:val="24"/>
          <w:szCs w:val="24"/>
        </w:rPr>
        <w:tab/>
        <w:t>Za Zhotovitele</w:t>
      </w:r>
    </w:p>
    <w:p w14:paraId="40BF8349" w14:textId="77777777" w:rsidR="00FD0050" w:rsidRDefault="004B60B3">
      <w:pPr>
        <w:pBdr>
          <w:top w:val="nil"/>
          <w:left w:val="nil"/>
          <w:bottom w:val="nil"/>
          <w:right w:val="nil"/>
          <w:between w:val="nil"/>
        </w:pBdr>
        <w:tabs>
          <w:tab w:val="center" w:pos="1985"/>
          <w:tab w:val="center" w:pos="6663"/>
        </w:tabs>
        <w:spacing w:before="120"/>
        <w:rPr>
          <w:color w:val="000000"/>
          <w:sz w:val="24"/>
          <w:szCs w:val="24"/>
        </w:rPr>
      </w:pPr>
      <w:r>
        <w:rPr>
          <w:color w:val="000000"/>
          <w:sz w:val="24"/>
          <w:szCs w:val="24"/>
        </w:rPr>
        <w:tab/>
      </w:r>
      <w:r>
        <w:rPr>
          <w:color w:val="000000"/>
          <w:sz w:val="24"/>
          <w:szCs w:val="24"/>
        </w:rPr>
        <w:tab/>
      </w:r>
    </w:p>
    <w:p w14:paraId="0E1C6136" w14:textId="77777777" w:rsidR="00FD0050" w:rsidRDefault="004B60B3">
      <w:pPr>
        <w:pBdr>
          <w:top w:val="nil"/>
          <w:left w:val="nil"/>
          <w:bottom w:val="nil"/>
          <w:right w:val="nil"/>
          <w:between w:val="nil"/>
        </w:pBdr>
        <w:tabs>
          <w:tab w:val="center" w:pos="1985"/>
          <w:tab w:val="center" w:pos="6663"/>
        </w:tabs>
        <w:spacing w:before="120"/>
        <w:rPr>
          <w:color w:val="000000"/>
          <w:sz w:val="24"/>
          <w:szCs w:val="24"/>
        </w:rPr>
      </w:pPr>
      <w:r>
        <w:rPr>
          <w:color w:val="000000"/>
          <w:sz w:val="24"/>
          <w:szCs w:val="24"/>
        </w:rPr>
        <w:tab/>
        <w:t>_______________________</w:t>
      </w:r>
      <w:r>
        <w:rPr>
          <w:color w:val="000000"/>
          <w:sz w:val="24"/>
          <w:szCs w:val="24"/>
        </w:rPr>
        <w:tab/>
        <w:t>______________________</w:t>
      </w:r>
    </w:p>
    <w:p w14:paraId="71CA185A" w14:textId="14A29A7D" w:rsidR="00FD0050" w:rsidRDefault="004B60B3">
      <w:pPr>
        <w:pBdr>
          <w:top w:val="nil"/>
          <w:left w:val="nil"/>
          <w:bottom w:val="nil"/>
          <w:right w:val="nil"/>
          <w:between w:val="nil"/>
        </w:pBdr>
        <w:tabs>
          <w:tab w:val="center" w:pos="1985"/>
          <w:tab w:val="center" w:pos="6663"/>
        </w:tabs>
        <w:spacing w:before="120"/>
        <w:rPr>
          <w:color w:val="000000"/>
          <w:sz w:val="24"/>
          <w:szCs w:val="24"/>
        </w:rPr>
      </w:pPr>
      <w:r>
        <w:rPr>
          <w:color w:val="000000"/>
          <w:sz w:val="24"/>
          <w:szCs w:val="24"/>
        </w:rPr>
        <w:tab/>
      </w:r>
      <w:r w:rsidR="0027292A">
        <w:rPr>
          <w:color w:val="000000"/>
          <w:sz w:val="24"/>
          <w:szCs w:val="24"/>
        </w:rPr>
        <w:t>xxx</w:t>
      </w:r>
      <w:bookmarkStart w:id="6" w:name="_GoBack"/>
      <w:bookmarkEnd w:id="6"/>
      <w:r>
        <w:rPr>
          <w:color w:val="000000"/>
          <w:sz w:val="24"/>
          <w:szCs w:val="24"/>
        </w:rPr>
        <w:tab/>
      </w:r>
      <w:r w:rsidR="00F921E0">
        <w:rPr>
          <w:color w:val="000000"/>
          <w:sz w:val="24"/>
          <w:szCs w:val="24"/>
        </w:rPr>
        <w:t>Jakub Kazda</w:t>
      </w:r>
    </w:p>
    <w:p w14:paraId="7AAD22C1" w14:textId="7C4E5CBF" w:rsidR="00F921E0" w:rsidRDefault="00F921E0">
      <w:pPr>
        <w:pBdr>
          <w:top w:val="nil"/>
          <w:left w:val="nil"/>
          <w:bottom w:val="nil"/>
          <w:right w:val="nil"/>
          <w:between w:val="nil"/>
        </w:pBdr>
        <w:tabs>
          <w:tab w:val="center" w:pos="1985"/>
          <w:tab w:val="center" w:pos="6663"/>
        </w:tabs>
        <w:spacing w:before="120"/>
        <w:rPr>
          <w:color w:val="000000"/>
          <w:sz w:val="18"/>
          <w:szCs w:val="18"/>
        </w:rPr>
      </w:pPr>
      <w:r>
        <w:rPr>
          <w:color w:val="000000"/>
          <w:sz w:val="24"/>
          <w:szCs w:val="24"/>
        </w:rPr>
        <w:tab/>
      </w:r>
      <w:r w:rsidR="002C0DEF">
        <w:rPr>
          <w:color w:val="000000"/>
          <w:sz w:val="24"/>
          <w:szCs w:val="24"/>
        </w:rPr>
        <w:t>starosta města</w:t>
      </w:r>
      <w:r>
        <w:rPr>
          <w:color w:val="000000"/>
          <w:sz w:val="24"/>
          <w:szCs w:val="24"/>
        </w:rPr>
        <w:tab/>
        <w:t>Jednatel EMONTA s.r.o.</w:t>
      </w:r>
    </w:p>
    <w:p w14:paraId="71151653" w14:textId="77777777" w:rsidR="00FD0050" w:rsidRDefault="004B60B3">
      <w:pPr>
        <w:pBdr>
          <w:top w:val="nil"/>
          <w:left w:val="nil"/>
          <w:bottom w:val="nil"/>
          <w:right w:val="nil"/>
          <w:between w:val="nil"/>
        </w:pBdr>
        <w:tabs>
          <w:tab w:val="center" w:pos="1985"/>
          <w:tab w:val="center" w:pos="6663"/>
        </w:tabs>
        <w:spacing w:before="120"/>
        <w:rPr>
          <w:color w:val="000000"/>
          <w:sz w:val="24"/>
          <w:szCs w:val="24"/>
        </w:rPr>
      </w:pPr>
      <w:bookmarkStart w:id="7" w:name="_30j0zll" w:colFirst="0" w:colLast="0"/>
      <w:bookmarkEnd w:id="7"/>
      <w:r>
        <w:rPr>
          <w:color w:val="000000"/>
          <w:sz w:val="18"/>
          <w:szCs w:val="18"/>
        </w:rPr>
        <w:tab/>
      </w:r>
    </w:p>
    <w:sectPr w:rsidR="00FD0050">
      <w:headerReference w:type="default" r:id="rId10"/>
      <w:footerReference w:type="default" r:id="rId11"/>
      <w:pgSz w:w="11906" w:h="16838"/>
      <w:pgMar w:top="993" w:right="1417" w:bottom="993" w:left="1417" w:header="53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CD24" w14:textId="77777777" w:rsidR="004D76B5" w:rsidRDefault="004D76B5">
      <w:r>
        <w:separator/>
      </w:r>
    </w:p>
  </w:endnote>
  <w:endnote w:type="continuationSeparator" w:id="0">
    <w:p w14:paraId="4A6F7CB0" w14:textId="77777777" w:rsidR="004D76B5" w:rsidRDefault="004D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62F" w14:textId="3608474D" w:rsidR="00FD0050" w:rsidRDefault="004B60B3">
    <w:pPr>
      <w:pBdr>
        <w:top w:val="nil"/>
        <w:left w:val="nil"/>
        <w:bottom w:val="nil"/>
        <w:right w:val="nil"/>
        <w:between w:val="nil"/>
      </w:pBdr>
      <w:tabs>
        <w:tab w:val="center" w:pos="4536"/>
        <w:tab w:val="right" w:pos="9072"/>
      </w:tabs>
      <w:jc w:val="right"/>
      <w:rPr>
        <w:color w:val="000000"/>
        <w:sz w:val="22"/>
        <w:szCs w:val="22"/>
      </w:rPr>
    </w:pPr>
    <w:r>
      <w:rPr>
        <w:i/>
        <w:color w:val="999999"/>
        <w:sz w:val="22"/>
        <w:szCs w:val="22"/>
      </w:rPr>
      <w:t xml:space="preserve">Strana </w:t>
    </w:r>
    <w:r>
      <w:rPr>
        <w:i/>
        <w:color w:val="999999"/>
        <w:sz w:val="22"/>
        <w:szCs w:val="22"/>
      </w:rPr>
      <w:fldChar w:fldCharType="begin"/>
    </w:r>
    <w:r>
      <w:rPr>
        <w:i/>
        <w:color w:val="999999"/>
        <w:sz w:val="22"/>
        <w:szCs w:val="22"/>
      </w:rPr>
      <w:instrText>PAGE</w:instrText>
    </w:r>
    <w:r>
      <w:rPr>
        <w:i/>
        <w:color w:val="999999"/>
        <w:sz w:val="22"/>
        <w:szCs w:val="22"/>
      </w:rPr>
      <w:fldChar w:fldCharType="separate"/>
    </w:r>
    <w:r w:rsidR="0027292A">
      <w:rPr>
        <w:i/>
        <w:noProof/>
        <w:color w:val="999999"/>
        <w:sz w:val="22"/>
        <w:szCs w:val="22"/>
      </w:rPr>
      <w:t>13</w:t>
    </w:r>
    <w:r>
      <w:rPr>
        <w:i/>
        <w:color w:val="999999"/>
        <w:sz w:val="22"/>
        <w:szCs w:val="22"/>
      </w:rPr>
      <w:fldChar w:fldCharType="end"/>
    </w:r>
    <w:r>
      <w:rPr>
        <w:i/>
        <w:color w:val="999999"/>
        <w:sz w:val="22"/>
        <w:szCs w:val="22"/>
      </w:rPr>
      <w:t xml:space="preserve"> (celkem </w:t>
    </w:r>
    <w:r>
      <w:rPr>
        <w:i/>
        <w:color w:val="999999"/>
        <w:sz w:val="22"/>
        <w:szCs w:val="22"/>
      </w:rPr>
      <w:fldChar w:fldCharType="begin"/>
    </w:r>
    <w:r>
      <w:rPr>
        <w:i/>
        <w:color w:val="999999"/>
        <w:sz w:val="22"/>
        <w:szCs w:val="22"/>
      </w:rPr>
      <w:instrText>NUMPAGES</w:instrText>
    </w:r>
    <w:r>
      <w:rPr>
        <w:i/>
        <w:color w:val="999999"/>
        <w:sz w:val="22"/>
        <w:szCs w:val="22"/>
      </w:rPr>
      <w:fldChar w:fldCharType="separate"/>
    </w:r>
    <w:r w:rsidR="0027292A">
      <w:rPr>
        <w:i/>
        <w:noProof/>
        <w:color w:val="999999"/>
        <w:sz w:val="22"/>
        <w:szCs w:val="22"/>
      </w:rPr>
      <w:t>13</w:t>
    </w:r>
    <w:r>
      <w:rPr>
        <w:i/>
        <w:color w:val="999999"/>
        <w:sz w:val="22"/>
        <w:szCs w:val="22"/>
      </w:rPr>
      <w:fldChar w:fldCharType="end"/>
    </w:r>
    <w:r>
      <w:rPr>
        <w:i/>
        <w:color w:val="999999"/>
        <w:sz w:val="22"/>
        <w:szCs w:val="22"/>
      </w:rPr>
      <w:t>)</w:t>
    </w:r>
    <w:r>
      <w:rPr>
        <w:noProof/>
      </w:rPr>
      <mc:AlternateContent>
        <mc:Choice Requires="wps">
          <w:drawing>
            <wp:anchor distT="0" distB="0" distL="114300" distR="114300" simplePos="0" relativeHeight="251659264" behindDoc="0" locked="0" layoutInCell="1" hidden="0" allowOverlap="1" wp14:anchorId="433D7538" wp14:editId="27C6BD9C">
              <wp:simplePos x="0" y="0"/>
              <wp:positionH relativeFrom="column">
                <wp:posOffset>1</wp:posOffset>
              </wp:positionH>
              <wp:positionV relativeFrom="paragraph">
                <wp:posOffset>-38099</wp:posOffset>
              </wp:positionV>
              <wp:extent cx="582930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969696"/>
                        </a:solidFill>
                        <a:prstDash val="solid"/>
                        <a:miter lim="800000"/>
                        <a:headEnd type="none" w="med" len="med"/>
                        <a:tailEnd type="none" w="med" len="med"/>
                      </a:ln>
                    </wps:spPr>
                    <wps:bodyPr/>
                  </wps:wsp>
                </a:graphicData>
              </a:graphic>
            </wp:anchor>
          </w:drawing>
        </mc:Choice>
        <mc:Fallback>
          <w:pict>
            <v:shapetype w14:anchorId="6CBD5AC4" id="_x0000_t32" coordsize="21600,21600" o:spt="32" o:oned="t" path="m,l21600,21600e" filled="f">
              <v:path arrowok="t" fillok="f" o:connecttype="none"/>
              <o:lock v:ext="edit" shapetype="t"/>
            </v:shapetype>
            <v:shape id="Přímá spojnice se šipkou 1" o:spid="_x0000_s1026" type="#_x0000_t32" style="position:absolute;margin-left:0;margin-top:-3pt;width:459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" strokecolor="#969696">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4D102" w14:textId="77777777" w:rsidR="004D76B5" w:rsidRDefault="004D76B5">
      <w:r>
        <w:separator/>
      </w:r>
    </w:p>
  </w:footnote>
  <w:footnote w:type="continuationSeparator" w:id="0">
    <w:p w14:paraId="129FAE70" w14:textId="77777777" w:rsidR="004D76B5" w:rsidRDefault="004D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965C" w14:textId="77777777" w:rsidR="00FD0050" w:rsidRDefault="004B60B3">
    <w:pPr>
      <w:pBdr>
        <w:top w:val="nil"/>
        <w:left w:val="nil"/>
        <w:bottom w:val="nil"/>
        <w:right w:val="nil"/>
        <w:between w:val="nil"/>
      </w:pBdr>
      <w:tabs>
        <w:tab w:val="center" w:pos="4536"/>
        <w:tab w:val="right" w:pos="9072"/>
      </w:tabs>
      <w:rPr>
        <w:rFonts w:ascii="Tahoma" w:eastAsia="Tahoma" w:hAnsi="Tahoma" w:cs="Tahoma"/>
        <w:color w:val="999999"/>
        <w:sz w:val="22"/>
        <w:szCs w:val="22"/>
      </w:rPr>
    </w:pPr>
    <w:r>
      <w:rPr>
        <w:rFonts w:ascii="Tahoma" w:eastAsia="Tahoma" w:hAnsi="Tahoma" w:cs="Tahoma"/>
        <w:b/>
        <w:i/>
        <w:color w:val="999999"/>
        <w:sz w:val="22"/>
        <w:szCs w:val="22"/>
      </w:rPr>
      <w:t>Smlouva o dílo</w:t>
    </w:r>
  </w:p>
  <w:p w14:paraId="16224455" w14:textId="77777777" w:rsidR="00FD0050" w:rsidRDefault="004B60B3">
    <w:pPr>
      <w:pBdr>
        <w:top w:val="nil"/>
        <w:left w:val="nil"/>
        <w:bottom w:val="nil"/>
        <w:right w:val="nil"/>
        <w:between w:val="nil"/>
      </w:pBdr>
      <w:tabs>
        <w:tab w:val="center" w:pos="4536"/>
        <w:tab w:val="right" w:pos="9072"/>
      </w:tabs>
      <w:rPr>
        <w:color w:val="000000"/>
        <w:sz w:val="24"/>
        <w:szCs w:val="24"/>
      </w:rPr>
    </w:pPr>
    <w:r>
      <w:rPr>
        <w:noProof/>
      </w:rPr>
      <mc:AlternateContent>
        <mc:Choice Requires="wps">
          <w:drawing>
            <wp:anchor distT="0" distB="0" distL="114300" distR="114300" simplePos="0" relativeHeight="251658240" behindDoc="0" locked="0" layoutInCell="1" hidden="0" allowOverlap="1" wp14:anchorId="6B7F1B9D" wp14:editId="065342FC">
              <wp:simplePos x="0" y="0"/>
              <wp:positionH relativeFrom="column">
                <wp:posOffset>1</wp:posOffset>
              </wp:positionH>
              <wp:positionV relativeFrom="paragraph">
                <wp:posOffset>50800</wp:posOffset>
              </wp:positionV>
              <wp:extent cx="5829300" cy="12700"/>
              <wp:effectExtent l="0" t="0" r="0" b="0"/>
              <wp:wrapNone/>
              <wp:docPr id="2" name="Přímá spojnice se šipkou 2"/>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969696"/>
                        </a:solidFill>
                        <a:prstDash val="solid"/>
                        <a:miter lim="800000"/>
                        <a:headEnd type="none" w="med" len="med"/>
                        <a:tailEnd type="none" w="med" len="med"/>
                      </a:ln>
                    </wps:spPr>
                    <wps:bodyPr/>
                  </wps:wsp>
                </a:graphicData>
              </a:graphic>
            </wp:anchor>
          </w:drawing>
        </mc:Choice>
        <mc:Fallback>
          <w:pict>
            <v:shapetype w14:anchorId="31BF4A2B" id="_x0000_t32" coordsize="21600,21600" o:spt="32" o:oned="t" path="m,l21600,21600e" filled="f">
              <v:path arrowok="t" fillok="f" o:connecttype="none"/>
              <o:lock v:ext="edit" shapetype="t"/>
            </v:shapetype>
            <v:shape id="Přímá spojnice se šipkou 2" o:spid="_x0000_s1026" type="#_x0000_t32" style="position:absolute;margin-left:0;margin-top:4pt;width:459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" strokecolor="#969696">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5F0"/>
    <w:multiLevelType w:val="multilevel"/>
    <w:tmpl w:val="C7360E30"/>
    <w:lvl w:ilvl="0">
      <w:start w:val="2"/>
      <w:numFmt w:val="decimal"/>
      <w:lvlText w:val="%1."/>
      <w:lvlJc w:val="right"/>
      <w:pPr>
        <w:ind w:left="720" w:firstLine="0"/>
      </w:pPr>
      <w:rPr>
        <w:rFonts w:ascii="Arial" w:eastAsia="Arial" w:hAnsi="Arial" w:cs="Arial"/>
        <w:b/>
        <w:i w:val="0"/>
        <w:smallCaps w:val="0"/>
        <w:sz w:val="20"/>
        <w:szCs w:val="20"/>
      </w:rPr>
    </w:lvl>
    <w:lvl w:ilvl="1">
      <w:start w:val="1"/>
      <w:numFmt w:val="decimal"/>
      <w:lvlText w:val="%1.%2."/>
      <w:lvlJc w:val="right"/>
      <w:pPr>
        <w:ind w:left="720" w:firstLine="0"/>
      </w:pPr>
      <w:rPr>
        <w:rFonts w:ascii="Arial" w:eastAsia="Arial" w:hAnsi="Arial" w:cs="Arial"/>
        <w:b w:val="0"/>
        <w:i w:val="0"/>
        <w:color w:val="000000"/>
        <w:sz w:val="20"/>
        <w:szCs w:val="20"/>
      </w:rPr>
    </w:lvl>
    <w:lvl w:ilvl="2">
      <w:start w:val="1"/>
      <w:numFmt w:val="decimal"/>
      <w:lvlText w:val="%1.%2.%3."/>
      <w:lvlJc w:val="right"/>
      <w:pPr>
        <w:ind w:left="1832" w:firstLine="720"/>
      </w:pPr>
      <w:rPr>
        <w:sz w:val="18"/>
        <w:szCs w:val="18"/>
      </w:rPr>
    </w:lvl>
    <w:lvl w:ilvl="3">
      <w:start w:val="1"/>
      <w:numFmt w:val="decimal"/>
      <w:lvlText w:val="%1.%2.%3.%4."/>
      <w:lvlJc w:val="right"/>
      <w:pPr>
        <w:ind w:left="1080" w:firstLine="0"/>
      </w:pPr>
    </w:lvl>
    <w:lvl w:ilvl="4">
      <w:start w:val="1"/>
      <w:numFmt w:val="decimal"/>
      <w:lvlText w:val="%1.%2.%3.%4.%5."/>
      <w:lvlJc w:val="right"/>
      <w:pPr>
        <w:ind w:left="1080" w:firstLine="0"/>
      </w:pPr>
    </w:lvl>
    <w:lvl w:ilvl="5">
      <w:start w:val="1"/>
      <w:numFmt w:val="decimal"/>
      <w:lvlText w:val="%1.%2.%3.%4.%5.%6."/>
      <w:lvlJc w:val="right"/>
      <w:pPr>
        <w:ind w:left="1440" w:firstLine="0"/>
      </w:pPr>
    </w:lvl>
    <w:lvl w:ilvl="6">
      <w:start w:val="1"/>
      <w:numFmt w:val="decimal"/>
      <w:lvlText w:val="%1.%2.%3.%4.%5.%6.%7."/>
      <w:lvlJc w:val="right"/>
      <w:pPr>
        <w:ind w:left="1440" w:firstLine="0"/>
      </w:pPr>
    </w:lvl>
    <w:lvl w:ilvl="7">
      <w:start w:val="1"/>
      <w:numFmt w:val="decimal"/>
      <w:lvlText w:val="%1.%2.%3.%4.%5.%6.%7.%8."/>
      <w:lvlJc w:val="right"/>
      <w:pPr>
        <w:ind w:left="1800" w:firstLine="0"/>
      </w:pPr>
    </w:lvl>
    <w:lvl w:ilvl="8">
      <w:start w:val="1"/>
      <w:numFmt w:val="decimal"/>
      <w:lvlText w:val="%1.%2.%3.%4.%5.%6.%7.%8.%9."/>
      <w:lvlJc w:val="right"/>
      <w:pPr>
        <w:ind w:left="2160" w:firstLine="0"/>
      </w:pPr>
    </w:lvl>
  </w:abstractNum>
  <w:abstractNum w:abstractNumId="1" w15:restartNumberingAfterBreak="0">
    <w:nsid w:val="1F286DFF"/>
    <w:multiLevelType w:val="multilevel"/>
    <w:tmpl w:val="23086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FD0F65"/>
    <w:multiLevelType w:val="multilevel"/>
    <w:tmpl w:val="61A6982A"/>
    <w:lvl w:ilvl="0">
      <w:start w:val="2"/>
      <w:numFmt w:val="upperRoman"/>
      <w:lvlText w:val="%1."/>
      <w:lvlJc w:val="left"/>
      <w:pPr>
        <w:ind w:left="720" w:hanging="720"/>
      </w:pPr>
      <w:rPr>
        <w:rFonts w:ascii="Times New Roman" w:eastAsia="Times New Roman" w:hAnsi="Times New Roman" w:cs="Times New Roman"/>
        <w:b/>
        <w:i w:val="0"/>
        <w:smallCaps w:val="0"/>
        <w:sz w:val="24"/>
        <w:szCs w:val="24"/>
        <w:vertAlign w:val="baseline"/>
      </w:rPr>
    </w:lvl>
    <w:lvl w:ilvl="1">
      <w:start w:val="1"/>
      <w:numFmt w:val="decimal"/>
      <w:lvlText w:val="%1.%2."/>
      <w:lvlJc w:val="left"/>
      <w:pPr>
        <w:ind w:left="720" w:hanging="720"/>
      </w:pPr>
      <w:rPr>
        <w:rFonts w:ascii="Times New Roman" w:eastAsia="Times New Roman" w:hAnsi="Times New Roman" w:cs="Times New Roman"/>
        <w:b w:val="0"/>
        <w:i w:val="0"/>
        <w:strike w:val="0"/>
        <w:color w:val="000000"/>
        <w:sz w:val="24"/>
        <w:szCs w:val="24"/>
        <w:vertAlign w:val="baseline"/>
      </w:rPr>
    </w:lvl>
    <w:lvl w:ilvl="2">
      <w:start w:val="1"/>
      <w:numFmt w:val="decimal"/>
      <w:lvlText w:val="%1.%2.%3"/>
      <w:lvlJc w:val="left"/>
      <w:pPr>
        <w:ind w:left="1440" w:hanging="720"/>
      </w:pPr>
      <w:rPr>
        <w:i w:val="0"/>
        <w:iCs/>
        <w:vertAlign w:val="baseline"/>
      </w:rPr>
    </w:lvl>
    <w:lvl w:ilvl="3">
      <w:start w:val="1"/>
      <w:numFmt w:val="bullet"/>
      <w:lvlText w:val="●"/>
      <w:lvlJc w:val="left"/>
      <w:pPr>
        <w:ind w:left="1080" w:hanging="1080"/>
      </w:pPr>
      <w:rPr>
        <w:rFonts w:ascii="Noto Sans Symbols" w:eastAsia="Noto Sans Symbols" w:hAnsi="Noto Sans Symbols" w:cs="Noto Sans Symbols"/>
        <w:vertAlign w:val="baseline"/>
      </w:rPr>
    </w:lvl>
    <w:lvl w:ilvl="4">
      <w:start w:val="1"/>
      <w:numFmt w:val="decimal"/>
      <w:lvlText w:val="%1.%2.%3.●.%5"/>
      <w:lvlJc w:val="left"/>
      <w:pPr>
        <w:ind w:left="1080" w:hanging="1080"/>
      </w:pPr>
      <w:rPr>
        <w:vertAlign w:val="baseline"/>
      </w:rPr>
    </w:lvl>
    <w:lvl w:ilvl="5">
      <w:start w:val="1"/>
      <w:numFmt w:val="decimal"/>
      <w:lvlText w:val="%1.%2.%3.●.%5.%6"/>
      <w:lvlJc w:val="left"/>
      <w:pPr>
        <w:ind w:left="1440" w:hanging="1440"/>
      </w:pPr>
      <w:rPr>
        <w:vertAlign w:val="baseline"/>
      </w:rPr>
    </w:lvl>
    <w:lvl w:ilvl="6">
      <w:start w:val="1"/>
      <w:numFmt w:val="decimal"/>
      <w:lvlText w:val="%1.%2.%3.●.%5.%6.%7"/>
      <w:lvlJc w:val="left"/>
      <w:pPr>
        <w:ind w:left="1440" w:hanging="1440"/>
      </w:pPr>
      <w:rPr>
        <w:vertAlign w:val="baseline"/>
      </w:rPr>
    </w:lvl>
    <w:lvl w:ilvl="7">
      <w:start w:val="1"/>
      <w:numFmt w:val="decimal"/>
      <w:lvlText w:val="%1.%2.%3.●.%5.%6.%7.%8"/>
      <w:lvlJc w:val="left"/>
      <w:pPr>
        <w:ind w:left="1800" w:hanging="1800"/>
      </w:pPr>
      <w:rPr>
        <w:vertAlign w:val="baseline"/>
      </w:rPr>
    </w:lvl>
    <w:lvl w:ilvl="8">
      <w:start w:val="1"/>
      <w:numFmt w:val="decimal"/>
      <w:lvlText w:val="%1.%2.%3.●.%5.%6.%7.%8.%9"/>
      <w:lvlJc w:val="left"/>
      <w:pPr>
        <w:ind w:left="2160" w:hanging="2160"/>
      </w:pPr>
      <w:rPr>
        <w:vertAlign w:val="baseline"/>
      </w:rPr>
    </w:lvl>
  </w:abstractNum>
  <w:abstractNum w:abstractNumId="3" w15:restartNumberingAfterBreak="0">
    <w:nsid w:val="3C705169"/>
    <w:multiLevelType w:val="multilevel"/>
    <w:tmpl w:val="BC965B42"/>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4" w15:restartNumberingAfterBreak="0">
    <w:nsid w:val="3F1C60B1"/>
    <w:multiLevelType w:val="multilevel"/>
    <w:tmpl w:val="076E6E9A"/>
    <w:lvl w:ilvl="0">
      <w:start w:val="2"/>
      <w:numFmt w:val="upperRoman"/>
      <w:lvlText w:val="%1."/>
      <w:lvlJc w:val="left"/>
      <w:pPr>
        <w:ind w:left="720" w:hanging="720"/>
      </w:pPr>
      <w:rPr>
        <w:rFonts w:ascii="Times New Roman" w:eastAsia="Times New Roman" w:hAnsi="Times New Roman" w:cs="Times New Roman"/>
        <w:b/>
        <w:i w:val="0"/>
        <w:smallCaps w:val="0"/>
        <w:sz w:val="24"/>
        <w:szCs w:val="24"/>
        <w:vertAlign w:val="baseline"/>
      </w:rPr>
    </w:lvl>
    <w:lvl w:ilvl="1">
      <w:start w:val="1"/>
      <w:numFmt w:val="decimal"/>
      <w:lvlText w:val="%1.%2."/>
      <w:lvlJc w:val="left"/>
      <w:pPr>
        <w:ind w:left="862" w:hanging="720"/>
      </w:pPr>
      <w:rPr>
        <w:rFonts w:ascii="Times New Roman" w:eastAsia="Times New Roman" w:hAnsi="Times New Roman" w:cs="Times New Roman"/>
        <w:b w:val="0"/>
        <w:i w:val="0"/>
        <w:strike w:val="0"/>
        <w:color w:val="000000"/>
        <w:sz w:val="24"/>
        <w:szCs w:val="24"/>
        <w:vertAlign w:val="baseline"/>
      </w:rPr>
    </w:lvl>
    <w:lvl w:ilvl="2">
      <w:start w:val="1"/>
      <w:numFmt w:val="decimal"/>
      <w:lvlText w:val="%1.%2.%3"/>
      <w:lvlJc w:val="left"/>
      <w:pPr>
        <w:ind w:left="1440" w:hanging="720"/>
      </w:pPr>
      <w:rPr>
        <w:i w:val="0"/>
        <w:iCs/>
        <w:vertAlign w:val="baseline"/>
      </w:rPr>
    </w:lvl>
    <w:lvl w:ilvl="3">
      <w:start w:val="1"/>
      <w:numFmt w:val="bullet"/>
      <w:lvlText w:val="●"/>
      <w:lvlJc w:val="left"/>
      <w:pPr>
        <w:ind w:left="1080" w:hanging="1080"/>
      </w:pPr>
      <w:rPr>
        <w:rFonts w:ascii="Noto Sans Symbols" w:eastAsia="Noto Sans Symbols" w:hAnsi="Noto Sans Symbols" w:cs="Noto Sans Symbols"/>
        <w:vertAlign w:val="baseline"/>
      </w:rPr>
    </w:lvl>
    <w:lvl w:ilvl="4">
      <w:start w:val="1"/>
      <w:numFmt w:val="decimal"/>
      <w:lvlText w:val="%1.%2.%3.●.%5"/>
      <w:lvlJc w:val="left"/>
      <w:pPr>
        <w:ind w:left="1080" w:hanging="1080"/>
      </w:pPr>
      <w:rPr>
        <w:vertAlign w:val="baseline"/>
      </w:rPr>
    </w:lvl>
    <w:lvl w:ilvl="5">
      <w:start w:val="1"/>
      <w:numFmt w:val="decimal"/>
      <w:lvlText w:val="%1.%2.%3.●.%5.%6"/>
      <w:lvlJc w:val="left"/>
      <w:pPr>
        <w:ind w:left="1440" w:hanging="1440"/>
      </w:pPr>
      <w:rPr>
        <w:vertAlign w:val="baseline"/>
      </w:rPr>
    </w:lvl>
    <w:lvl w:ilvl="6">
      <w:start w:val="1"/>
      <w:numFmt w:val="decimal"/>
      <w:lvlText w:val="%1.%2.%3.●.%5.%6.%7"/>
      <w:lvlJc w:val="left"/>
      <w:pPr>
        <w:ind w:left="1440" w:hanging="1440"/>
      </w:pPr>
      <w:rPr>
        <w:vertAlign w:val="baseline"/>
      </w:rPr>
    </w:lvl>
    <w:lvl w:ilvl="7">
      <w:start w:val="1"/>
      <w:numFmt w:val="decimal"/>
      <w:lvlText w:val="%1.%2.%3.●.%5.%6.%7.%8"/>
      <w:lvlJc w:val="left"/>
      <w:pPr>
        <w:ind w:left="1800" w:hanging="1800"/>
      </w:pPr>
      <w:rPr>
        <w:vertAlign w:val="baseline"/>
      </w:rPr>
    </w:lvl>
    <w:lvl w:ilvl="8">
      <w:start w:val="1"/>
      <w:numFmt w:val="decimal"/>
      <w:lvlText w:val="%1.%2.%3.●.%5.%6.%7.%8.%9"/>
      <w:lvlJc w:val="left"/>
      <w:pPr>
        <w:ind w:left="2160" w:hanging="2160"/>
      </w:pPr>
      <w:rPr>
        <w:vertAlign w:val="baseline"/>
      </w:rPr>
    </w:lvl>
  </w:abstractNum>
  <w:abstractNum w:abstractNumId="5" w15:restartNumberingAfterBreak="0">
    <w:nsid w:val="59BD6D95"/>
    <w:multiLevelType w:val="hybridMultilevel"/>
    <w:tmpl w:val="9B22E5C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61FB3263"/>
    <w:multiLevelType w:val="multilevel"/>
    <w:tmpl w:val="6CBCE566"/>
    <w:lvl w:ilvl="0">
      <w:start w:val="1"/>
      <w:numFmt w:val="upperRoman"/>
      <w:lvlText w:val="%1. "/>
      <w:lvlJc w:val="left"/>
      <w:pPr>
        <w:ind w:left="283" w:hanging="283"/>
      </w:pPr>
      <w:rPr>
        <w:rFonts w:ascii="Times New Roman" w:eastAsia="Times New Roman" w:hAnsi="Times New Roman" w:cs="Times New Roman"/>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9B44748"/>
    <w:multiLevelType w:val="hybridMultilevel"/>
    <w:tmpl w:val="D4F8C4CC"/>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8" w15:restartNumberingAfterBreak="0">
    <w:nsid w:val="7E5E2004"/>
    <w:multiLevelType w:val="hybridMultilevel"/>
    <w:tmpl w:val="CBEE1E5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7"/>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50"/>
    <w:rsid w:val="00066F0D"/>
    <w:rsid w:val="00073B9E"/>
    <w:rsid w:val="00097AD7"/>
    <w:rsid w:val="00186BCD"/>
    <w:rsid w:val="001C3D1E"/>
    <w:rsid w:val="001C53FB"/>
    <w:rsid w:val="001E3B20"/>
    <w:rsid w:val="001F6267"/>
    <w:rsid w:val="00221085"/>
    <w:rsid w:val="00232EBD"/>
    <w:rsid w:val="00254AF7"/>
    <w:rsid w:val="00266D23"/>
    <w:rsid w:val="00266EDE"/>
    <w:rsid w:val="0027292A"/>
    <w:rsid w:val="002735B1"/>
    <w:rsid w:val="002C0DEF"/>
    <w:rsid w:val="002C30FB"/>
    <w:rsid w:val="0031134A"/>
    <w:rsid w:val="0032311F"/>
    <w:rsid w:val="00393F66"/>
    <w:rsid w:val="004B60B3"/>
    <w:rsid w:val="004D0FD6"/>
    <w:rsid w:val="004D76B5"/>
    <w:rsid w:val="005C6F9D"/>
    <w:rsid w:val="0061410A"/>
    <w:rsid w:val="00616395"/>
    <w:rsid w:val="00653073"/>
    <w:rsid w:val="006729E1"/>
    <w:rsid w:val="006A6065"/>
    <w:rsid w:val="006B2F16"/>
    <w:rsid w:val="006C268E"/>
    <w:rsid w:val="007262A4"/>
    <w:rsid w:val="007403B1"/>
    <w:rsid w:val="00744673"/>
    <w:rsid w:val="00812EDD"/>
    <w:rsid w:val="00824FF4"/>
    <w:rsid w:val="00842705"/>
    <w:rsid w:val="00890FD2"/>
    <w:rsid w:val="008B4AF2"/>
    <w:rsid w:val="008D1889"/>
    <w:rsid w:val="008D7159"/>
    <w:rsid w:val="009002CB"/>
    <w:rsid w:val="00914B4E"/>
    <w:rsid w:val="00950A57"/>
    <w:rsid w:val="00995683"/>
    <w:rsid w:val="009C4672"/>
    <w:rsid w:val="009F24AF"/>
    <w:rsid w:val="00A3043A"/>
    <w:rsid w:val="00A51E90"/>
    <w:rsid w:val="00A770E1"/>
    <w:rsid w:val="00B22F73"/>
    <w:rsid w:val="00B2562B"/>
    <w:rsid w:val="00B7498D"/>
    <w:rsid w:val="00C03258"/>
    <w:rsid w:val="00CB6F77"/>
    <w:rsid w:val="00CC334C"/>
    <w:rsid w:val="00D61918"/>
    <w:rsid w:val="00D64B92"/>
    <w:rsid w:val="00DA2C54"/>
    <w:rsid w:val="00E04D21"/>
    <w:rsid w:val="00E42E3C"/>
    <w:rsid w:val="00EB16F3"/>
    <w:rsid w:val="00ED0B67"/>
    <w:rsid w:val="00ED4E94"/>
    <w:rsid w:val="00EE28D4"/>
    <w:rsid w:val="00F518C7"/>
    <w:rsid w:val="00F53171"/>
    <w:rsid w:val="00F566B4"/>
    <w:rsid w:val="00F61BD1"/>
    <w:rsid w:val="00F921E0"/>
    <w:rsid w:val="00F97EB6"/>
    <w:rsid w:val="00FA2B62"/>
    <w:rsid w:val="00FD0050"/>
    <w:rsid w:val="00FE3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AC12"/>
  <w15:docId w15:val="{BFAFB962-1622-4604-B81C-B9F2AC11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995683"/>
    <w:rPr>
      <w:b/>
      <w:bCs/>
    </w:rPr>
  </w:style>
  <w:style w:type="character" w:customStyle="1" w:styleId="PedmtkomenteChar">
    <w:name w:val="Předmět komentáře Char"/>
    <w:basedOn w:val="TextkomenteChar"/>
    <w:link w:val="Pedmtkomente"/>
    <w:uiPriority w:val="99"/>
    <w:semiHidden/>
    <w:rsid w:val="00995683"/>
    <w:rPr>
      <w:b/>
      <w:bCs/>
    </w:rPr>
  </w:style>
  <w:style w:type="paragraph" w:styleId="Odstavecseseznamem">
    <w:name w:val="List Paragraph"/>
    <w:basedOn w:val="Normln"/>
    <w:uiPriority w:val="34"/>
    <w:qFormat/>
    <w:rsid w:val="00254AF7"/>
    <w:pPr>
      <w:ind w:left="720"/>
      <w:contextualSpacing/>
    </w:pPr>
  </w:style>
  <w:style w:type="paragraph" w:styleId="Textbubliny">
    <w:name w:val="Balloon Text"/>
    <w:basedOn w:val="Normln"/>
    <w:link w:val="TextbublinyChar"/>
    <w:uiPriority w:val="99"/>
    <w:semiHidden/>
    <w:unhideWhenUsed/>
    <w:rsid w:val="003231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311F"/>
    <w:rPr>
      <w:rFonts w:ascii="Segoe UI" w:hAnsi="Segoe UI" w:cs="Segoe UI"/>
      <w:sz w:val="18"/>
      <w:szCs w:val="18"/>
    </w:rPr>
  </w:style>
  <w:style w:type="paragraph" w:styleId="Revize">
    <w:name w:val="Revision"/>
    <w:hidden/>
    <w:uiPriority w:val="99"/>
    <w:semiHidden/>
    <w:rsid w:val="0084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7F540898DB804AA4E009EB8EF38EF4" ma:contentTypeVersion="9" ma:contentTypeDescription="Vytvoří nový dokument" ma:contentTypeScope="" ma:versionID="45e6f0bbe5167b086e6877e4f4719dca">
  <xsd:schema xmlns:xsd="http://www.w3.org/2001/XMLSchema" xmlns:xs="http://www.w3.org/2001/XMLSchema" xmlns:p="http://schemas.microsoft.com/office/2006/metadata/properties" xmlns:ns2="a01882ab-d32c-40d3-af41-3120423e7582" xmlns:ns3="f388ef19-dce9-40c4-aff5-251970aa0770" targetNamespace="http://schemas.microsoft.com/office/2006/metadata/properties" ma:root="true" ma:fieldsID="1f661820f58fc9999ee3e87d5508fd16" ns2:_="" ns3:_="">
    <xsd:import namespace="a01882ab-d32c-40d3-af41-3120423e7582"/>
    <xsd:import namespace="f388ef19-dce9-40c4-aff5-251970aa07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882ab-d32c-40d3-af41-3120423e7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1dc75e2-33aa-4148-8f2a-daaf6de612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8ef19-dce9-40c4-aff5-251970aa07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ce6cfc-9b30-491a-b53b-65f991fb5237}" ma:internalName="TaxCatchAll" ma:showField="CatchAllData" ma:web="f388ef19-dce9-40c4-aff5-251970aa0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882ab-d32c-40d3-af41-3120423e7582">
      <Terms xmlns="http://schemas.microsoft.com/office/infopath/2007/PartnerControls"/>
    </lcf76f155ced4ddcb4097134ff3c332f>
    <TaxCatchAll xmlns="f388ef19-dce9-40c4-aff5-251970aa0770" xsi:nil="true"/>
  </documentManagement>
</p:properties>
</file>

<file path=customXml/itemProps1.xml><?xml version="1.0" encoding="utf-8"?>
<ds:datastoreItem xmlns:ds="http://schemas.openxmlformats.org/officeDocument/2006/customXml" ds:itemID="{2349B5CD-809D-4B51-8AE3-1F2253A48F6D}">
  <ds:schemaRefs>
    <ds:schemaRef ds:uri="http://schemas.microsoft.com/sharepoint/v3/contenttype/forms"/>
  </ds:schemaRefs>
</ds:datastoreItem>
</file>

<file path=customXml/itemProps2.xml><?xml version="1.0" encoding="utf-8"?>
<ds:datastoreItem xmlns:ds="http://schemas.openxmlformats.org/officeDocument/2006/customXml" ds:itemID="{628F19C2-B5DF-47DC-8468-7DFA60C8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882ab-d32c-40d3-af41-3120423e7582"/>
    <ds:schemaRef ds:uri="f388ef19-dce9-40c4-aff5-251970aa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EFCAC-2848-4C7F-B284-09F34A62E8C7}">
  <ds:schemaRefs>
    <ds:schemaRef ds:uri="http://schemas.microsoft.com/office/2006/metadata/properties"/>
    <ds:schemaRef ds:uri="http://schemas.microsoft.com/office/infopath/2007/PartnerControls"/>
    <ds:schemaRef ds:uri="a01882ab-d32c-40d3-af41-3120423e7582"/>
    <ds:schemaRef ds:uri="f388ef19-dce9-40c4-aff5-251970aa077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5093</Words>
  <Characters>30049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Iva</dc:creator>
  <cp:lastModifiedBy>Štolbová Lucie</cp:lastModifiedBy>
  <cp:revision>8</cp:revision>
  <dcterms:created xsi:type="dcterms:W3CDTF">2023-06-23T07:39:00Z</dcterms:created>
  <dcterms:modified xsi:type="dcterms:W3CDTF">2023-07-20T08:25:00Z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0x010100237F540898DB804AA4E009EB8EF38EF4</vt:lpwstr>
  </property>
  <property fmtid="{D5CDD505-2E9C-101B-9397-08002B2CF9AE}" pid="3" name="MediaServiceImageTags">
    <vt:lpwstr/>
  </property>
</Properties>
</file>