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C5A7" w14:textId="77777777" w:rsidR="00C71D38" w:rsidRPr="0067684A" w:rsidRDefault="00C71D38" w:rsidP="00197E8F">
      <w:pPr>
        <w:pStyle w:val="Nadpis1"/>
        <w:rPr>
          <w:sz w:val="20"/>
        </w:rPr>
      </w:pPr>
    </w:p>
    <w:p w14:paraId="64E97BFF" w14:textId="0541FB8F" w:rsidR="00C71D38" w:rsidRPr="0067684A" w:rsidRDefault="00A03EFF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SMLOUVA</w:t>
      </w:r>
      <w:r w:rsidR="00C71D38" w:rsidRPr="0067684A">
        <w:rPr>
          <w:b/>
          <w:sz w:val="20"/>
        </w:rPr>
        <w:t xml:space="preserve"> O DÍLO č. </w:t>
      </w:r>
      <w:r w:rsidR="00A2714E">
        <w:rPr>
          <w:b/>
          <w:sz w:val="20"/>
        </w:rPr>
        <w:t>2</w:t>
      </w:r>
      <w:r w:rsidR="00A21FE7">
        <w:rPr>
          <w:b/>
          <w:sz w:val="20"/>
        </w:rPr>
        <w:t>3</w:t>
      </w:r>
      <w:r w:rsidR="000B2208">
        <w:rPr>
          <w:b/>
          <w:sz w:val="20"/>
        </w:rPr>
        <w:t>-0</w:t>
      </w:r>
      <w:r w:rsidR="00B631C9">
        <w:rPr>
          <w:b/>
          <w:sz w:val="20"/>
        </w:rPr>
        <w:t>7</w:t>
      </w:r>
      <w:r w:rsidR="00A57D03">
        <w:rPr>
          <w:b/>
          <w:sz w:val="20"/>
        </w:rPr>
        <w:t>-S-WAN</w:t>
      </w:r>
    </w:p>
    <w:p w14:paraId="6C46C7CA" w14:textId="2338C2B5" w:rsidR="00A03EFF" w:rsidRDefault="00C71D38" w:rsidP="00FE54E2">
      <w:pPr>
        <w:pStyle w:val="Zkladntext"/>
        <w:jc w:val="center"/>
        <w:rPr>
          <w:sz w:val="20"/>
        </w:rPr>
      </w:pPr>
      <w:r w:rsidRPr="0067684A">
        <w:rPr>
          <w:sz w:val="20"/>
        </w:rPr>
        <w:t xml:space="preserve">na </w:t>
      </w:r>
      <w:r w:rsidR="00A57D03">
        <w:rPr>
          <w:sz w:val="20"/>
        </w:rPr>
        <w:t xml:space="preserve">dodávku a montáž </w:t>
      </w:r>
      <w:r w:rsidR="00B631C9">
        <w:rPr>
          <w:sz w:val="20"/>
        </w:rPr>
        <w:t>doplňovacího systému ÚT</w:t>
      </w:r>
    </w:p>
    <w:p w14:paraId="726B8EA2" w14:textId="77777777" w:rsidR="00C71D38" w:rsidRPr="00B06BEE" w:rsidRDefault="006620C6">
      <w:pPr>
        <w:pStyle w:val="Zkladntext"/>
        <w:rPr>
          <w:color w:val="auto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52058" w:rsidRPr="00B06BEE">
        <w:rPr>
          <w:color w:val="auto"/>
          <w:sz w:val="20"/>
        </w:rPr>
        <w:t xml:space="preserve">          </w:t>
      </w:r>
      <w:r w:rsidR="009A1D37">
        <w:rPr>
          <w:color w:val="auto"/>
          <w:sz w:val="20"/>
        </w:rPr>
        <w:tab/>
      </w:r>
      <w:r w:rsidR="00452058" w:rsidRPr="00B06BEE">
        <w:rPr>
          <w:color w:val="auto"/>
          <w:sz w:val="20"/>
        </w:rPr>
        <w:t xml:space="preserve"> uzavřená</w:t>
      </w:r>
      <w:r w:rsidRPr="00B06BEE">
        <w:rPr>
          <w:color w:val="auto"/>
          <w:sz w:val="20"/>
        </w:rPr>
        <w:t xml:space="preserve"> dle</w:t>
      </w:r>
      <w:r w:rsidR="00452058" w:rsidRPr="00B06BEE">
        <w:rPr>
          <w:color w:val="auto"/>
          <w:sz w:val="20"/>
        </w:rPr>
        <w:t xml:space="preserve"> ustanovení</w:t>
      </w:r>
      <w:r w:rsidRPr="00B06BEE">
        <w:rPr>
          <w:color w:val="auto"/>
          <w:sz w:val="20"/>
        </w:rPr>
        <w:t xml:space="preserve"> par. 2586 a násl</w:t>
      </w:r>
      <w:r w:rsidR="00452058" w:rsidRPr="00B06BEE">
        <w:rPr>
          <w:color w:val="auto"/>
          <w:sz w:val="20"/>
        </w:rPr>
        <w:t xml:space="preserve">. občanského </w:t>
      </w:r>
      <w:r w:rsidR="00B06BEE" w:rsidRPr="00B06BEE">
        <w:rPr>
          <w:color w:val="auto"/>
          <w:sz w:val="20"/>
        </w:rPr>
        <w:t>zákoníku</w:t>
      </w:r>
    </w:p>
    <w:p w14:paraId="234BDF9A" w14:textId="77777777" w:rsidR="001A5D64" w:rsidRDefault="001A5D64">
      <w:pPr>
        <w:pStyle w:val="Zkladntext"/>
        <w:rPr>
          <w:color w:val="auto"/>
          <w:sz w:val="20"/>
        </w:rPr>
      </w:pPr>
    </w:p>
    <w:p w14:paraId="30CDEF70" w14:textId="77777777" w:rsidR="00346368" w:rsidRPr="00B06BEE" w:rsidRDefault="00346368">
      <w:pPr>
        <w:pStyle w:val="Zkladntext"/>
        <w:rPr>
          <w:color w:val="auto"/>
          <w:sz w:val="20"/>
        </w:rPr>
      </w:pPr>
    </w:p>
    <w:p w14:paraId="67676304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 xml:space="preserve">                                                                            </w:t>
      </w:r>
    </w:p>
    <w:p w14:paraId="044E8DAA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b/>
          <w:i/>
          <w:sz w:val="20"/>
        </w:rPr>
        <w:t>I. SMLUVNÍ STRANY</w:t>
      </w:r>
    </w:p>
    <w:p w14:paraId="549D53E0" w14:textId="77777777" w:rsidR="00C71D38" w:rsidRPr="0067684A" w:rsidRDefault="00C71D38">
      <w:pPr>
        <w:pStyle w:val="Zkladntext"/>
        <w:rPr>
          <w:sz w:val="20"/>
        </w:rPr>
      </w:pPr>
    </w:p>
    <w:p w14:paraId="32A79D28" w14:textId="6CC8830E" w:rsidR="00C71D38" w:rsidRPr="00E554BB" w:rsidRDefault="00C71D38">
      <w:pPr>
        <w:pStyle w:val="Zkladntext"/>
        <w:rPr>
          <w:sz w:val="20"/>
        </w:rPr>
      </w:pPr>
      <w:r w:rsidRPr="0067684A">
        <w:rPr>
          <w:b/>
          <w:i/>
          <w:sz w:val="20"/>
        </w:rPr>
        <w:t>Objednatel</w:t>
      </w:r>
      <w:r w:rsidRPr="0067684A">
        <w:rPr>
          <w:sz w:val="20"/>
        </w:rPr>
        <w:t>:</w:t>
      </w:r>
      <w:r w:rsidRPr="0067684A">
        <w:rPr>
          <w:sz w:val="20"/>
        </w:rPr>
        <w:tab/>
      </w:r>
      <w:r w:rsidR="00B631C9" w:rsidRPr="00B631C9">
        <w:rPr>
          <w:b/>
          <w:sz w:val="20"/>
        </w:rPr>
        <w:t>Těšínské divadlo Český Těšín, příspěvková organizace zřizovatel: Moravskoslezský kraj</w:t>
      </w:r>
    </w:p>
    <w:p w14:paraId="3741D7A6" w14:textId="24FA3FE8" w:rsidR="00B631C9" w:rsidRDefault="00C71D38" w:rsidP="00B631C9">
      <w:pPr>
        <w:pStyle w:val="Zkladntext"/>
        <w:rPr>
          <w:sz w:val="20"/>
        </w:rPr>
      </w:pPr>
      <w:r w:rsidRPr="00E554BB">
        <w:rPr>
          <w:sz w:val="20"/>
        </w:rPr>
        <w:tab/>
      </w:r>
      <w:r w:rsidRPr="00E554BB">
        <w:rPr>
          <w:sz w:val="20"/>
        </w:rPr>
        <w:tab/>
      </w:r>
      <w:r w:rsidR="00B631C9" w:rsidRPr="00B631C9">
        <w:rPr>
          <w:sz w:val="20"/>
        </w:rPr>
        <w:t>Ostravská 67, 737 35 Český Těšín</w:t>
      </w:r>
    </w:p>
    <w:p w14:paraId="608A5918" w14:textId="2E8E238A" w:rsidR="00C71D38" w:rsidRPr="00E554BB" w:rsidRDefault="00B631C9" w:rsidP="00B631C9">
      <w:pPr>
        <w:pStyle w:val="Zkladntext"/>
        <w:ind w:left="708" w:firstLine="708"/>
        <w:rPr>
          <w:sz w:val="20"/>
        </w:rPr>
      </w:pPr>
      <w:r>
        <w:rPr>
          <w:sz w:val="20"/>
        </w:rPr>
        <w:t>tel</w:t>
      </w:r>
      <w:r w:rsidR="00770E22" w:rsidRPr="00E554BB">
        <w:rPr>
          <w:sz w:val="20"/>
        </w:rPr>
        <w:t>:</w:t>
      </w:r>
      <w:r w:rsidR="00770E22" w:rsidRPr="00E554BB">
        <w:rPr>
          <w:sz w:val="20"/>
        </w:rPr>
        <w:tab/>
      </w:r>
      <w:r w:rsidRPr="00B631C9">
        <w:rPr>
          <w:sz w:val="20"/>
        </w:rPr>
        <w:t>+420 558 746 022</w:t>
      </w:r>
    </w:p>
    <w:p w14:paraId="0458F6F9" w14:textId="77777777" w:rsidR="00B631C9" w:rsidRPr="0067684A" w:rsidRDefault="00020737" w:rsidP="00B631C9">
      <w:pPr>
        <w:pStyle w:val="Zkladntext"/>
        <w:rPr>
          <w:sz w:val="20"/>
        </w:rPr>
      </w:pPr>
      <w:r w:rsidRPr="00E554BB">
        <w:rPr>
          <w:color w:val="auto"/>
          <w:sz w:val="20"/>
        </w:rPr>
        <w:tab/>
      </w:r>
      <w:r w:rsidRPr="00E554BB">
        <w:rPr>
          <w:color w:val="auto"/>
          <w:sz w:val="20"/>
        </w:rPr>
        <w:tab/>
      </w:r>
      <w:r w:rsidR="00B631C9" w:rsidRPr="0067684A">
        <w:rPr>
          <w:sz w:val="20"/>
        </w:rPr>
        <w:t>osoby oprávněné jednat a podepisovat</w:t>
      </w:r>
    </w:p>
    <w:p w14:paraId="64076AEC" w14:textId="68709900" w:rsidR="00B631C9" w:rsidRPr="00645166" w:rsidRDefault="00B631C9" w:rsidP="00B631C9">
      <w:pPr>
        <w:pStyle w:val="Zkladntext"/>
        <w:ind w:left="708" w:firstLine="708"/>
        <w:rPr>
          <w:sz w:val="20"/>
        </w:rPr>
      </w:pPr>
      <w:r w:rsidRPr="00645166">
        <w:rPr>
          <w:sz w:val="20"/>
        </w:rPr>
        <w:t xml:space="preserve">ve věcech smluvních:  </w:t>
      </w:r>
    </w:p>
    <w:p w14:paraId="0B9DCFFB" w14:textId="75D0DB0E" w:rsidR="00B631C9" w:rsidRPr="00645166" w:rsidRDefault="00B631C9" w:rsidP="00B631C9">
      <w:pPr>
        <w:pStyle w:val="Zkladntext"/>
        <w:rPr>
          <w:sz w:val="20"/>
        </w:rPr>
      </w:pPr>
      <w:r w:rsidRPr="00645166">
        <w:rPr>
          <w:sz w:val="20"/>
        </w:rPr>
        <w:t xml:space="preserve">                            ve věcech technických</w:t>
      </w:r>
      <w:r w:rsidR="00645166">
        <w:rPr>
          <w:sz w:val="20"/>
        </w:rPr>
        <w:t xml:space="preserve">: </w:t>
      </w:r>
    </w:p>
    <w:p w14:paraId="0697759B" w14:textId="544519A9" w:rsidR="00B631C9" w:rsidRDefault="00B631C9" w:rsidP="00645166">
      <w:pPr>
        <w:pStyle w:val="Zkladntext"/>
        <w:rPr>
          <w:sz w:val="20"/>
        </w:rPr>
      </w:pPr>
      <w:r w:rsidRPr="00645166">
        <w:rPr>
          <w:sz w:val="20"/>
        </w:rPr>
        <w:tab/>
      </w:r>
      <w:r w:rsidRPr="00645166">
        <w:rPr>
          <w:sz w:val="20"/>
        </w:rPr>
        <w:tab/>
        <w:t xml:space="preserve">bankovní spojení:  </w:t>
      </w:r>
    </w:p>
    <w:p w14:paraId="27AD916D" w14:textId="79F6380A" w:rsidR="00645166" w:rsidRPr="00645166" w:rsidRDefault="00645166" w:rsidP="00645166">
      <w:pPr>
        <w:pStyle w:val="Zkladntext"/>
        <w:rPr>
          <w:sz w:val="20"/>
        </w:rPr>
      </w:pPr>
      <w:r>
        <w:rPr>
          <w:sz w:val="20"/>
        </w:rPr>
        <w:t xml:space="preserve">                            </w:t>
      </w:r>
      <w:proofErr w:type="spellStart"/>
      <w:r>
        <w:rPr>
          <w:sz w:val="20"/>
        </w:rPr>
        <w:t>č.ú</w:t>
      </w:r>
      <w:proofErr w:type="spellEnd"/>
      <w:r>
        <w:rPr>
          <w:sz w:val="20"/>
        </w:rPr>
        <w:t xml:space="preserve">.: </w:t>
      </w:r>
    </w:p>
    <w:p w14:paraId="7B876018" w14:textId="06D6B4BD" w:rsidR="00B631C9" w:rsidRPr="00645166" w:rsidRDefault="00B631C9" w:rsidP="00B631C9">
      <w:pPr>
        <w:pStyle w:val="Zkladntext"/>
        <w:rPr>
          <w:sz w:val="20"/>
        </w:rPr>
      </w:pPr>
      <w:r w:rsidRPr="00645166">
        <w:rPr>
          <w:sz w:val="20"/>
        </w:rPr>
        <w:tab/>
      </w:r>
      <w:r w:rsidRPr="00645166">
        <w:rPr>
          <w:sz w:val="20"/>
        </w:rPr>
        <w:tab/>
      </w:r>
      <w:proofErr w:type="gramStart"/>
      <w:r w:rsidRPr="00645166">
        <w:rPr>
          <w:sz w:val="20"/>
        </w:rPr>
        <w:t>IČ :</w:t>
      </w:r>
      <w:proofErr w:type="gramEnd"/>
      <w:r w:rsidRPr="00645166">
        <w:rPr>
          <w:sz w:val="20"/>
        </w:rPr>
        <w:t xml:space="preserve"> 00100536 </w:t>
      </w:r>
      <w:r w:rsidRPr="00645166">
        <w:rPr>
          <w:sz w:val="20"/>
        </w:rPr>
        <w:tab/>
        <w:t>DIČ: -</w:t>
      </w:r>
    </w:p>
    <w:p w14:paraId="137E800B" w14:textId="701B21CE" w:rsidR="00B631C9" w:rsidRPr="0067684A" w:rsidRDefault="00B631C9" w:rsidP="00B631C9">
      <w:pPr>
        <w:pStyle w:val="Zkladntext"/>
        <w:rPr>
          <w:sz w:val="20"/>
        </w:rPr>
      </w:pPr>
      <w:r w:rsidRPr="00645166">
        <w:rPr>
          <w:sz w:val="20"/>
        </w:rPr>
        <w:tab/>
      </w:r>
      <w:r w:rsidRPr="00645166">
        <w:rPr>
          <w:sz w:val="20"/>
        </w:rPr>
        <w:tab/>
      </w:r>
    </w:p>
    <w:p w14:paraId="3911A279" w14:textId="43A2C586" w:rsidR="00A07BA8" w:rsidRPr="0067684A" w:rsidRDefault="00A07BA8">
      <w:pPr>
        <w:pStyle w:val="Zkladntext"/>
        <w:rPr>
          <w:sz w:val="20"/>
        </w:rPr>
      </w:pPr>
    </w:p>
    <w:p w14:paraId="7492DE43" w14:textId="77777777" w:rsidR="00C71D38" w:rsidRPr="001128A8" w:rsidRDefault="00C71D38">
      <w:pPr>
        <w:pStyle w:val="Zkladntext"/>
        <w:rPr>
          <w:b/>
          <w:sz w:val="20"/>
        </w:rPr>
      </w:pPr>
      <w:r w:rsidRPr="0067684A">
        <w:rPr>
          <w:b/>
          <w:i/>
          <w:sz w:val="20"/>
        </w:rPr>
        <w:t>Zhotovitel:</w:t>
      </w:r>
      <w:r w:rsidRPr="0067684A">
        <w:rPr>
          <w:sz w:val="20"/>
        </w:rPr>
        <w:tab/>
      </w:r>
      <w:proofErr w:type="spellStart"/>
      <w:r w:rsidR="00A57D03" w:rsidRPr="001128A8">
        <w:rPr>
          <w:b/>
          <w:sz w:val="20"/>
        </w:rPr>
        <w:t>HEGAs</w:t>
      </w:r>
      <w:proofErr w:type="spellEnd"/>
      <w:r w:rsidR="00A57D03" w:rsidRPr="001128A8">
        <w:rPr>
          <w:b/>
          <w:sz w:val="20"/>
        </w:rPr>
        <w:t>, s.r.o.</w:t>
      </w:r>
    </w:p>
    <w:p w14:paraId="4165962B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</w:r>
      <w:r w:rsidR="00A57D03">
        <w:rPr>
          <w:sz w:val="20"/>
        </w:rPr>
        <w:t>Kaštanová 182</w:t>
      </w:r>
      <w:r w:rsidRPr="0067684A">
        <w:rPr>
          <w:sz w:val="20"/>
        </w:rPr>
        <w:t>, 739 61 Třinec</w:t>
      </w:r>
    </w:p>
    <w:p w14:paraId="713EC3C3" w14:textId="42AA8B03" w:rsidR="00C71D38" w:rsidRPr="0067684A" w:rsidRDefault="00FC77EE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</w:r>
      <w:proofErr w:type="gramStart"/>
      <w:r w:rsidRPr="0067684A">
        <w:rPr>
          <w:sz w:val="20"/>
        </w:rPr>
        <w:t>zastoupen :</w:t>
      </w:r>
      <w:proofErr w:type="gramEnd"/>
      <w:r w:rsidR="003C0E8D">
        <w:rPr>
          <w:sz w:val="20"/>
        </w:rPr>
        <w:t xml:space="preserve"> </w:t>
      </w:r>
    </w:p>
    <w:p w14:paraId="0FE90F5F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</w:r>
      <w:proofErr w:type="gramStart"/>
      <w:r w:rsidR="00196703">
        <w:rPr>
          <w:sz w:val="20"/>
        </w:rPr>
        <w:t>tel</w:t>
      </w:r>
      <w:r w:rsidRPr="0067684A">
        <w:rPr>
          <w:sz w:val="20"/>
        </w:rPr>
        <w:t xml:space="preserve"> :</w:t>
      </w:r>
      <w:proofErr w:type="gramEnd"/>
      <w:r w:rsidRPr="0067684A">
        <w:rPr>
          <w:sz w:val="20"/>
        </w:rPr>
        <w:t xml:space="preserve"> </w:t>
      </w:r>
      <w:r w:rsidR="00B74F94" w:rsidRPr="0067684A">
        <w:rPr>
          <w:sz w:val="20"/>
        </w:rPr>
        <w:t>558</w:t>
      </w:r>
      <w:r w:rsidR="00A57D03">
        <w:rPr>
          <w:sz w:val="20"/>
        </w:rPr>
        <w:t> 321 152</w:t>
      </w:r>
    </w:p>
    <w:p w14:paraId="7AFF68FA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 xml:space="preserve">                      </w:t>
      </w:r>
      <w:r w:rsidR="008947C3">
        <w:rPr>
          <w:sz w:val="20"/>
        </w:rPr>
        <w:t xml:space="preserve">   </w:t>
      </w:r>
      <w:r w:rsidRPr="0067684A">
        <w:rPr>
          <w:sz w:val="20"/>
        </w:rPr>
        <w:t xml:space="preserve">  </w:t>
      </w:r>
      <w:r w:rsidR="00C650C5">
        <w:rPr>
          <w:sz w:val="20"/>
        </w:rPr>
        <w:t xml:space="preserve"> </w:t>
      </w:r>
      <w:r w:rsidRPr="0067684A">
        <w:rPr>
          <w:sz w:val="20"/>
        </w:rPr>
        <w:t>osoby oprávněné jednat a podepisovat</w:t>
      </w:r>
    </w:p>
    <w:p w14:paraId="336B4B3D" w14:textId="23A3CF27" w:rsidR="00C71D38" w:rsidRPr="0067684A" w:rsidRDefault="00C71D38">
      <w:pPr>
        <w:pStyle w:val="Zkladntext"/>
        <w:ind w:left="708" w:firstLine="708"/>
        <w:rPr>
          <w:sz w:val="20"/>
        </w:rPr>
      </w:pPr>
      <w:r w:rsidRPr="0067684A">
        <w:rPr>
          <w:sz w:val="20"/>
        </w:rPr>
        <w:t xml:space="preserve">ve věcech smluvních:  </w:t>
      </w:r>
    </w:p>
    <w:p w14:paraId="363225EC" w14:textId="5E4ED592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 xml:space="preserve">                     </w:t>
      </w:r>
      <w:r w:rsidR="008947C3">
        <w:rPr>
          <w:sz w:val="20"/>
        </w:rPr>
        <w:t xml:space="preserve">    </w:t>
      </w:r>
      <w:r w:rsidRPr="0067684A">
        <w:rPr>
          <w:sz w:val="20"/>
        </w:rPr>
        <w:t xml:space="preserve"> </w:t>
      </w:r>
      <w:r w:rsidR="00C650C5">
        <w:rPr>
          <w:sz w:val="20"/>
        </w:rPr>
        <w:t xml:space="preserve"> </w:t>
      </w:r>
      <w:r w:rsidRPr="0067684A">
        <w:rPr>
          <w:sz w:val="20"/>
        </w:rPr>
        <w:t xml:space="preserve"> ve věcech technických: </w:t>
      </w:r>
    </w:p>
    <w:p w14:paraId="3CE5A281" w14:textId="11642A0B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  <w:t xml:space="preserve">bankovní </w:t>
      </w:r>
      <w:r w:rsidR="00196703" w:rsidRPr="0067684A">
        <w:rPr>
          <w:sz w:val="20"/>
        </w:rPr>
        <w:t xml:space="preserve">spojení:  </w:t>
      </w:r>
    </w:p>
    <w:p w14:paraId="50980B8D" w14:textId="4AAD9FF8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</w:r>
      <w:proofErr w:type="spellStart"/>
      <w:r w:rsidRPr="0067684A">
        <w:rPr>
          <w:sz w:val="20"/>
        </w:rPr>
        <w:t>b.ú.č</w:t>
      </w:r>
      <w:proofErr w:type="spellEnd"/>
      <w:r w:rsidRPr="0067684A">
        <w:rPr>
          <w:sz w:val="20"/>
        </w:rPr>
        <w:t xml:space="preserve">.: </w:t>
      </w:r>
    </w:p>
    <w:p w14:paraId="73FFEE25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</w:r>
      <w:proofErr w:type="gramStart"/>
      <w:r w:rsidRPr="0067684A">
        <w:rPr>
          <w:sz w:val="20"/>
        </w:rPr>
        <w:t>IČ :</w:t>
      </w:r>
      <w:proofErr w:type="gramEnd"/>
      <w:r w:rsidRPr="0067684A">
        <w:rPr>
          <w:sz w:val="20"/>
        </w:rPr>
        <w:t xml:space="preserve"> </w:t>
      </w:r>
      <w:r w:rsidR="00A57D03">
        <w:rPr>
          <w:sz w:val="20"/>
        </w:rPr>
        <w:t>60774410</w:t>
      </w:r>
      <w:r w:rsidRPr="0067684A">
        <w:rPr>
          <w:sz w:val="20"/>
        </w:rPr>
        <w:t xml:space="preserve"> </w:t>
      </w:r>
      <w:r w:rsidRPr="0067684A">
        <w:rPr>
          <w:sz w:val="20"/>
        </w:rPr>
        <w:tab/>
      </w:r>
      <w:r w:rsidR="00196703" w:rsidRPr="0067684A">
        <w:rPr>
          <w:sz w:val="20"/>
        </w:rPr>
        <w:t>DIČ: CZ60774410</w:t>
      </w:r>
    </w:p>
    <w:p w14:paraId="3C5FFE0C" w14:textId="77777777" w:rsidR="00C71D38" w:rsidRPr="0067684A" w:rsidRDefault="00C71D38">
      <w:pPr>
        <w:pStyle w:val="Zkladntext"/>
        <w:rPr>
          <w:sz w:val="20"/>
        </w:rPr>
      </w:pPr>
      <w:r w:rsidRPr="0067684A">
        <w:rPr>
          <w:sz w:val="20"/>
        </w:rPr>
        <w:tab/>
      </w:r>
      <w:r w:rsidRPr="0067684A">
        <w:rPr>
          <w:sz w:val="20"/>
        </w:rPr>
        <w:tab/>
        <w:t>právní po</w:t>
      </w:r>
      <w:r w:rsidR="008B32ED">
        <w:rPr>
          <w:sz w:val="20"/>
        </w:rPr>
        <w:t>měry: právnická osoba dle obchodního</w:t>
      </w:r>
      <w:r w:rsidRPr="0067684A">
        <w:rPr>
          <w:sz w:val="20"/>
        </w:rPr>
        <w:t xml:space="preserve"> </w:t>
      </w:r>
      <w:r w:rsidR="00196703">
        <w:rPr>
          <w:sz w:val="20"/>
        </w:rPr>
        <w:t>z</w:t>
      </w:r>
      <w:r w:rsidR="00196703" w:rsidRPr="0067684A">
        <w:rPr>
          <w:sz w:val="20"/>
        </w:rPr>
        <w:t>ákoníku</w:t>
      </w:r>
    </w:p>
    <w:p w14:paraId="49A1EEE5" w14:textId="77777777" w:rsidR="00C71D38" w:rsidRPr="0067684A" w:rsidRDefault="00C71D38">
      <w:pPr>
        <w:rPr>
          <w:sz w:val="20"/>
        </w:rPr>
      </w:pPr>
      <w:r w:rsidRPr="0067684A">
        <w:rPr>
          <w:sz w:val="20"/>
        </w:rPr>
        <w:t xml:space="preserve">                    </w:t>
      </w:r>
      <w:r w:rsidR="008947C3">
        <w:rPr>
          <w:sz w:val="20"/>
        </w:rPr>
        <w:t xml:space="preserve">    </w:t>
      </w:r>
      <w:r w:rsidRPr="0067684A">
        <w:rPr>
          <w:sz w:val="20"/>
        </w:rPr>
        <w:t xml:space="preserve">   </w:t>
      </w:r>
      <w:r w:rsidR="00770E22">
        <w:rPr>
          <w:sz w:val="20"/>
        </w:rPr>
        <w:t xml:space="preserve"> </w:t>
      </w:r>
      <w:r w:rsidRPr="0067684A">
        <w:rPr>
          <w:sz w:val="20"/>
        </w:rPr>
        <w:t>Zapsána v Obchodním rejstříku u Krajského soudu v Ostravě,</w:t>
      </w:r>
      <w:r w:rsidR="008B32ED">
        <w:rPr>
          <w:sz w:val="20"/>
        </w:rPr>
        <w:t xml:space="preserve"> </w:t>
      </w:r>
      <w:r w:rsidRPr="0067684A">
        <w:rPr>
          <w:sz w:val="20"/>
        </w:rPr>
        <w:t>oddíl C,</w:t>
      </w:r>
      <w:r w:rsidR="008B32ED">
        <w:rPr>
          <w:sz w:val="20"/>
        </w:rPr>
        <w:t xml:space="preserve"> </w:t>
      </w:r>
      <w:r w:rsidRPr="0067684A">
        <w:rPr>
          <w:sz w:val="20"/>
        </w:rPr>
        <w:t xml:space="preserve">vložka </w:t>
      </w:r>
      <w:r w:rsidR="00A57D03">
        <w:rPr>
          <w:sz w:val="20"/>
        </w:rPr>
        <w:t>7045</w:t>
      </w:r>
      <w:r w:rsidRPr="0067684A">
        <w:rPr>
          <w:sz w:val="20"/>
        </w:rPr>
        <w:t xml:space="preserve">  </w:t>
      </w:r>
    </w:p>
    <w:p w14:paraId="6456AD8B" w14:textId="77777777" w:rsidR="00C71D38" w:rsidRDefault="00C71D38">
      <w:pPr>
        <w:pStyle w:val="Zkladntext"/>
        <w:rPr>
          <w:sz w:val="20"/>
        </w:rPr>
      </w:pPr>
    </w:p>
    <w:p w14:paraId="6C4C8BFA" w14:textId="77777777" w:rsidR="008953F2" w:rsidRDefault="008953F2" w:rsidP="00FE54E2">
      <w:pPr>
        <w:pStyle w:val="Zkladntext"/>
        <w:rPr>
          <w:b/>
          <w:i/>
          <w:sz w:val="20"/>
        </w:rPr>
      </w:pPr>
    </w:p>
    <w:p w14:paraId="4FA2F7E5" w14:textId="77777777" w:rsidR="00FE54E2" w:rsidRPr="0067684A" w:rsidRDefault="00FE54E2" w:rsidP="00FE54E2">
      <w:pPr>
        <w:pStyle w:val="Zkladntext"/>
        <w:rPr>
          <w:sz w:val="20"/>
        </w:rPr>
      </w:pPr>
      <w:r>
        <w:rPr>
          <w:b/>
          <w:i/>
          <w:sz w:val="20"/>
        </w:rPr>
        <w:t>I</w:t>
      </w:r>
      <w:r w:rsidRPr="0067684A">
        <w:rPr>
          <w:b/>
          <w:i/>
          <w:sz w:val="20"/>
        </w:rPr>
        <w:t>I. PŘEDMĚT PLNĚNÍ</w:t>
      </w:r>
    </w:p>
    <w:p w14:paraId="3A0CF29E" w14:textId="0B58273F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 xml:space="preserve">Zhotovitel provede pro objednatele </w:t>
      </w:r>
      <w:r>
        <w:rPr>
          <w:sz w:val="20"/>
        </w:rPr>
        <w:t>dodávku a montáž v ro</w:t>
      </w:r>
      <w:r w:rsidRPr="0067684A">
        <w:rPr>
          <w:sz w:val="20"/>
        </w:rPr>
        <w:t xml:space="preserve">zsahu dle cenové </w:t>
      </w:r>
      <w:r w:rsidR="00770E22">
        <w:rPr>
          <w:sz w:val="20"/>
        </w:rPr>
        <w:t xml:space="preserve">nabídky č. </w:t>
      </w:r>
      <w:r w:rsidR="003C1896">
        <w:rPr>
          <w:sz w:val="20"/>
        </w:rPr>
        <w:t>2</w:t>
      </w:r>
      <w:r w:rsidR="00B631C9">
        <w:rPr>
          <w:sz w:val="20"/>
        </w:rPr>
        <w:t>3</w:t>
      </w:r>
      <w:r w:rsidR="002172B2">
        <w:rPr>
          <w:sz w:val="20"/>
        </w:rPr>
        <w:t>-</w:t>
      </w:r>
      <w:r w:rsidR="00B631C9">
        <w:rPr>
          <w:sz w:val="20"/>
        </w:rPr>
        <w:t>26</w:t>
      </w:r>
      <w:r w:rsidR="000D6BE1">
        <w:rPr>
          <w:sz w:val="20"/>
        </w:rPr>
        <w:t xml:space="preserve">-N-WAN ze dne </w:t>
      </w:r>
      <w:r w:rsidR="00B631C9">
        <w:rPr>
          <w:sz w:val="20"/>
        </w:rPr>
        <w:t>2</w:t>
      </w:r>
      <w:r w:rsidR="00A21FE7">
        <w:rPr>
          <w:sz w:val="20"/>
        </w:rPr>
        <w:t>6</w:t>
      </w:r>
      <w:r w:rsidR="002172B2">
        <w:rPr>
          <w:sz w:val="20"/>
        </w:rPr>
        <w:t xml:space="preserve">. </w:t>
      </w:r>
      <w:r w:rsidR="00A134F8">
        <w:rPr>
          <w:sz w:val="20"/>
        </w:rPr>
        <w:t>0</w:t>
      </w:r>
      <w:r w:rsidR="00B631C9">
        <w:rPr>
          <w:sz w:val="20"/>
        </w:rPr>
        <w:t>4</w:t>
      </w:r>
      <w:r w:rsidRPr="00FE54E2">
        <w:rPr>
          <w:sz w:val="20"/>
        </w:rPr>
        <w:t>. 20</w:t>
      </w:r>
      <w:r w:rsidR="003C1896">
        <w:rPr>
          <w:sz w:val="20"/>
        </w:rPr>
        <w:t>2</w:t>
      </w:r>
      <w:r w:rsidR="00A21FE7">
        <w:rPr>
          <w:sz w:val="20"/>
        </w:rPr>
        <w:t>3</w:t>
      </w:r>
      <w:r w:rsidR="00770E22">
        <w:rPr>
          <w:sz w:val="20"/>
        </w:rPr>
        <w:t>.</w:t>
      </w:r>
      <w:r w:rsidR="0087780E">
        <w:rPr>
          <w:sz w:val="20"/>
        </w:rPr>
        <w:t xml:space="preserve"> Práce budou prováděny </w:t>
      </w:r>
      <w:r w:rsidR="00B631C9">
        <w:rPr>
          <w:sz w:val="20"/>
        </w:rPr>
        <w:t>v prostoru zdroje tepla v objektu TD</w:t>
      </w:r>
      <w:r w:rsidR="00A21FE7">
        <w:rPr>
          <w:sz w:val="20"/>
        </w:rPr>
        <w:t>.</w:t>
      </w:r>
      <w:r w:rsidRPr="0067684A">
        <w:rPr>
          <w:sz w:val="20"/>
        </w:rPr>
        <w:t xml:space="preserve">  </w:t>
      </w:r>
    </w:p>
    <w:p w14:paraId="1DC47CDB" w14:textId="77777777" w:rsidR="00FE54E2" w:rsidRDefault="00FE54E2" w:rsidP="00FE54E2">
      <w:pPr>
        <w:pStyle w:val="Zkladntext"/>
        <w:jc w:val="both"/>
        <w:rPr>
          <w:sz w:val="20"/>
        </w:rPr>
      </w:pPr>
    </w:p>
    <w:p w14:paraId="15F68ECA" w14:textId="77777777" w:rsidR="00FE54E2" w:rsidRPr="00667E87" w:rsidRDefault="00FE54E2" w:rsidP="00FE54E2">
      <w:pPr>
        <w:pStyle w:val="Zkladntext"/>
        <w:jc w:val="both"/>
        <w:rPr>
          <w:b/>
          <w:i/>
          <w:sz w:val="20"/>
        </w:rPr>
      </w:pPr>
      <w:r>
        <w:rPr>
          <w:b/>
          <w:i/>
          <w:sz w:val="20"/>
        </w:rPr>
        <w:t>III. ROZSAH DODÁVKY</w:t>
      </w:r>
    </w:p>
    <w:p w14:paraId="2ED09BD3" w14:textId="77777777" w:rsidR="000D6BE1" w:rsidRDefault="00FE54E2" w:rsidP="00FE54E2">
      <w:pPr>
        <w:pStyle w:val="Zkladntext"/>
        <w:rPr>
          <w:sz w:val="20"/>
        </w:rPr>
      </w:pPr>
      <w:r w:rsidRPr="002D74B0">
        <w:rPr>
          <w:sz w:val="20"/>
        </w:rPr>
        <w:t xml:space="preserve">Jedná se o </w:t>
      </w:r>
      <w:r w:rsidR="002D74B0" w:rsidRPr="002D74B0">
        <w:rPr>
          <w:sz w:val="20"/>
        </w:rPr>
        <w:t>dodávku a montáž</w:t>
      </w:r>
      <w:r w:rsidR="000D6BE1">
        <w:rPr>
          <w:sz w:val="20"/>
        </w:rPr>
        <w:t xml:space="preserve"> a zabezpečení následujících částí:</w:t>
      </w:r>
    </w:p>
    <w:p w14:paraId="13F6A939" w14:textId="77777777" w:rsidR="000D6BE1" w:rsidRDefault="000D6BE1" w:rsidP="00FE54E2">
      <w:pPr>
        <w:pStyle w:val="Zkladntext"/>
        <w:rPr>
          <w:sz w:val="20"/>
        </w:rPr>
      </w:pPr>
    </w:p>
    <w:p w14:paraId="78C6B2B1" w14:textId="28D28E3B" w:rsidR="000D6BE1" w:rsidRPr="000D6BE1" w:rsidRDefault="00B631C9" w:rsidP="00FE54E2">
      <w:pPr>
        <w:pStyle w:val="Zkladntext"/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Deztlaký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doplńovací</w:t>
      </w:r>
      <w:proofErr w:type="spellEnd"/>
      <w:r>
        <w:rPr>
          <w:b/>
          <w:sz w:val="20"/>
          <w:u w:val="single"/>
        </w:rPr>
        <w:t xml:space="preserve"> systém</w:t>
      </w:r>
    </w:p>
    <w:p w14:paraId="79C218F9" w14:textId="44E7651E" w:rsidR="00025DE6" w:rsidRDefault="000D6BE1" w:rsidP="00B631C9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B631C9">
        <w:rPr>
          <w:sz w:val="20"/>
        </w:rPr>
        <w:t>doplňovací zařízení – jednotka s jedním čerpadlem vč. základního ovládání, nádoba čerpadlového expanzního automatu objemu 600 litrů, základní sada připojení</w:t>
      </w:r>
      <w:r w:rsidR="00DD4788">
        <w:rPr>
          <w:sz w:val="20"/>
        </w:rPr>
        <w:t xml:space="preserve">… </w:t>
      </w:r>
      <w:r w:rsidR="00B631C9">
        <w:rPr>
          <w:sz w:val="20"/>
        </w:rPr>
        <w:t>1</w:t>
      </w:r>
      <w:r w:rsidR="00DD4788">
        <w:rPr>
          <w:sz w:val="20"/>
        </w:rPr>
        <w:t xml:space="preserve"> k</w:t>
      </w:r>
      <w:r w:rsidR="00B631C9">
        <w:rPr>
          <w:sz w:val="20"/>
        </w:rPr>
        <w:t>omplet</w:t>
      </w:r>
    </w:p>
    <w:p w14:paraId="44FF497D" w14:textId="5E13E762" w:rsidR="00A21FE7" w:rsidRDefault="00A21FE7" w:rsidP="00FE54E2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B631C9">
        <w:rPr>
          <w:sz w:val="20"/>
        </w:rPr>
        <w:t>odlučovač nečistot s magnetickou vložkou…. 1 ks</w:t>
      </w:r>
    </w:p>
    <w:p w14:paraId="55DEE036" w14:textId="04C09F95" w:rsidR="00477CAE" w:rsidRDefault="002172B2" w:rsidP="00477CAE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770E22">
        <w:rPr>
          <w:sz w:val="20"/>
        </w:rPr>
        <w:t xml:space="preserve">napojení na stávající rozvody SV, </w:t>
      </w:r>
      <w:r w:rsidR="008953F2">
        <w:rPr>
          <w:sz w:val="20"/>
        </w:rPr>
        <w:t xml:space="preserve">kanalizace </w:t>
      </w:r>
      <w:r w:rsidR="00770E22">
        <w:rPr>
          <w:sz w:val="20"/>
        </w:rPr>
        <w:t>a ÚT</w:t>
      </w:r>
    </w:p>
    <w:p w14:paraId="624C5F3E" w14:textId="6C0B2AAA" w:rsidR="00477CAE" w:rsidRDefault="00477CAE" w:rsidP="008953F2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8953F2">
        <w:rPr>
          <w:sz w:val="20"/>
        </w:rPr>
        <w:t xml:space="preserve">elektroinstalace – zapojení </w:t>
      </w:r>
      <w:r w:rsidR="00B631C9">
        <w:rPr>
          <w:sz w:val="20"/>
        </w:rPr>
        <w:t>zařízení</w:t>
      </w:r>
    </w:p>
    <w:p w14:paraId="2DCAFE9F" w14:textId="432DC7D7" w:rsidR="000D6BE1" w:rsidRDefault="008953F2" w:rsidP="00FE54E2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0D6BE1">
        <w:rPr>
          <w:sz w:val="20"/>
        </w:rPr>
        <w:t>tlaková zkouška těsnosti</w:t>
      </w:r>
      <w:r w:rsidR="00B631C9">
        <w:rPr>
          <w:sz w:val="20"/>
        </w:rPr>
        <w:t>, zkouška funkčnosti, dopravné</w:t>
      </w:r>
    </w:p>
    <w:p w14:paraId="5F96E031" w14:textId="3A4A1E52" w:rsidR="00937899" w:rsidRDefault="00790720" w:rsidP="00FE54E2">
      <w:pPr>
        <w:pStyle w:val="Zkladntext"/>
        <w:rPr>
          <w:sz w:val="20"/>
        </w:rPr>
      </w:pPr>
      <w:r>
        <w:rPr>
          <w:sz w:val="20"/>
        </w:rPr>
        <w:t xml:space="preserve">- </w:t>
      </w:r>
      <w:proofErr w:type="spellStart"/>
      <w:r w:rsidR="002172B2">
        <w:rPr>
          <w:sz w:val="20"/>
        </w:rPr>
        <w:t>elektro</w:t>
      </w:r>
      <w:r w:rsidR="008953F2">
        <w:rPr>
          <w:sz w:val="20"/>
        </w:rPr>
        <w:t>revize</w:t>
      </w:r>
      <w:proofErr w:type="spellEnd"/>
    </w:p>
    <w:p w14:paraId="3A23AE1D" w14:textId="77777777" w:rsidR="000D6BE1" w:rsidRDefault="000D6BE1" w:rsidP="00FE54E2">
      <w:pPr>
        <w:pStyle w:val="Zkladntext"/>
        <w:rPr>
          <w:sz w:val="20"/>
        </w:rPr>
      </w:pPr>
      <w:r>
        <w:rPr>
          <w:sz w:val="20"/>
        </w:rPr>
        <w:t>- dokladová dokumentace</w:t>
      </w:r>
    </w:p>
    <w:p w14:paraId="05DB611C" w14:textId="77777777" w:rsidR="00D54DAF" w:rsidRDefault="00D54DAF" w:rsidP="00FE54E2">
      <w:pPr>
        <w:pStyle w:val="Zkladntext"/>
        <w:rPr>
          <w:sz w:val="20"/>
        </w:rPr>
      </w:pPr>
    </w:p>
    <w:p w14:paraId="48F139DA" w14:textId="7FEFFE43" w:rsidR="00D54DAF" w:rsidRPr="00D54DAF" w:rsidRDefault="00D54DAF" w:rsidP="00D54DAF">
      <w:pPr>
        <w:pStyle w:val="Zkladntext"/>
        <w:rPr>
          <w:b/>
          <w:sz w:val="20"/>
          <w:u w:val="single"/>
        </w:rPr>
      </w:pPr>
      <w:r w:rsidRPr="00D54DAF">
        <w:rPr>
          <w:b/>
          <w:sz w:val="20"/>
          <w:u w:val="single"/>
        </w:rPr>
        <w:t>Předmětem této smlouvy není:</w:t>
      </w:r>
    </w:p>
    <w:p w14:paraId="2A570D1E" w14:textId="718DE62E" w:rsidR="00FA5E9B" w:rsidRDefault="00D54DAF" w:rsidP="00D54DAF">
      <w:pPr>
        <w:pStyle w:val="Zkladntext"/>
        <w:tabs>
          <w:tab w:val="left" w:pos="180"/>
        </w:tabs>
        <w:suppressAutoHyphens/>
        <w:jc w:val="both"/>
        <w:rPr>
          <w:sz w:val="20"/>
        </w:rPr>
      </w:pPr>
      <w:r w:rsidRPr="00D54DAF">
        <w:rPr>
          <w:sz w:val="20"/>
        </w:rPr>
        <w:t xml:space="preserve">- </w:t>
      </w:r>
      <w:r w:rsidR="00B631C9">
        <w:rPr>
          <w:sz w:val="20"/>
        </w:rPr>
        <w:t>stavební práce</w:t>
      </w:r>
    </w:p>
    <w:p w14:paraId="7C67CFF8" w14:textId="5032DE75" w:rsidR="00FA5E9B" w:rsidRDefault="00FA5E9B" w:rsidP="00D54DAF">
      <w:pPr>
        <w:pStyle w:val="Zkladntext"/>
        <w:tabs>
          <w:tab w:val="left" w:pos="180"/>
        </w:tabs>
        <w:suppressAutoHyphens/>
        <w:jc w:val="both"/>
        <w:rPr>
          <w:sz w:val="20"/>
        </w:rPr>
      </w:pPr>
      <w:r>
        <w:rPr>
          <w:sz w:val="20"/>
        </w:rPr>
        <w:t xml:space="preserve">- </w:t>
      </w:r>
      <w:r w:rsidR="00B631C9">
        <w:rPr>
          <w:sz w:val="20"/>
        </w:rPr>
        <w:t xml:space="preserve">případné vypuštění a napuštění topných rozvodů, včetně odvzdušnění </w:t>
      </w:r>
    </w:p>
    <w:p w14:paraId="620D42FB" w14:textId="4B4DA4BC" w:rsidR="00D54DAF" w:rsidRDefault="00FA5E9B" w:rsidP="00B631C9">
      <w:pPr>
        <w:pStyle w:val="Zkladntext"/>
        <w:tabs>
          <w:tab w:val="left" w:pos="180"/>
        </w:tabs>
        <w:suppressAutoHyphens/>
        <w:jc w:val="both"/>
        <w:rPr>
          <w:sz w:val="20"/>
        </w:rPr>
      </w:pPr>
      <w:r>
        <w:rPr>
          <w:sz w:val="20"/>
        </w:rPr>
        <w:t xml:space="preserve">- </w:t>
      </w:r>
      <w:r w:rsidR="00B631C9">
        <w:rPr>
          <w:sz w:val="20"/>
        </w:rPr>
        <w:t>případné úpravy rozváděče nad rámec CN</w:t>
      </w:r>
    </w:p>
    <w:p w14:paraId="7928A868" w14:textId="77777777" w:rsidR="00B631C9" w:rsidRDefault="00B631C9" w:rsidP="00B631C9">
      <w:pPr>
        <w:pStyle w:val="Zkladntext"/>
        <w:tabs>
          <w:tab w:val="left" w:pos="180"/>
        </w:tabs>
        <w:suppressAutoHyphens/>
        <w:jc w:val="both"/>
        <w:rPr>
          <w:sz w:val="20"/>
        </w:rPr>
      </w:pPr>
    </w:p>
    <w:p w14:paraId="6E9F09D5" w14:textId="77777777" w:rsidR="00B631C9" w:rsidRDefault="00B631C9" w:rsidP="00B631C9">
      <w:pPr>
        <w:pStyle w:val="Zkladntext"/>
        <w:tabs>
          <w:tab w:val="left" w:pos="180"/>
        </w:tabs>
        <w:suppressAutoHyphens/>
        <w:jc w:val="both"/>
        <w:rPr>
          <w:sz w:val="20"/>
        </w:rPr>
      </w:pPr>
    </w:p>
    <w:p w14:paraId="7F7A55FA" w14:textId="77777777" w:rsidR="00FE54E2" w:rsidRPr="0067684A" w:rsidRDefault="00FE54E2" w:rsidP="00FE54E2">
      <w:pPr>
        <w:pStyle w:val="Zkladntext"/>
        <w:rPr>
          <w:sz w:val="20"/>
        </w:rPr>
      </w:pPr>
      <w:bookmarkStart w:id="0" w:name="_Hlk137154090"/>
      <w:r w:rsidRPr="0067684A">
        <w:rPr>
          <w:b/>
          <w:i/>
          <w:sz w:val="20"/>
        </w:rPr>
        <w:t>IV. TERMÍNY PLNĚNÍ</w:t>
      </w:r>
    </w:p>
    <w:p w14:paraId="13414A04" w14:textId="77777777" w:rsidR="00FE54E2" w:rsidRPr="002830E4" w:rsidRDefault="00FE54E2" w:rsidP="00FE54E2">
      <w:pPr>
        <w:pStyle w:val="Zkladntext"/>
        <w:rPr>
          <w:color w:val="auto"/>
          <w:sz w:val="20"/>
        </w:rPr>
      </w:pPr>
      <w:r w:rsidRPr="0067684A">
        <w:rPr>
          <w:sz w:val="20"/>
        </w:rPr>
        <w:tab/>
      </w:r>
      <w:r w:rsidRPr="002830E4">
        <w:rPr>
          <w:color w:val="auto"/>
          <w:sz w:val="20"/>
        </w:rPr>
        <w:t>Smluvní strany se dohodly na následujícím termínu plnění:</w:t>
      </w:r>
    </w:p>
    <w:p w14:paraId="4AC12809" w14:textId="65BADDA6" w:rsidR="00FE54E2" w:rsidRDefault="00FE54E2" w:rsidP="00FE54E2">
      <w:pPr>
        <w:pStyle w:val="Zkladntext"/>
        <w:numPr>
          <w:ilvl w:val="0"/>
          <w:numId w:val="9"/>
        </w:numPr>
        <w:rPr>
          <w:color w:val="auto"/>
          <w:sz w:val="20"/>
        </w:rPr>
      </w:pPr>
      <w:r w:rsidRPr="002830E4">
        <w:rPr>
          <w:color w:val="auto"/>
          <w:sz w:val="20"/>
        </w:rPr>
        <w:t xml:space="preserve">zahájení prací  </w:t>
      </w:r>
      <w:r w:rsidR="00F27EB1">
        <w:rPr>
          <w:color w:val="auto"/>
          <w:sz w:val="20"/>
        </w:rPr>
        <w:t>- objednání zařízení</w:t>
      </w:r>
      <w:r w:rsidR="00D812AE">
        <w:rPr>
          <w:color w:val="auto"/>
          <w:sz w:val="20"/>
        </w:rPr>
        <w:tab/>
      </w:r>
      <w:r w:rsidR="00F27EB1">
        <w:rPr>
          <w:color w:val="auto"/>
          <w:sz w:val="20"/>
        </w:rPr>
        <w:t xml:space="preserve"> (dodávka 4-6 týdnů)</w:t>
      </w:r>
      <w:r w:rsidR="00D812AE">
        <w:rPr>
          <w:color w:val="auto"/>
          <w:sz w:val="20"/>
        </w:rPr>
        <w:tab/>
      </w:r>
      <w:r w:rsidR="00F27EB1">
        <w:rPr>
          <w:color w:val="auto"/>
          <w:sz w:val="20"/>
        </w:rPr>
        <w:tab/>
      </w:r>
      <w:r w:rsidR="00F27EB1">
        <w:rPr>
          <w:color w:val="auto"/>
          <w:sz w:val="20"/>
        </w:rPr>
        <w:tab/>
      </w:r>
      <w:r w:rsidR="008953F2">
        <w:rPr>
          <w:color w:val="auto"/>
          <w:sz w:val="20"/>
        </w:rPr>
        <w:t>0</w:t>
      </w:r>
      <w:r w:rsidR="00F27EB1">
        <w:rPr>
          <w:color w:val="auto"/>
          <w:sz w:val="20"/>
        </w:rPr>
        <w:t>7</w:t>
      </w:r>
      <w:r w:rsidR="008953F2">
        <w:rPr>
          <w:color w:val="auto"/>
          <w:sz w:val="20"/>
        </w:rPr>
        <w:t>/</w:t>
      </w:r>
      <w:r w:rsidR="002D74B0">
        <w:rPr>
          <w:color w:val="auto"/>
          <w:sz w:val="20"/>
        </w:rPr>
        <w:t>20</w:t>
      </w:r>
      <w:r w:rsidR="00790720">
        <w:rPr>
          <w:color w:val="auto"/>
          <w:sz w:val="20"/>
        </w:rPr>
        <w:t>2</w:t>
      </w:r>
      <w:r w:rsidR="00986838">
        <w:rPr>
          <w:color w:val="auto"/>
          <w:sz w:val="20"/>
        </w:rPr>
        <w:t>3</w:t>
      </w:r>
    </w:p>
    <w:p w14:paraId="40AF8558" w14:textId="71A0A926" w:rsidR="0017446B" w:rsidRDefault="00F27EB1" w:rsidP="00FE54E2">
      <w:pPr>
        <w:pStyle w:val="Zkladntext"/>
        <w:numPr>
          <w:ilvl w:val="0"/>
          <w:numId w:val="9"/>
        </w:numPr>
        <w:rPr>
          <w:color w:val="auto"/>
          <w:sz w:val="20"/>
        </w:rPr>
      </w:pPr>
      <w:r>
        <w:rPr>
          <w:color w:val="auto"/>
          <w:sz w:val="20"/>
        </w:rPr>
        <w:t>zpracování a odsouhlasení jednoduchého technologického schématu</w:t>
      </w:r>
      <w:r w:rsidR="0017446B">
        <w:rPr>
          <w:color w:val="auto"/>
          <w:sz w:val="20"/>
        </w:rPr>
        <w:tab/>
      </w:r>
      <w:r w:rsidR="0017446B">
        <w:rPr>
          <w:color w:val="auto"/>
          <w:sz w:val="20"/>
        </w:rPr>
        <w:tab/>
        <w:t>0</w:t>
      </w:r>
      <w:r>
        <w:rPr>
          <w:color w:val="auto"/>
          <w:sz w:val="20"/>
        </w:rPr>
        <w:t>7</w:t>
      </w:r>
      <w:r w:rsidR="0017446B">
        <w:rPr>
          <w:color w:val="auto"/>
          <w:sz w:val="20"/>
        </w:rPr>
        <w:t>/2023</w:t>
      </w:r>
    </w:p>
    <w:p w14:paraId="205FABC0" w14:textId="1EF0B726" w:rsidR="0017446B" w:rsidRDefault="00F27EB1" w:rsidP="00FE54E2">
      <w:pPr>
        <w:pStyle w:val="Zkladntext"/>
        <w:numPr>
          <w:ilvl w:val="0"/>
          <w:numId w:val="9"/>
        </w:numPr>
        <w:rPr>
          <w:color w:val="auto"/>
          <w:sz w:val="20"/>
        </w:rPr>
      </w:pPr>
      <w:r>
        <w:rPr>
          <w:color w:val="auto"/>
          <w:sz w:val="20"/>
        </w:rPr>
        <w:t>přípravné práce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17446B">
        <w:rPr>
          <w:color w:val="auto"/>
          <w:sz w:val="20"/>
        </w:rPr>
        <w:tab/>
      </w:r>
      <w:r w:rsidR="0017446B">
        <w:rPr>
          <w:color w:val="auto"/>
          <w:sz w:val="20"/>
        </w:rPr>
        <w:tab/>
      </w:r>
      <w:r w:rsidR="0017446B">
        <w:rPr>
          <w:color w:val="auto"/>
          <w:sz w:val="20"/>
        </w:rPr>
        <w:tab/>
      </w:r>
      <w:r w:rsidR="0017446B">
        <w:rPr>
          <w:color w:val="auto"/>
          <w:sz w:val="20"/>
        </w:rPr>
        <w:tab/>
        <w:t>0</w:t>
      </w:r>
      <w:r>
        <w:rPr>
          <w:color w:val="auto"/>
          <w:sz w:val="20"/>
        </w:rPr>
        <w:t>8</w:t>
      </w:r>
      <w:r w:rsidR="0017446B">
        <w:rPr>
          <w:color w:val="auto"/>
          <w:sz w:val="20"/>
        </w:rPr>
        <w:t>/2023</w:t>
      </w:r>
    </w:p>
    <w:p w14:paraId="2F6C0DCD" w14:textId="13C0CF50" w:rsidR="00D812AE" w:rsidRDefault="00F27EB1" w:rsidP="00FE54E2">
      <w:pPr>
        <w:pStyle w:val="Zkladntext"/>
        <w:numPr>
          <w:ilvl w:val="0"/>
          <w:numId w:val="9"/>
        </w:numPr>
        <w:rPr>
          <w:color w:val="auto"/>
          <w:sz w:val="20"/>
        </w:rPr>
      </w:pPr>
      <w:r>
        <w:rPr>
          <w:color w:val="auto"/>
          <w:sz w:val="20"/>
        </w:rPr>
        <w:lastRenderedPageBreak/>
        <w:t>montáž zařízení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D812AE">
        <w:rPr>
          <w:color w:val="auto"/>
          <w:sz w:val="20"/>
        </w:rPr>
        <w:tab/>
        <w:t xml:space="preserve">     </w:t>
      </w:r>
      <w:r w:rsidR="00790720">
        <w:rPr>
          <w:color w:val="auto"/>
          <w:sz w:val="20"/>
        </w:rPr>
        <w:t xml:space="preserve">    0</w:t>
      </w:r>
      <w:r w:rsidR="00867759">
        <w:rPr>
          <w:color w:val="auto"/>
          <w:sz w:val="20"/>
        </w:rPr>
        <w:t>8</w:t>
      </w:r>
      <w:r w:rsidR="0017446B">
        <w:rPr>
          <w:color w:val="auto"/>
          <w:sz w:val="20"/>
        </w:rPr>
        <w:t>-09</w:t>
      </w:r>
      <w:r w:rsidR="00790720">
        <w:rPr>
          <w:color w:val="auto"/>
          <w:sz w:val="20"/>
        </w:rPr>
        <w:t>/</w:t>
      </w:r>
      <w:r>
        <w:rPr>
          <w:color w:val="auto"/>
          <w:sz w:val="20"/>
        </w:rPr>
        <w:t>2023 – dle termínu dodávky</w:t>
      </w:r>
    </w:p>
    <w:p w14:paraId="24E2DAED" w14:textId="3A1BEEDD" w:rsidR="00D812AE" w:rsidRDefault="00F27EB1" w:rsidP="00FE54E2">
      <w:pPr>
        <w:pStyle w:val="Zkladntext"/>
        <w:numPr>
          <w:ilvl w:val="0"/>
          <w:numId w:val="9"/>
        </w:numPr>
        <w:rPr>
          <w:color w:val="auto"/>
          <w:sz w:val="20"/>
        </w:rPr>
      </w:pPr>
      <w:r>
        <w:rPr>
          <w:color w:val="auto"/>
          <w:sz w:val="20"/>
        </w:rPr>
        <w:t>zkoušky, revize, uvedení do provozu</w:t>
      </w:r>
      <w:r>
        <w:rPr>
          <w:color w:val="auto"/>
          <w:sz w:val="20"/>
        </w:rPr>
        <w:tab/>
      </w:r>
      <w:r w:rsidR="00D812AE">
        <w:rPr>
          <w:color w:val="auto"/>
          <w:sz w:val="20"/>
        </w:rPr>
        <w:tab/>
        <w:t xml:space="preserve">    </w:t>
      </w:r>
      <w:r w:rsidR="00790720">
        <w:rPr>
          <w:color w:val="auto"/>
          <w:sz w:val="20"/>
        </w:rPr>
        <w:t xml:space="preserve">     </w:t>
      </w:r>
      <w:r w:rsidR="00867759">
        <w:rPr>
          <w:color w:val="auto"/>
          <w:sz w:val="20"/>
        </w:rPr>
        <w:t xml:space="preserve">      </w:t>
      </w:r>
      <w:r>
        <w:rPr>
          <w:color w:val="auto"/>
          <w:sz w:val="20"/>
        </w:rPr>
        <w:t>09</w:t>
      </w:r>
      <w:r w:rsidR="00790720">
        <w:rPr>
          <w:color w:val="auto"/>
          <w:sz w:val="20"/>
        </w:rPr>
        <w:t>/202</w:t>
      </w:r>
      <w:r w:rsidR="0017446B">
        <w:rPr>
          <w:color w:val="auto"/>
          <w:sz w:val="20"/>
        </w:rPr>
        <w:t>3</w:t>
      </w:r>
    </w:p>
    <w:p w14:paraId="46B5CFA8" w14:textId="46C42047" w:rsidR="00F27EB1" w:rsidRPr="00F27EB1" w:rsidRDefault="00F27EB1" w:rsidP="00460D74">
      <w:pPr>
        <w:pStyle w:val="Zkladntext"/>
        <w:numPr>
          <w:ilvl w:val="0"/>
          <w:numId w:val="9"/>
        </w:numPr>
        <w:jc w:val="both"/>
        <w:rPr>
          <w:sz w:val="20"/>
        </w:rPr>
      </w:pPr>
      <w:r w:rsidRPr="00F27EB1">
        <w:rPr>
          <w:color w:val="auto"/>
          <w:sz w:val="20"/>
        </w:rPr>
        <w:t>doklady,</w:t>
      </w:r>
      <w:r w:rsidR="00D812AE" w:rsidRPr="00F27EB1">
        <w:rPr>
          <w:color w:val="auto"/>
          <w:sz w:val="20"/>
        </w:rPr>
        <w:t xml:space="preserve"> předání zakázky</w:t>
      </w:r>
      <w:r w:rsidR="00D812AE" w:rsidRPr="00F27EB1">
        <w:rPr>
          <w:color w:val="auto"/>
          <w:sz w:val="20"/>
        </w:rPr>
        <w:tab/>
      </w:r>
      <w:r w:rsidR="00790720" w:rsidRPr="00F27EB1">
        <w:rPr>
          <w:color w:val="auto"/>
          <w:sz w:val="20"/>
        </w:rPr>
        <w:t xml:space="preserve">          </w:t>
      </w:r>
      <w:r w:rsidRPr="00F27EB1">
        <w:rPr>
          <w:color w:val="auto"/>
          <w:sz w:val="20"/>
        </w:rPr>
        <w:tab/>
      </w:r>
      <w:r w:rsidRPr="00F27EB1">
        <w:rPr>
          <w:color w:val="auto"/>
          <w:sz w:val="20"/>
        </w:rPr>
        <w:tab/>
      </w:r>
      <w:r w:rsidRPr="00F27EB1">
        <w:rPr>
          <w:color w:val="auto"/>
          <w:sz w:val="20"/>
        </w:rPr>
        <w:tab/>
      </w:r>
      <w:r w:rsidRPr="00F27EB1">
        <w:rPr>
          <w:color w:val="auto"/>
          <w:sz w:val="20"/>
        </w:rPr>
        <w:tab/>
      </w:r>
      <w:r>
        <w:rPr>
          <w:color w:val="auto"/>
          <w:sz w:val="20"/>
        </w:rPr>
        <w:t xml:space="preserve"> 10/2023</w:t>
      </w:r>
    </w:p>
    <w:p w14:paraId="4F5D7BA7" w14:textId="77777777" w:rsidR="00F27EB1" w:rsidRPr="00F27EB1" w:rsidRDefault="00F27EB1" w:rsidP="00F27EB1">
      <w:pPr>
        <w:pStyle w:val="Zkladntext"/>
        <w:ind w:left="720"/>
        <w:jc w:val="both"/>
        <w:rPr>
          <w:sz w:val="20"/>
        </w:rPr>
      </w:pPr>
    </w:p>
    <w:p w14:paraId="26E48FF7" w14:textId="5F2D607B" w:rsidR="00460D74" w:rsidRPr="00F27EB1" w:rsidRDefault="00460D74" w:rsidP="00F27EB1">
      <w:pPr>
        <w:pStyle w:val="Zkladntext"/>
        <w:jc w:val="both"/>
        <w:rPr>
          <w:sz w:val="20"/>
        </w:rPr>
      </w:pPr>
      <w:r w:rsidRPr="00F27EB1">
        <w:rPr>
          <w:sz w:val="20"/>
        </w:rPr>
        <w:t xml:space="preserve">Termíny prací budou závislé na </w:t>
      </w:r>
      <w:r w:rsidR="00F27EB1">
        <w:rPr>
          <w:sz w:val="20"/>
        </w:rPr>
        <w:t>dodávce zařízení</w:t>
      </w:r>
      <w:r w:rsidRPr="00F27EB1">
        <w:rPr>
          <w:sz w:val="20"/>
        </w:rPr>
        <w:t xml:space="preserve">, v případě, že nebude možno zahájit práce, </w:t>
      </w:r>
      <w:r w:rsidR="00F27EB1">
        <w:rPr>
          <w:sz w:val="20"/>
        </w:rPr>
        <w:t xml:space="preserve">investor bude o této skutečnost informován a </w:t>
      </w:r>
      <w:r w:rsidRPr="00F27EB1">
        <w:rPr>
          <w:sz w:val="20"/>
        </w:rPr>
        <w:t>veškeré termíny se prodlužují o tuto dobu.</w:t>
      </w:r>
    </w:p>
    <w:bookmarkEnd w:id="0"/>
    <w:p w14:paraId="404F3F7B" w14:textId="77777777" w:rsidR="00FE54E2" w:rsidRDefault="00FE54E2" w:rsidP="00460D74">
      <w:pPr>
        <w:pStyle w:val="Zkladntext"/>
        <w:jc w:val="both"/>
        <w:rPr>
          <w:color w:val="FF0000"/>
        </w:rPr>
      </w:pPr>
    </w:p>
    <w:p w14:paraId="1AE3C59D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V. CENA DÍLA</w:t>
      </w:r>
    </w:p>
    <w:p w14:paraId="2F20D34E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>Cena prací dle čl. III. Předmět plnění je stanovena dohodou smluvních stran dle Zákona o cenách č. 526/90 Sb. takto:</w:t>
      </w:r>
    </w:p>
    <w:p w14:paraId="195724D1" w14:textId="5FAE580B" w:rsidR="00FE54E2" w:rsidRDefault="00FE54E2" w:rsidP="00FE54E2">
      <w:pPr>
        <w:pStyle w:val="Zkladntext"/>
        <w:numPr>
          <w:ilvl w:val="0"/>
          <w:numId w:val="8"/>
        </w:numPr>
        <w:rPr>
          <w:color w:val="auto"/>
          <w:sz w:val="20"/>
        </w:rPr>
      </w:pPr>
      <w:r w:rsidRPr="006A1890">
        <w:rPr>
          <w:color w:val="auto"/>
          <w:sz w:val="20"/>
        </w:rPr>
        <w:t>Dodávka a montáž ………………</w:t>
      </w:r>
      <w:proofErr w:type="gramStart"/>
      <w:r w:rsidRPr="006A1890">
        <w:rPr>
          <w:color w:val="auto"/>
          <w:sz w:val="20"/>
        </w:rPr>
        <w:t>…….</w:t>
      </w:r>
      <w:proofErr w:type="gramEnd"/>
      <w:r w:rsidRPr="006A1890">
        <w:rPr>
          <w:color w:val="auto"/>
          <w:sz w:val="20"/>
        </w:rPr>
        <w:t>.……………………</w:t>
      </w:r>
      <w:r w:rsidR="0064782C">
        <w:rPr>
          <w:color w:val="auto"/>
          <w:sz w:val="20"/>
        </w:rPr>
        <w:t xml:space="preserve">... </w:t>
      </w:r>
      <w:r w:rsidR="00F27EB1">
        <w:rPr>
          <w:color w:val="auto"/>
          <w:sz w:val="20"/>
        </w:rPr>
        <w:t>321</w:t>
      </w:r>
      <w:r w:rsidR="002172B2">
        <w:rPr>
          <w:color w:val="auto"/>
          <w:sz w:val="20"/>
        </w:rPr>
        <w:t>.</w:t>
      </w:r>
      <w:r w:rsidR="00F27EB1">
        <w:rPr>
          <w:color w:val="auto"/>
          <w:sz w:val="20"/>
        </w:rPr>
        <w:t>5</w:t>
      </w:r>
      <w:r w:rsidR="00DD4788">
        <w:rPr>
          <w:color w:val="auto"/>
          <w:sz w:val="20"/>
        </w:rPr>
        <w:t>00</w:t>
      </w:r>
      <w:r w:rsidRPr="006A1890">
        <w:rPr>
          <w:color w:val="auto"/>
          <w:sz w:val="20"/>
        </w:rPr>
        <w:t>,- Kč</w:t>
      </w:r>
    </w:p>
    <w:p w14:paraId="18C92240" w14:textId="1F690172" w:rsidR="00FE54E2" w:rsidRDefault="00FE54E2" w:rsidP="00FE54E2">
      <w:pPr>
        <w:pStyle w:val="Zkladntext"/>
        <w:ind w:firstLine="708"/>
        <w:rPr>
          <w:b/>
          <w:color w:val="auto"/>
          <w:sz w:val="20"/>
        </w:rPr>
      </w:pPr>
      <w:r w:rsidRPr="006A1890">
        <w:rPr>
          <w:b/>
          <w:color w:val="auto"/>
          <w:sz w:val="20"/>
        </w:rPr>
        <w:t>Celkem bez DPH</w:t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="00F27EB1">
        <w:rPr>
          <w:b/>
          <w:color w:val="auto"/>
          <w:sz w:val="20"/>
        </w:rPr>
        <w:t>321</w:t>
      </w:r>
      <w:r w:rsidR="00DD4788">
        <w:rPr>
          <w:b/>
          <w:color w:val="auto"/>
          <w:sz w:val="20"/>
        </w:rPr>
        <w:t>.</w:t>
      </w:r>
      <w:r w:rsidR="00F27EB1">
        <w:rPr>
          <w:b/>
          <w:color w:val="auto"/>
          <w:sz w:val="20"/>
        </w:rPr>
        <w:t>5</w:t>
      </w:r>
      <w:r w:rsidR="00DD4788">
        <w:rPr>
          <w:b/>
          <w:color w:val="auto"/>
          <w:sz w:val="20"/>
        </w:rPr>
        <w:t>00</w:t>
      </w:r>
      <w:r w:rsidRPr="006A1890">
        <w:rPr>
          <w:b/>
          <w:color w:val="auto"/>
          <w:sz w:val="20"/>
        </w:rPr>
        <w:t>,- Kč</w:t>
      </w:r>
    </w:p>
    <w:p w14:paraId="11524BE6" w14:textId="3E757A88" w:rsidR="00FE54E2" w:rsidRPr="006A1890" w:rsidRDefault="008953F2" w:rsidP="00FE54E2">
      <w:pPr>
        <w:pStyle w:val="Zkladntext"/>
        <w:ind w:firstLine="708"/>
        <w:rPr>
          <w:color w:val="auto"/>
          <w:sz w:val="20"/>
        </w:rPr>
      </w:pPr>
      <w:r>
        <w:rPr>
          <w:color w:val="auto"/>
          <w:sz w:val="20"/>
        </w:rPr>
        <w:t xml:space="preserve">DPH </w:t>
      </w:r>
      <w:r w:rsidR="00F27EB1">
        <w:rPr>
          <w:color w:val="auto"/>
          <w:sz w:val="20"/>
        </w:rPr>
        <w:t>21</w:t>
      </w:r>
      <w:r w:rsidR="00FE54E2" w:rsidRPr="006A1890">
        <w:rPr>
          <w:color w:val="auto"/>
          <w:sz w:val="20"/>
        </w:rPr>
        <w:t>%</w:t>
      </w:r>
      <w:r w:rsidR="00FE54E2" w:rsidRPr="006A1890">
        <w:rPr>
          <w:color w:val="auto"/>
          <w:sz w:val="20"/>
        </w:rPr>
        <w:tab/>
      </w:r>
      <w:r w:rsidR="00FE54E2" w:rsidRPr="006A1890">
        <w:rPr>
          <w:color w:val="auto"/>
          <w:sz w:val="20"/>
        </w:rPr>
        <w:tab/>
      </w:r>
      <w:r w:rsidR="00FE54E2" w:rsidRPr="006A1890">
        <w:rPr>
          <w:color w:val="auto"/>
          <w:sz w:val="20"/>
        </w:rPr>
        <w:tab/>
      </w:r>
      <w:r w:rsidR="00FE54E2" w:rsidRPr="006A1890">
        <w:rPr>
          <w:color w:val="auto"/>
          <w:sz w:val="20"/>
        </w:rPr>
        <w:tab/>
      </w:r>
      <w:r w:rsidR="00FE54E2" w:rsidRPr="006A1890">
        <w:rPr>
          <w:color w:val="auto"/>
          <w:sz w:val="20"/>
        </w:rPr>
        <w:tab/>
      </w:r>
      <w:r w:rsidR="00FE54E2" w:rsidRPr="006A1890">
        <w:rPr>
          <w:color w:val="auto"/>
          <w:sz w:val="20"/>
        </w:rPr>
        <w:tab/>
      </w:r>
      <w:r w:rsidR="00DD4788">
        <w:rPr>
          <w:color w:val="auto"/>
          <w:sz w:val="20"/>
        </w:rPr>
        <w:t xml:space="preserve">              </w:t>
      </w:r>
      <w:r w:rsidR="00F27EB1">
        <w:rPr>
          <w:color w:val="auto"/>
          <w:sz w:val="20"/>
        </w:rPr>
        <w:t xml:space="preserve">  67.515</w:t>
      </w:r>
      <w:r w:rsidR="00DD4788">
        <w:rPr>
          <w:color w:val="auto"/>
          <w:sz w:val="20"/>
        </w:rPr>
        <w:t>,- Kč</w:t>
      </w:r>
    </w:p>
    <w:p w14:paraId="1D367892" w14:textId="6A449AF1" w:rsidR="00FE54E2" w:rsidRPr="0087106C" w:rsidRDefault="00FE54E2" w:rsidP="00FE54E2">
      <w:pPr>
        <w:pStyle w:val="Zkladntext"/>
        <w:ind w:firstLine="708"/>
        <w:rPr>
          <w:b/>
          <w:color w:val="auto"/>
          <w:sz w:val="20"/>
        </w:rPr>
      </w:pPr>
      <w:r w:rsidRPr="006A1890">
        <w:rPr>
          <w:b/>
          <w:color w:val="auto"/>
          <w:sz w:val="20"/>
        </w:rPr>
        <w:t>Celkem včetně DPH</w:t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Pr="006A1890">
        <w:rPr>
          <w:b/>
          <w:color w:val="auto"/>
          <w:sz w:val="20"/>
        </w:rPr>
        <w:tab/>
      </w:r>
      <w:r w:rsidR="0017446B">
        <w:rPr>
          <w:b/>
          <w:color w:val="auto"/>
          <w:sz w:val="20"/>
        </w:rPr>
        <w:t xml:space="preserve">          </w:t>
      </w:r>
      <w:r w:rsidR="00F27EB1">
        <w:rPr>
          <w:b/>
          <w:color w:val="auto"/>
          <w:sz w:val="20"/>
        </w:rPr>
        <w:t xml:space="preserve">   </w:t>
      </w:r>
      <w:r w:rsidR="0017446B">
        <w:rPr>
          <w:b/>
          <w:color w:val="auto"/>
          <w:sz w:val="20"/>
        </w:rPr>
        <w:t xml:space="preserve"> </w:t>
      </w:r>
      <w:r w:rsidR="00F27EB1">
        <w:rPr>
          <w:b/>
          <w:color w:val="auto"/>
          <w:sz w:val="20"/>
        </w:rPr>
        <w:t>389</w:t>
      </w:r>
      <w:r w:rsidR="003847EC">
        <w:rPr>
          <w:b/>
          <w:color w:val="auto"/>
          <w:sz w:val="20"/>
        </w:rPr>
        <w:t>.</w:t>
      </w:r>
      <w:r w:rsidR="0017446B">
        <w:rPr>
          <w:b/>
          <w:color w:val="auto"/>
          <w:sz w:val="20"/>
        </w:rPr>
        <w:t>0</w:t>
      </w:r>
      <w:r w:rsidR="00F27EB1">
        <w:rPr>
          <w:b/>
          <w:color w:val="auto"/>
          <w:sz w:val="20"/>
        </w:rPr>
        <w:t>15</w:t>
      </w:r>
      <w:r w:rsidRPr="006A1890">
        <w:rPr>
          <w:b/>
          <w:color w:val="auto"/>
          <w:sz w:val="20"/>
        </w:rPr>
        <w:t>,- Kč</w:t>
      </w:r>
    </w:p>
    <w:p w14:paraId="4DBC2D7D" w14:textId="77777777" w:rsidR="00FE54E2" w:rsidRDefault="00FE54E2" w:rsidP="00FE54E2">
      <w:pPr>
        <w:pStyle w:val="Zkladntext"/>
        <w:rPr>
          <w:color w:val="auto"/>
          <w:sz w:val="20"/>
        </w:rPr>
      </w:pPr>
    </w:p>
    <w:p w14:paraId="4729F3F2" w14:textId="77777777" w:rsidR="00FE54E2" w:rsidRPr="00FD1E84" w:rsidRDefault="00FE54E2" w:rsidP="00FE54E2">
      <w:pPr>
        <w:pStyle w:val="Zkladntext"/>
        <w:numPr>
          <w:ilvl w:val="0"/>
          <w:numId w:val="8"/>
        </w:numPr>
        <w:rPr>
          <w:color w:val="auto"/>
          <w:sz w:val="20"/>
        </w:rPr>
      </w:pPr>
      <w:r w:rsidRPr="00FD1E84">
        <w:rPr>
          <w:color w:val="auto"/>
          <w:sz w:val="20"/>
        </w:rPr>
        <w:t xml:space="preserve">DPH bude účtováno dle aktuálně platných předpisů.                   </w:t>
      </w:r>
    </w:p>
    <w:p w14:paraId="2F805518" w14:textId="77777777" w:rsidR="00FE54E2" w:rsidRPr="0067684A" w:rsidRDefault="00FE54E2" w:rsidP="00FE54E2">
      <w:pPr>
        <w:pStyle w:val="Zkladntext"/>
        <w:ind w:firstLine="708"/>
        <w:rPr>
          <w:sz w:val="20"/>
        </w:rPr>
      </w:pPr>
    </w:p>
    <w:p w14:paraId="694D4CD0" w14:textId="77777777" w:rsidR="00FE54E2" w:rsidRPr="0067684A" w:rsidRDefault="00FE54E2" w:rsidP="00FE54E2">
      <w:pPr>
        <w:pStyle w:val="Zkladntext"/>
        <w:ind w:firstLine="708"/>
        <w:jc w:val="both"/>
        <w:rPr>
          <w:sz w:val="20"/>
        </w:rPr>
      </w:pPr>
      <w:r w:rsidRPr="0067684A">
        <w:rPr>
          <w:sz w:val="20"/>
        </w:rPr>
        <w:t>Veškeré vícepráce, změny, doplňky nebo rozšíření, které jsou nad rámec předmětné nabídky, musí být vždy před realizací písemně odsouhlaseny objednatelem, včetně jejich ocenění. Pokud zhotovitel provede některé z těchto prací bez písemného souhlasu objednatele, má objednatel právo odmítnout jejich úhradu.</w:t>
      </w:r>
    </w:p>
    <w:p w14:paraId="5588B242" w14:textId="77777777" w:rsidR="00FE54E2" w:rsidRDefault="00FE54E2" w:rsidP="00FE54E2">
      <w:pPr>
        <w:pStyle w:val="Zkladntext"/>
        <w:rPr>
          <w:sz w:val="20"/>
        </w:rPr>
      </w:pPr>
    </w:p>
    <w:p w14:paraId="38006325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VI. ÚHRADA DÍLA, ZÁLOHY</w:t>
      </w:r>
    </w:p>
    <w:p w14:paraId="2BA71578" w14:textId="3DFE0E1C" w:rsidR="00276BC6" w:rsidRDefault="00FE54E2" w:rsidP="00F27EB1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</w:r>
      <w:r w:rsidR="00276BC6" w:rsidRPr="0067684A">
        <w:rPr>
          <w:sz w:val="20"/>
        </w:rPr>
        <w:t xml:space="preserve">Pokud zhotovitel ukončí dílo před termínem </w:t>
      </w:r>
      <w:r w:rsidR="00276BC6">
        <w:rPr>
          <w:sz w:val="20"/>
        </w:rPr>
        <w:t xml:space="preserve">plnění, </w:t>
      </w:r>
      <w:r w:rsidR="00276BC6" w:rsidRPr="0067684A">
        <w:rPr>
          <w:sz w:val="20"/>
        </w:rPr>
        <w:t>je objednatel povinen toto dílo převzít. Fakturace zakázky bude provedena</w:t>
      </w:r>
      <w:r w:rsidR="00F27EB1">
        <w:rPr>
          <w:sz w:val="20"/>
        </w:rPr>
        <w:t xml:space="preserve"> k</w:t>
      </w:r>
      <w:r w:rsidR="00276BC6" w:rsidRPr="0087106C">
        <w:rPr>
          <w:sz w:val="20"/>
        </w:rPr>
        <w:t>onečn</w:t>
      </w:r>
      <w:r w:rsidR="00F27EB1">
        <w:rPr>
          <w:sz w:val="20"/>
        </w:rPr>
        <w:t>ou</w:t>
      </w:r>
      <w:r w:rsidR="00276BC6" w:rsidRPr="0087106C">
        <w:rPr>
          <w:sz w:val="20"/>
        </w:rPr>
        <w:t xml:space="preserve"> faktur</w:t>
      </w:r>
      <w:r w:rsidR="00F27EB1">
        <w:rPr>
          <w:sz w:val="20"/>
        </w:rPr>
        <w:t>ou</w:t>
      </w:r>
      <w:r w:rsidR="00276BC6" w:rsidRPr="0087106C">
        <w:rPr>
          <w:sz w:val="20"/>
        </w:rPr>
        <w:t xml:space="preserve"> </w:t>
      </w:r>
      <w:r w:rsidR="00F27EB1">
        <w:rPr>
          <w:sz w:val="20"/>
        </w:rPr>
        <w:t>na celou částku díla</w:t>
      </w:r>
      <w:r w:rsidR="00276BC6" w:rsidRPr="0087106C">
        <w:rPr>
          <w:sz w:val="20"/>
        </w:rPr>
        <w:t xml:space="preserve">, která bude vystavena po předání díla objednateli. </w:t>
      </w:r>
      <w:r w:rsidR="00276BC6">
        <w:rPr>
          <w:sz w:val="20"/>
        </w:rPr>
        <w:t>Splatnost faktury 14 dní.</w:t>
      </w:r>
      <w:r w:rsidR="000324D9">
        <w:rPr>
          <w:sz w:val="20"/>
        </w:rPr>
        <w:t xml:space="preserve"> Fakturaci nebrání drobné vady a nedodělky nemající zásadní vliv na funkčnost zařízení.</w:t>
      </w:r>
    </w:p>
    <w:p w14:paraId="43EF5697" w14:textId="77777777" w:rsidR="00276BC6" w:rsidRDefault="00276BC6" w:rsidP="00276BC6">
      <w:pPr>
        <w:pStyle w:val="Zkladntext"/>
        <w:jc w:val="both"/>
        <w:rPr>
          <w:color w:val="auto"/>
          <w:sz w:val="20"/>
        </w:rPr>
      </w:pPr>
      <w:r w:rsidRPr="0087106C">
        <w:rPr>
          <w:sz w:val="20"/>
        </w:rPr>
        <w:t xml:space="preserve">Objednatel se stává vlastníkem díla po jeho úplném zaplacení. </w:t>
      </w:r>
      <w:r w:rsidRPr="00B06BEE">
        <w:rPr>
          <w:color w:val="auto"/>
          <w:sz w:val="20"/>
        </w:rPr>
        <w:t>Zhotoviteli v případě prodlení s termínem plnění bude účtována smluvní pokuta ve výši 0,</w:t>
      </w:r>
      <w:r>
        <w:rPr>
          <w:color w:val="auto"/>
          <w:sz w:val="20"/>
        </w:rPr>
        <w:t>0</w:t>
      </w:r>
      <w:r w:rsidRPr="00B06BEE">
        <w:rPr>
          <w:color w:val="auto"/>
          <w:sz w:val="20"/>
        </w:rPr>
        <w:t>5% z celkové ceny díla za každý den prodlení. V případě prodlení s plněním peněžitého závazku ze strany objednatele uhradí tento zhotoviteli smluvní pokutu ve výši 0,</w:t>
      </w:r>
      <w:r>
        <w:rPr>
          <w:color w:val="auto"/>
          <w:sz w:val="20"/>
        </w:rPr>
        <w:t>0</w:t>
      </w:r>
      <w:r w:rsidRPr="00B06BEE">
        <w:rPr>
          <w:color w:val="auto"/>
          <w:sz w:val="20"/>
        </w:rPr>
        <w:t>5% z dlužné částky za každý den prodlení.</w:t>
      </w:r>
    </w:p>
    <w:p w14:paraId="4FD9A8F5" w14:textId="0E5E27C3" w:rsidR="00276BC6" w:rsidRPr="00FA089C" w:rsidRDefault="00276BC6" w:rsidP="00276BC6">
      <w:pPr>
        <w:pStyle w:val="Zkladntext"/>
        <w:ind w:firstLine="708"/>
        <w:jc w:val="both"/>
        <w:rPr>
          <w:color w:val="auto"/>
          <w:sz w:val="20"/>
        </w:rPr>
      </w:pPr>
      <w:r w:rsidRPr="00FA089C">
        <w:rPr>
          <w:color w:val="auto"/>
          <w:sz w:val="20"/>
        </w:rPr>
        <w:t xml:space="preserve">V případě, že nebude možno dílo dokončit z důvodu </w:t>
      </w:r>
      <w:r w:rsidR="00F27EB1">
        <w:rPr>
          <w:color w:val="auto"/>
          <w:sz w:val="20"/>
        </w:rPr>
        <w:t>překážek</w:t>
      </w:r>
      <w:r w:rsidRPr="00FA089C">
        <w:rPr>
          <w:color w:val="auto"/>
          <w:sz w:val="20"/>
        </w:rPr>
        <w:t xml:space="preserve"> na straně objednatele ani do 4 týdnů po předpokládaném datu ukončení prací bude zhotovitelem vyhotoven zjišťovací protokol, který bude obsahovat veškeré dodávky a práce provedené k datu vyhotovení zjišťovacího protokolu. Jednotlivé položky budou oceněny a fakturovány jako konečné fakturace v rozsahu provedených prací. Zároveň bude dohodou stanoven nový termín ukončení prací. </w:t>
      </w:r>
    </w:p>
    <w:p w14:paraId="6C33B17E" w14:textId="77777777" w:rsidR="00FE54E2" w:rsidRPr="00B06BEE" w:rsidRDefault="00FE54E2" w:rsidP="00276BC6">
      <w:pPr>
        <w:pStyle w:val="Zkladntext"/>
        <w:jc w:val="both"/>
        <w:rPr>
          <w:color w:val="auto"/>
          <w:sz w:val="20"/>
        </w:rPr>
      </w:pPr>
    </w:p>
    <w:p w14:paraId="162D1D98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VII. POŽADAVKY NA OBJEDNATELE</w:t>
      </w:r>
    </w:p>
    <w:p w14:paraId="5BD51C92" w14:textId="77777777" w:rsidR="00FE54E2" w:rsidRPr="0067684A" w:rsidRDefault="00FE54E2" w:rsidP="005B565A">
      <w:pPr>
        <w:pStyle w:val="Zkladntext"/>
        <w:ind w:firstLine="708"/>
        <w:rPr>
          <w:sz w:val="20"/>
        </w:rPr>
      </w:pPr>
      <w:r w:rsidRPr="0067684A">
        <w:rPr>
          <w:sz w:val="20"/>
        </w:rPr>
        <w:t>Zhotovitel požaduje na objednateli:</w:t>
      </w:r>
    </w:p>
    <w:p w14:paraId="19B5EA67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sz w:val="20"/>
        </w:rPr>
        <w:t xml:space="preserve">- zajištění přístupu do objektu po celou dobu realizace </w:t>
      </w:r>
      <w:r>
        <w:rPr>
          <w:sz w:val="20"/>
        </w:rPr>
        <w:t>zakázky</w:t>
      </w:r>
    </w:p>
    <w:p w14:paraId="72EE3154" w14:textId="77777777" w:rsidR="00FE54E2" w:rsidRDefault="00FE54E2" w:rsidP="00FE54E2">
      <w:pPr>
        <w:pStyle w:val="Zkladntext"/>
        <w:rPr>
          <w:sz w:val="20"/>
        </w:rPr>
      </w:pPr>
      <w:r w:rsidRPr="0067684A">
        <w:rPr>
          <w:sz w:val="20"/>
        </w:rPr>
        <w:t xml:space="preserve">- zajištění </w:t>
      </w:r>
      <w:r>
        <w:rPr>
          <w:sz w:val="20"/>
        </w:rPr>
        <w:t>veškerých</w:t>
      </w:r>
      <w:r w:rsidRPr="0067684A">
        <w:rPr>
          <w:sz w:val="20"/>
        </w:rPr>
        <w:t xml:space="preserve"> médií pro provádění komplexních zkoušek</w:t>
      </w:r>
      <w:r>
        <w:rPr>
          <w:sz w:val="20"/>
        </w:rPr>
        <w:t xml:space="preserve"> (elektrická energie, </w:t>
      </w:r>
      <w:r w:rsidR="001B2CC1">
        <w:rPr>
          <w:sz w:val="20"/>
        </w:rPr>
        <w:t>studené voda</w:t>
      </w:r>
      <w:r>
        <w:rPr>
          <w:sz w:val="20"/>
        </w:rPr>
        <w:t>)</w:t>
      </w:r>
    </w:p>
    <w:p w14:paraId="3C03EA44" w14:textId="22A6285A" w:rsidR="00460D74" w:rsidRDefault="001B2CC1" w:rsidP="00FE54E2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460D74">
        <w:rPr>
          <w:sz w:val="20"/>
        </w:rPr>
        <w:t>zabezpečení stavební připravenosti dle požadavku zhotovitele</w:t>
      </w:r>
    </w:p>
    <w:p w14:paraId="36E76165" w14:textId="74DFB88A" w:rsidR="00FE54E2" w:rsidRDefault="00460D74" w:rsidP="00FE54E2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1B2CC1">
        <w:rPr>
          <w:sz w:val="20"/>
        </w:rPr>
        <w:t>součinnost při stavebních a elektro pracích</w:t>
      </w:r>
    </w:p>
    <w:p w14:paraId="164AE92F" w14:textId="5235BB3A" w:rsidR="00460D74" w:rsidRPr="00FA089C" w:rsidRDefault="00460D74" w:rsidP="00460D74">
      <w:pPr>
        <w:pStyle w:val="Zkladntext"/>
        <w:rPr>
          <w:sz w:val="20"/>
        </w:rPr>
      </w:pPr>
      <w:r>
        <w:rPr>
          <w:sz w:val="20"/>
        </w:rPr>
        <w:t xml:space="preserve">- </w:t>
      </w:r>
      <w:r w:rsidR="00F27EB1">
        <w:rPr>
          <w:sz w:val="20"/>
        </w:rPr>
        <w:t>likvidace demontovaného materiálu</w:t>
      </w:r>
    </w:p>
    <w:p w14:paraId="69E1DDBB" w14:textId="77777777" w:rsidR="00FE54E2" w:rsidRDefault="00FE54E2" w:rsidP="00FE54E2">
      <w:pPr>
        <w:pStyle w:val="Zkladntext"/>
        <w:rPr>
          <w:b/>
          <w:i/>
          <w:sz w:val="20"/>
        </w:rPr>
      </w:pPr>
    </w:p>
    <w:p w14:paraId="101A348E" w14:textId="77777777" w:rsidR="00460D74" w:rsidRDefault="00460D74" w:rsidP="00FE54E2">
      <w:pPr>
        <w:pStyle w:val="Zkladntext"/>
        <w:rPr>
          <w:b/>
          <w:i/>
          <w:sz w:val="20"/>
        </w:rPr>
      </w:pPr>
    </w:p>
    <w:p w14:paraId="190437E9" w14:textId="77777777" w:rsidR="00FE54E2" w:rsidRPr="00FA089C" w:rsidRDefault="00FE54E2" w:rsidP="00FE54E2">
      <w:pPr>
        <w:pStyle w:val="Zkladntext"/>
        <w:rPr>
          <w:b/>
          <w:i/>
          <w:sz w:val="20"/>
        </w:rPr>
      </w:pPr>
      <w:r w:rsidRPr="00FA089C">
        <w:rPr>
          <w:b/>
          <w:i/>
          <w:sz w:val="20"/>
        </w:rPr>
        <w:t>VIII. B</w:t>
      </w:r>
      <w:r>
        <w:rPr>
          <w:b/>
          <w:i/>
          <w:sz w:val="20"/>
        </w:rPr>
        <w:t>EZPEČNOST A OCHRANA ZDRAVÍ A POŽÁRNÍ OCHRANA</w:t>
      </w:r>
    </w:p>
    <w:p w14:paraId="51E1AB7A" w14:textId="77777777" w:rsidR="00FE54E2" w:rsidRPr="00FA089C" w:rsidRDefault="00FE54E2" w:rsidP="00FE54E2">
      <w:pPr>
        <w:pStyle w:val="Zkladntext"/>
        <w:ind w:firstLine="708"/>
        <w:jc w:val="both"/>
        <w:rPr>
          <w:sz w:val="20"/>
        </w:rPr>
      </w:pPr>
      <w:r w:rsidRPr="00FA089C">
        <w:rPr>
          <w:sz w:val="20"/>
        </w:rPr>
        <w:t>Opatření z hlediska bezpečnosti a ochrany zdraví při práci, jakož i požární opatření vyplývající z povahy prací, zajišťuje na pracovišti zhotovitel. Objednatel je povinen na požádání zhotovitele spolupracovat na zabezpečení protipožární ochrany. Zhotovitel je povinen zabezpečit viditelné označení svých pracovníků.</w:t>
      </w:r>
    </w:p>
    <w:p w14:paraId="597C4C3F" w14:textId="77777777" w:rsidR="00FE54E2" w:rsidRDefault="00FE54E2" w:rsidP="00FE54E2">
      <w:pPr>
        <w:pStyle w:val="Zkladntext"/>
        <w:rPr>
          <w:b/>
          <w:i/>
          <w:sz w:val="20"/>
        </w:rPr>
      </w:pPr>
    </w:p>
    <w:p w14:paraId="1086006E" w14:textId="77777777" w:rsidR="00276BC6" w:rsidRDefault="00276BC6" w:rsidP="00FE54E2">
      <w:pPr>
        <w:pStyle w:val="Zkladntext"/>
        <w:rPr>
          <w:b/>
          <w:i/>
          <w:sz w:val="20"/>
        </w:rPr>
      </w:pPr>
    </w:p>
    <w:p w14:paraId="7FCB32E1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I</w:t>
      </w:r>
      <w:r>
        <w:rPr>
          <w:b/>
          <w:i/>
          <w:sz w:val="20"/>
        </w:rPr>
        <w:t>X</w:t>
      </w:r>
      <w:r w:rsidRPr="0067684A">
        <w:rPr>
          <w:b/>
          <w:i/>
          <w:sz w:val="20"/>
        </w:rPr>
        <w:t>. PROVÁDĚNÍ DÍLA, PŘEDÁNÍ DÍLA</w:t>
      </w:r>
    </w:p>
    <w:p w14:paraId="316BE769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>Zhotovitel je povinen vést ode dne převzetí staveniště o pracích, které provádí, montážní deník, do kterého je povinen zapisovat všechny skutečnosti rozhodné pro plnění této smlouvy.</w:t>
      </w:r>
    </w:p>
    <w:p w14:paraId="139982C9" w14:textId="77777777" w:rsidR="00FE54E2" w:rsidRPr="00974027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</w:r>
      <w:r w:rsidRPr="00974027">
        <w:rPr>
          <w:sz w:val="20"/>
        </w:rPr>
        <w:t xml:space="preserve">Svou povinnost dle této smlouvy splní dodavatel řádným ukončením a předáním díla. Splněním díla se rozumí úplné dokončení a předání stavby včetně provedení zkoušek, provedení revizí a předání revizních protokolů. Po ukončení prací a uvedení zařízení do zkušebního provozu bude sepsán "Předávací protokol" podepsaný oběma smluvními stranami, který bude podkladem pro vystavení daňového dokladu a následné úhrady prací. V termínu ukončení zkušebního provozu objednatel vyzve zhotovitele k jeho ukončení a vyhotovení příslušného protokolu, jež bude obsahovat nezbytné informace o průběhu zkušebního provozu. </w:t>
      </w:r>
    </w:p>
    <w:p w14:paraId="033B121E" w14:textId="77777777" w:rsidR="00FE54E2" w:rsidRPr="0067684A" w:rsidRDefault="00FE54E2" w:rsidP="00FE54E2">
      <w:pPr>
        <w:pStyle w:val="Zkladntext"/>
        <w:ind w:firstLine="708"/>
        <w:jc w:val="both"/>
        <w:rPr>
          <w:sz w:val="20"/>
        </w:rPr>
      </w:pPr>
      <w:r w:rsidRPr="0067684A">
        <w:rPr>
          <w:sz w:val="20"/>
        </w:rPr>
        <w:t xml:space="preserve">Objednatel je povinen převzít i dílo, které vykazuje drobné vady a nedodělky, které nebrání provozu a užívání díla. V tomto případě je zhotovitel povinen odstranit tyto vady a nedodělky v termínech uvedených v předávacím protokolu. Pokud tyto termíny nebudou dodrženy, bude zhotoviteli účtována smluvní pokuta ve výši 500,- Kč za každý </w:t>
      </w:r>
      <w:r w:rsidR="0064782C">
        <w:rPr>
          <w:sz w:val="20"/>
        </w:rPr>
        <w:t xml:space="preserve">nedodělek a za každý </w:t>
      </w:r>
      <w:r w:rsidR="0064782C" w:rsidRPr="008278F9">
        <w:rPr>
          <w:sz w:val="20"/>
        </w:rPr>
        <w:t xml:space="preserve">započatý </w:t>
      </w:r>
      <w:r w:rsidRPr="008278F9">
        <w:rPr>
          <w:sz w:val="20"/>
        </w:rPr>
        <w:t>den.</w:t>
      </w:r>
    </w:p>
    <w:p w14:paraId="0C32CC1D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 xml:space="preserve">V případech neupravených touto smlouvou platí ustanovení </w:t>
      </w:r>
      <w:r>
        <w:rPr>
          <w:sz w:val="20"/>
        </w:rPr>
        <w:t>dle NOZ</w:t>
      </w:r>
      <w:r w:rsidRPr="0067684A">
        <w:rPr>
          <w:sz w:val="20"/>
        </w:rPr>
        <w:t>.</w:t>
      </w:r>
    </w:p>
    <w:p w14:paraId="13CD2565" w14:textId="77777777" w:rsidR="00FE54E2" w:rsidRDefault="00FE54E2" w:rsidP="00FE54E2">
      <w:pPr>
        <w:pStyle w:val="Zkladntext"/>
        <w:jc w:val="both"/>
        <w:rPr>
          <w:sz w:val="20"/>
        </w:rPr>
      </w:pPr>
    </w:p>
    <w:p w14:paraId="40204848" w14:textId="136B437B" w:rsidR="00276BC6" w:rsidRDefault="00276BC6" w:rsidP="00FE54E2">
      <w:pPr>
        <w:pStyle w:val="Zkladntext"/>
        <w:jc w:val="both"/>
        <w:rPr>
          <w:sz w:val="20"/>
        </w:rPr>
      </w:pPr>
    </w:p>
    <w:p w14:paraId="150884B4" w14:textId="77777777" w:rsidR="00865764" w:rsidRDefault="00865764" w:rsidP="00FE54E2">
      <w:pPr>
        <w:pStyle w:val="Zkladntext"/>
        <w:jc w:val="both"/>
        <w:rPr>
          <w:sz w:val="20"/>
        </w:rPr>
      </w:pPr>
    </w:p>
    <w:p w14:paraId="3181D061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b/>
          <w:i/>
          <w:sz w:val="20"/>
        </w:rPr>
        <w:t>IX. ÚHRADY V PŘÍPADĚ ZÁNIKU ZÁVAZKU ZE STRANY OBJEDNATELE</w:t>
      </w:r>
    </w:p>
    <w:p w14:paraId="5C23EFB4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 xml:space="preserve">V případě zániku závazku ze strany objednatele je tento povinen uhradit zhotoviteli již vynaložené náklady rozpracovanosti zakázky a ušlý zisk dle </w:t>
      </w:r>
      <w:r>
        <w:rPr>
          <w:sz w:val="20"/>
        </w:rPr>
        <w:t>NOZ</w:t>
      </w:r>
      <w:r w:rsidRPr="0067684A">
        <w:rPr>
          <w:sz w:val="20"/>
        </w:rPr>
        <w:t>.</w:t>
      </w:r>
    </w:p>
    <w:p w14:paraId="160F8E80" w14:textId="77777777" w:rsidR="00D54DAF" w:rsidRDefault="00D54DAF" w:rsidP="00FE54E2">
      <w:pPr>
        <w:pStyle w:val="Zkladntext"/>
        <w:rPr>
          <w:b/>
          <w:i/>
          <w:sz w:val="20"/>
        </w:rPr>
      </w:pPr>
    </w:p>
    <w:p w14:paraId="6DDA81DD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X</w:t>
      </w:r>
      <w:r w:rsidRPr="0067684A">
        <w:rPr>
          <w:sz w:val="20"/>
        </w:rPr>
        <w:t>.</w:t>
      </w:r>
      <w:r w:rsidRPr="0067684A">
        <w:rPr>
          <w:b/>
          <w:i/>
          <w:sz w:val="20"/>
        </w:rPr>
        <w:t xml:space="preserve"> ZÁRUKY</w:t>
      </w:r>
    </w:p>
    <w:p w14:paraId="72B4F26B" w14:textId="164B9C18" w:rsidR="00276BC6" w:rsidRPr="00974027" w:rsidRDefault="00FE54E2" w:rsidP="00276BC6">
      <w:pPr>
        <w:pStyle w:val="Zkladntext"/>
        <w:ind w:firstLine="420"/>
        <w:jc w:val="both"/>
        <w:rPr>
          <w:sz w:val="20"/>
        </w:rPr>
      </w:pPr>
      <w:r w:rsidRPr="0067684A">
        <w:rPr>
          <w:sz w:val="20"/>
        </w:rPr>
        <w:tab/>
      </w:r>
      <w:r w:rsidR="00276BC6" w:rsidRPr="00974027">
        <w:rPr>
          <w:sz w:val="20"/>
        </w:rPr>
        <w:t xml:space="preserve">Zhotovitel poskytne na montážní práce dle této smlouvy záruku v délce </w:t>
      </w:r>
      <w:r w:rsidR="00276BC6">
        <w:rPr>
          <w:sz w:val="20"/>
        </w:rPr>
        <w:t>6</w:t>
      </w:r>
      <w:r w:rsidR="00F27EB1">
        <w:rPr>
          <w:sz w:val="20"/>
        </w:rPr>
        <w:t>0</w:t>
      </w:r>
      <w:r w:rsidR="00276BC6" w:rsidRPr="00974027">
        <w:rPr>
          <w:sz w:val="20"/>
        </w:rPr>
        <w:t xml:space="preserve"> měsíců, na zařízení a komponenty bude poskytnutá záruka dle záruk výrobců jednotlivých zařízení</w:t>
      </w:r>
      <w:r w:rsidR="00F27EB1">
        <w:rPr>
          <w:sz w:val="20"/>
        </w:rPr>
        <w:t xml:space="preserve"> (výrobce daná záruka 24 měsíců)</w:t>
      </w:r>
      <w:r w:rsidR="00276BC6" w:rsidRPr="00974027">
        <w:rPr>
          <w:sz w:val="20"/>
        </w:rPr>
        <w:t xml:space="preserve">.  </w:t>
      </w:r>
      <w:r w:rsidR="00F27EB1">
        <w:rPr>
          <w:sz w:val="20"/>
        </w:rPr>
        <w:t>Záruka může být prodlou</w:t>
      </w:r>
      <w:r w:rsidR="000324D9">
        <w:rPr>
          <w:sz w:val="20"/>
        </w:rPr>
        <w:t>ž</w:t>
      </w:r>
      <w:r w:rsidR="00F27EB1">
        <w:rPr>
          <w:sz w:val="20"/>
        </w:rPr>
        <w:t xml:space="preserve">ená </w:t>
      </w:r>
      <w:r w:rsidR="000324D9">
        <w:rPr>
          <w:sz w:val="20"/>
        </w:rPr>
        <w:t xml:space="preserve">na 5 let </w:t>
      </w:r>
      <w:r w:rsidR="00F27EB1">
        <w:rPr>
          <w:sz w:val="20"/>
        </w:rPr>
        <w:t xml:space="preserve">na základě pravidelných ročních prohlídek smluvním servisem. </w:t>
      </w:r>
      <w:r w:rsidR="00276BC6" w:rsidRPr="00974027">
        <w:rPr>
          <w:sz w:val="20"/>
        </w:rPr>
        <w:t>Záruční doba začíná běžet od termínu předání zakázky objednateli dle předávacího protokolu o uvedení díla do zkušebního provozu. Zhotovitel neodpovídá za vady díla, jestliže:</w:t>
      </w:r>
    </w:p>
    <w:p w14:paraId="22C4EBE2" w14:textId="77777777" w:rsidR="00276BC6" w:rsidRPr="00974027" w:rsidRDefault="00276BC6" w:rsidP="00276BC6">
      <w:pPr>
        <w:pStyle w:val="Zkladntext"/>
        <w:numPr>
          <w:ilvl w:val="0"/>
          <w:numId w:val="13"/>
        </w:numPr>
        <w:jc w:val="both"/>
        <w:rPr>
          <w:sz w:val="20"/>
        </w:rPr>
      </w:pPr>
      <w:r w:rsidRPr="00974027">
        <w:rPr>
          <w:sz w:val="20"/>
        </w:rPr>
        <w:t>vada byla bez zavinění zhotovitele způsobena chybnou obsluhou díla či jeho použitím k činnostem, k nimž není určeno,</w:t>
      </w:r>
    </w:p>
    <w:p w14:paraId="7799FE10" w14:textId="77777777" w:rsidR="00276BC6" w:rsidRPr="00974027" w:rsidRDefault="00276BC6" w:rsidP="00276BC6">
      <w:pPr>
        <w:pStyle w:val="Zkladntext"/>
        <w:numPr>
          <w:ilvl w:val="0"/>
          <w:numId w:val="13"/>
        </w:numPr>
        <w:jc w:val="both"/>
        <w:rPr>
          <w:sz w:val="20"/>
        </w:rPr>
      </w:pPr>
      <w:r w:rsidRPr="00974027">
        <w:rPr>
          <w:sz w:val="20"/>
        </w:rPr>
        <w:t>vada byla způsobena vnějšími vlivy přesahujícími obvyklé podmínky provozování díla včetně jednání třetích osob, poškození, příp. ničení živelními pohromami, nebo</w:t>
      </w:r>
    </w:p>
    <w:p w14:paraId="69B49828" w14:textId="77777777" w:rsidR="00276BC6" w:rsidRPr="00974027" w:rsidRDefault="00276BC6" w:rsidP="00276BC6">
      <w:pPr>
        <w:pStyle w:val="Zkladntext"/>
        <w:numPr>
          <w:ilvl w:val="0"/>
          <w:numId w:val="13"/>
        </w:numPr>
        <w:jc w:val="both"/>
        <w:rPr>
          <w:sz w:val="20"/>
        </w:rPr>
      </w:pPr>
      <w:r w:rsidRPr="00974027">
        <w:rPr>
          <w:sz w:val="20"/>
        </w:rPr>
        <w:t>vada byla způsobena nedostatečnou péčí objednatele o dílo či změnami nebo opravami provedenými na díle objednatelem či třetí osobou bez předchozího souhlasu zhotovitele.</w:t>
      </w:r>
    </w:p>
    <w:p w14:paraId="503E298C" w14:textId="77777777" w:rsidR="00276BC6" w:rsidRPr="00974027" w:rsidRDefault="00276BC6" w:rsidP="00276BC6">
      <w:pPr>
        <w:pStyle w:val="Zkladntext"/>
        <w:ind w:firstLine="420"/>
        <w:jc w:val="both"/>
        <w:rPr>
          <w:sz w:val="20"/>
        </w:rPr>
      </w:pPr>
      <w:r w:rsidRPr="00974027">
        <w:rPr>
          <w:sz w:val="20"/>
        </w:rPr>
        <w:t>Reklamaci lze uplatnit nejpozději do posledního dne záruční lhůty, přičemž i reklamace odeslaná objednatelem poslední den záruční lhůty se považuje za včas uplatněnou.</w:t>
      </w:r>
    </w:p>
    <w:p w14:paraId="7BCCB2BA" w14:textId="77777777" w:rsidR="00276BC6" w:rsidRPr="00974027" w:rsidRDefault="00276BC6" w:rsidP="00276BC6">
      <w:pPr>
        <w:pStyle w:val="Zkladntext"/>
        <w:ind w:firstLine="420"/>
        <w:jc w:val="both"/>
        <w:rPr>
          <w:sz w:val="20"/>
        </w:rPr>
      </w:pPr>
      <w:r w:rsidRPr="00974027">
        <w:rPr>
          <w:sz w:val="20"/>
        </w:rPr>
        <w:t>Objednatel je povinen vady díla oznamovat zhotoviteli písemně s uvedením doby vzniku vady, jejího popisu či způsobu, jak se tato vada projevuje.</w:t>
      </w:r>
    </w:p>
    <w:p w14:paraId="76F185B9" w14:textId="77777777" w:rsidR="00276BC6" w:rsidRPr="00974027" w:rsidRDefault="00276BC6" w:rsidP="00276BC6">
      <w:pPr>
        <w:pStyle w:val="Zkladntext"/>
        <w:ind w:firstLine="420"/>
        <w:jc w:val="both"/>
        <w:rPr>
          <w:sz w:val="20"/>
        </w:rPr>
      </w:pPr>
      <w:r w:rsidRPr="00974027">
        <w:rPr>
          <w:sz w:val="20"/>
        </w:rPr>
        <w:t>V případech, kdy zhotovitel za objednatelem oznámenou vadu neodpovídá, je objednatel povinen mu nahradit jeho náklady spojené s plněním jeho povinností podle této kapitoly. Totéž platí, prokáže-li se, že objednatelem oznámená vada není vadou díla.</w:t>
      </w:r>
    </w:p>
    <w:p w14:paraId="2AA409A9" w14:textId="60650BA8" w:rsidR="00276BC6" w:rsidRPr="00974027" w:rsidRDefault="00276BC6" w:rsidP="00276BC6">
      <w:pPr>
        <w:pStyle w:val="Zkladntext"/>
        <w:ind w:firstLine="420"/>
        <w:jc w:val="both"/>
        <w:rPr>
          <w:sz w:val="20"/>
        </w:rPr>
      </w:pPr>
      <w:r w:rsidRPr="00974027">
        <w:rPr>
          <w:sz w:val="20"/>
        </w:rPr>
        <w:t>Na odstranění závad na zařízení, které se vyskytnou během provozu v záruční době nastoupí zhotovitel</w:t>
      </w:r>
      <w:r w:rsidR="000324D9">
        <w:rPr>
          <w:sz w:val="20"/>
        </w:rPr>
        <w:t xml:space="preserve"> nebo domluvený smluvní servis</w:t>
      </w:r>
      <w:r w:rsidRPr="00974027">
        <w:rPr>
          <w:sz w:val="20"/>
        </w:rPr>
        <w:t xml:space="preserve">: </w:t>
      </w:r>
    </w:p>
    <w:p w14:paraId="7213712F" w14:textId="77777777" w:rsidR="00276BC6" w:rsidRPr="00974027" w:rsidRDefault="00276BC6" w:rsidP="00276BC6">
      <w:pPr>
        <w:pStyle w:val="Zkladntext"/>
        <w:numPr>
          <w:ilvl w:val="0"/>
          <w:numId w:val="13"/>
        </w:numPr>
        <w:suppressAutoHyphens/>
        <w:jc w:val="both"/>
        <w:rPr>
          <w:sz w:val="20"/>
        </w:rPr>
      </w:pPr>
      <w:r w:rsidRPr="00974027">
        <w:rPr>
          <w:sz w:val="20"/>
        </w:rPr>
        <w:t xml:space="preserve">závady nebránící užívání - do 48 hodin po nahlášení objednatelem </w:t>
      </w:r>
    </w:p>
    <w:p w14:paraId="6EE9FB47" w14:textId="1BDB7B43" w:rsidR="00276BC6" w:rsidRPr="00974027" w:rsidRDefault="00276BC6" w:rsidP="00276BC6">
      <w:pPr>
        <w:pStyle w:val="Zkladntext"/>
        <w:numPr>
          <w:ilvl w:val="0"/>
          <w:numId w:val="13"/>
        </w:numPr>
        <w:suppressAutoHyphens/>
        <w:jc w:val="both"/>
        <w:rPr>
          <w:sz w:val="20"/>
        </w:rPr>
      </w:pPr>
      <w:r w:rsidRPr="00974027">
        <w:rPr>
          <w:sz w:val="20"/>
        </w:rPr>
        <w:t xml:space="preserve">poruchy zařízení znemožňující provoz </w:t>
      </w:r>
      <w:r w:rsidR="000324D9">
        <w:rPr>
          <w:sz w:val="20"/>
        </w:rPr>
        <w:t>zařízení</w:t>
      </w:r>
      <w:r w:rsidRPr="00974027">
        <w:rPr>
          <w:sz w:val="20"/>
        </w:rPr>
        <w:t xml:space="preserve"> – do 24 hodin po nahlášení objednatelem. </w:t>
      </w:r>
    </w:p>
    <w:p w14:paraId="2159BF84" w14:textId="77777777" w:rsidR="00FE54E2" w:rsidRDefault="00FE54E2" w:rsidP="00276BC6">
      <w:pPr>
        <w:pStyle w:val="Zkladntext"/>
        <w:ind w:firstLine="420"/>
        <w:jc w:val="both"/>
        <w:rPr>
          <w:sz w:val="20"/>
        </w:rPr>
      </w:pPr>
    </w:p>
    <w:p w14:paraId="0B14F403" w14:textId="77777777" w:rsidR="00276BC6" w:rsidRPr="0067684A" w:rsidRDefault="00276BC6" w:rsidP="00276BC6">
      <w:pPr>
        <w:pStyle w:val="Zkladntext"/>
        <w:ind w:firstLine="420"/>
        <w:jc w:val="both"/>
        <w:rPr>
          <w:sz w:val="20"/>
        </w:rPr>
      </w:pPr>
    </w:p>
    <w:p w14:paraId="3DE1CE63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XI. VYŠŠÍ MOC, ODPOVĚDNOST ZA ŠKODU</w:t>
      </w:r>
    </w:p>
    <w:p w14:paraId="1AB787C1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>P</w:t>
      </w:r>
      <w:r>
        <w:rPr>
          <w:sz w:val="20"/>
        </w:rPr>
        <w:t>r</w:t>
      </w:r>
      <w:r w:rsidRPr="0067684A">
        <w:rPr>
          <w:sz w:val="20"/>
        </w:rPr>
        <w:t>o účely smlouvy se za vyšší moc považují případy, které nejsou závislé a ani je nemohou ovlivnit smluvní strany, např. válka, mobilizace, povstání, živelné pohromy atd.</w:t>
      </w:r>
    </w:p>
    <w:p w14:paraId="0DDFBE26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  <w:t>Jestliže se splnění této smlouvy stane nemožným do 3 měsíců od vyskytnutí se vyšší moci, strana, která se bude chtít odvolat na vyšší moc, požádá druhou stranu o úpravu smlouvy ve vztahu k předmětu, ceně a době plnění. Jestliže nedojde k dohodě, má strana, která se odvolala na vyšší moc, právo odstoupit od smlouvy. Účinky odstoupení nastanou dnem doručení oznámení.</w:t>
      </w:r>
    </w:p>
    <w:p w14:paraId="5B8E72C6" w14:textId="77777777" w:rsidR="00276BC6" w:rsidRDefault="00276BC6" w:rsidP="00FE54E2">
      <w:pPr>
        <w:pStyle w:val="Zkladntext"/>
        <w:jc w:val="both"/>
        <w:rPr>
          <w:sz w:val="20"/>
        </w:rPr>
      </w:pPr>
    </w:p>
    <w:p w14:paraId="116BCB51" w14:textId="675ECF6D" w:rsidR="00DD4788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ab/>
      </w:r>
    </w:p>
    <w:p w14:paraId="64144D78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b/>
          <w:i/>
          <w:sz w:val="20"/>
        </w:rPr>
        <w:t>XII. ZÁVĚREČNÁ USTANOVENÍ</w:t>
      </w:r>
    </w:p>
    <w:p w14:paraId="79ECE848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>- změny a dodatky této smlouvy lze provádět pouze písemnou formou při jejich potvrzení oběma smluvními stranami</w:t>
      </w:r>
    </w:p>
    <w:p w14:paraId="10981463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>- odstoupení jednou ze smluvních stran od této smlouvy jde pouze písemnou formou při uvedení důvodu odstoupení</w:t>
      </w:r>
    </w:p>
    <w:p w14:paraId="3552C1C1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 xml:space="preserve">- ostatní obchodně-smluvní vztahy neupravené výslovně touto smlouvou se řídí ustanoveními </w:t>
      </w:r>
      <w:r>
        <w:rPr>
          <w:sz w:val="20"/>
        </w:rPr>
        <w:t>NOZ</w:t>
      </w:r>
    </w:p>
    <w:p w14:paraId="42DFCDE6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>- tato smlouva nabývá účinnosti dnem podpisu oběma smluvními stranami</w:t>
      </w:r>
    </w:p>
    <w:p w14:paraId="1EEAC0A8" w14:textId="77777777" w:rsidR="00FE54E2" w:rsidRPr="00A22800" w:rsidRDefault="00FE54E2" w:rsidP="00FE54E2">
      <w:pPr>
        <w:pStyle w:val="Zkladntext"/>
        <w:jc w:val="both"/>
        <w:rPr>
          <w:color w:val="auto"/>
          <w:sz w:val="20"/>
        </w:rPr>
      </w:pPr>
      <w:r w:rsidRPr="0067684A">
        <w:rPr>
          <w:sz w:val="20"/>
        </w:rPr>
        <w:t xml:space="preserve">- tato smlouva je vyhotovena </w:t>
      </w:r>
      <w:r w:rsidRPr="00A22800">
        <w:rPr>
          <w:color w:val="auto"/>
          <w:sz w:val="20"/>
        </w:rPr>
        <w:t xml:space="preserve">ve </w:t>
      </w:r>
      <w:r>
        <w:rPr>
          <w:color w:val="auto"/>
          <w:sz w:val="20"/>
        </w:rPr>
        <w:t>2</w:t>
      </w:r>
      <w:r w:rsidRPr="00A22800">
        <w:rPr>
          <w:color w:val="auto"/>
          <w:sz w:val="20"/>
        </w:rPr>
        <w:t xml:space="preserve"> vyhotoveních, z nichž každé má platnost originálu, 1 vyhotovení obdrží </w:t>
      </w:r>
      <w:r>
        <w:rPr>
          <w:color w:val="auto"/>
          <w:sz w:val="20"/>
        </w:rPr>
        <w:t xml:space="preserve">zhotovitel </w:t>
      </w:r>
      <w:r w:rsidRPr="00A22800">
        <w:rPr>
          <w:color w:val="auto"/>
          <w:sz w:val="20"/>
        </w:rPr>
        <w:t xml:space="preserve">a </w:t>
      </w:r>
      <w:r>
        <w:rPr>
          <w:color w:val="auto"/>
          <w:sz w:val="20"/>
        </w:rPr>
        <w:t>1</w:t>
      </w:r>
      <w:r w:rsidRPr="00A22800">
        <w:rPr>
          <w:color w:val="auto"/>
          <w:sz w:val="20"/>
        </w:rPr>
        <w:t xml:space="preserve"> vyhotovení obdrží </w:t>
      </w:r>
      <w:r>
        <w:rPr>
          <w:color w:val="auto"/>
          <w:sz w:val="20"/>
        </w:rPr>
        <w:t>objednatel</w:t>
      </w:r>
    </w:p>
    <w:p w14:paraId="2EEDA72D" w14:textId="77777777" w:rsidR="00FE54E2" w:rsidRPr="0067684A" w:rsidRDefault="00FE54E2" w:rsidP="00FE54E2">
      <w:pPr>
        <w:pStyle w:val="Zkladntext"/>
        <w:jc w:val="both"/>
        <w:rPr>
          <w:sz w:val="20"/>
        </w:rPr>
      </w:pPr>
      <w:r w:rsidRPr="0067684A">
        <w:rPr>
          <w:sz w:val="20"/>
        </w:rPr>
        <w:t>- objednatel vrátí potvrzenou smlouvu zhotoviteli z důvodu zahájení prací v nejkratším možném termínu</w:t>
      </w:r>
    </w:p>
    <w:p w14:paraId="6E334163" w14:textId="77777777" w:rsidR="00FE54E2" w:rsidRPr="0067684A" w:rsidRDefault="00FE54E2" w:rsidP="00FE54E2">
      <w:pPr>
        <w:pStyle w:val="Zkladntext"/>
        <w:rPr>
          <w:b/>
          <w:i/>
          <w:sz w:val="20"/>
        </w:rPr>
      </w:pPr>
    </w:p>
    <w:p w14:paraId="6EE4D055" w14:textId="12A8434D" w:rsidR="00FE54E2" w:rsidRDefault="00FE54E2" w:rsidP="00FE54E2">
      <w:pPr>
        <w:pStyle w:val="Zkladntext"/>
        <w:rPr>
          <w:sz w:val="20"/>
        </w:rPr>
      </w:pPr>
      <w:r w:rsidRPr="0067684A">
        <w:rPr>
          <w:sz w:val="20"/>
        </w:rPr>
        <w:t xml:space="preserve">V Třinci dne </w:t>
      </w:r>
      <w:r w:rsidR="00274BE6">
        <w:rPr>
          <w:sz w:val="20"/>
        </w:rPr>
        <w:t>18.7.2023</w:t>
      </w:r>
    </w:p>
    <w:p w14:paraId="5B194669" w14:textId="77777777" w:rsidR="00FE54E2" w:rsidRPr="0067684A" w:rsidRDefault="00FE54E2" w:rsidP="00FE54E2">
      <w:pPr>
        <w:pStyle w:val="Zkladntext"/>
        <w:rPr>
          <w:sz w:val="20"/>
        </w:rPr>
      </w:pPr>
      <w:r w:rsidRPr="0067684A">
        <w:rPr>
          <w:sz w:val="20"/>
        </w:rPr>
        <w:t xml:space="preserve">  </w:t>
      </w:r>
    </w:p>
    <w:p w14:paraId="73AF1BF5" w14:textId="77777777" w:rsidR="00FE54E2" w:rsidRPr="0067684A" w:rsidRDefault="00FE54E2" w:rsidP="00FE54E2">
      <w:pPr>
        <w:pStyle w:val="Zkladntext"/>
        <w:rPr>
          <w:sz w:val="20"/>
        </w:rPr>
      </w:pPr>
    </w:p>
    <w:p w14:paraId="2F97A099" w14:textId="77777777" w:rsidR="00DD4788" w:rsidRDefault="00DD4788" w:rsidP="002172B2">
      <w:pPr>
        <w:pStyle w:val="Zkladntext"/>
        <w:ind w:firstLine="300"/>
        <w:rPr>
          <w:sz w:val="20"/>
        </w:rPr>
      </w:pPr>
    </w:p>
    <w:p w14:paraId="1FD082D6" w14:textId="5637A3E6" w:rsidR="00FE54E2" w:rsidRDefault="00FE54E2" w:rsidP="002172B2">
      <w:pPr>
        <w:pStyle w:val="Zkladntext"/>
        <w:ind w:firstLine="300"/>
        <w:rPr>
          <w:sz w:val="20"/>
        </w:rPr>
      </w:pPr>
      <w:r>
        <w:rPr>
          <w:sz w:val="20"/>
        </w:rPr>
        <w:t>Za objednatele: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zhotovitele:</w:t>
      </w:r>
    </w:p>
    <w:p w14:paraId="06FB086B" w14:textId="77777777" w:rsidR="00DD4788" w:rsidRDefault="00DD4788" w:rsidP="00FE54E2">
      <w:pPr>
        <w:pStyle w:val="Zkladntext"/>
        <w:rPr>
          <w:sz w:val="20"/>
        </w:rPr>
      </w:pPr>
    </w:p>
    <w:p w14:paraId="41D14F8F" w14:textId="77777777" w:rsidR="003847EC" w:rsidRDefault="003847EC" w:rsidP="00FE54E2">
      <w:pPr>
        <w:pStyle w:val="Zkladntext"/>
        <w:rPr>
          <w:sz w:val="20"/>
        </w:rPr>
      </w:pPr>
    </w:p>
    <w:p w14:paraId="0BD33027" w14:textId="77777777" w:rsidR="00F47A5A" w:rsidRDefault="00F47A5A" w:rsidP="00FE54E2">
      <w:pPr>
        <w:pStyle w:val="Zkladntext"/>
        <w:rPr>
          <w:sz w:val="20"/>
        </w:rPr>
      </w:pPr>
    </w:p>
    <w:p w14:paraId="3FEAFD4B" w14:textId="77777777" w:rsidR="00FE54E2" w:rsidRDefault="00FE54E2" w:rsidP="00FE54E2">
      <w:pPr>
        <w:pStyle w:val="Zkladntext"/>
        <w:ind w:left="300"/>
        <w:rPr>
          <w:sz w:val="20"/>
        </w:rPr>
      </w:pPr>
      <w:r>
        <w:rPr>
          <w:sz w:val="20"/>
        </w:rPr>
        <w:t>…………...................................</w:t>
      </w:r>
      <w:r w:rsidRPr="0067684A">
        <w:rPr>
          <w:sz w:val="20"/>
        </w:rPr>
        <w:t xml:space="preserve">  </w:t>
      </w:r>
      <w:r w:rsidRPr="0067684A">
        <w:rPr>
          <w:sz w:val="20"/>
        </w:rPr>
        <w:tab/>
      </w:r>
      <w:r w:rsidRPr="0067684A">
        <w:rPr>
          <w:sz w:val="20"/>
        </w:rPr>
        <w:tab/>
      </w:r>
      <w:r w:rsidRPr="0067684A">
        <w:rPr>
          <w:sz w:val="20"/>
        </w:rPr>
        <w:tab/>
      </w:r>
      <w:r>
        <w:rPr>
          <w:sz w:val="20"/>
        </w:rPr>
        <w:tab/>
        <w:t xml:space="preserve">………………………………..                                             </w:t>
      </w:r>
    </w:p>
    <w:p w14:paraId="74450C04" w14:textId="4E448CC4" w:rsidR="00C97330" w:rsidRDefault="00FE54E2" w:rsidP="002B20AA">
      <w:pPr>
        <w:pStyle w:val="Zkladntext"/>
        <w:ind w:left="30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                     </w:t>
      </w:r>
      <w:r w:rsidR="00274BE6">
        <w:rPr>
          <w:sz w:val="20"/>
        </w:rPr>
        <w:t xml:space="preserve">                          </w:t>
      </w:r>
      <w:r w:rsidR="002B20AA">
        <w:rPr>
          <w:sz w:val="20"/>
        </w:rPr>
        <w:tab/>
      </w:r>
      <w:r w:rsidR="002B20AA">
        <w:rPr>
          <w:sz w:val="20"/>
        </w:rPr>
        <w:tab/>
      </w:r>
      <w:r>
        <w:rPr>
          <w:sz w:val="20"/>
        </w:rPr>
        <w:t xml:space="preserve">  jednatel společnosti</w:t>
      </w:r>
    </w:p>
    <w:p w14:paraId="577CE2E2" w14:textId="6D18DD7A" w:rsidR="00274BE6" w:rsidRDefault="00274BE6" w:rsidP="002B20AA">
      <w:pPr>
        <w:pStyle w:val="Zkladntext"/>
        <w:ind w:firstLine="300"/>
        <w:rPr>
          <w:sz w:val="20"/>
        </w:rPr>
      </w:pPr>
      <w:r>
        <w:rPr>
          <w:sz w:val="20"/>
        </w:rPr>
        <w:t>ředitel</w:t>
      </w:r>
    </w:p>
    <w:sectPr w:rsidR="00274BE6">
      <w:headerReference w:type="default" r:id="rId8"/>
      <w:footerReference w:type="default" r:id="rId9"/>
      <w:pgSz w:w="11907" w:h="16840" w:code="9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C2A5" w14:textId="77777777" w:rsidR="00F630E8" w:rsidRDefault="00F630E8">
      <w:r>
        <w:separator/>
      </w:r>
    </w:p>
  </w:endnote>
  <w:endnote w:type="continuationSeparator" w:id="0">
    <w:p w14:paraId="18263065" w14:textId="77777777" w:rsidR="00F630E8" w:rsidRDefault="00F6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BlackE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754B" w14:textId="5E68964C" w:rsidR="00493191" w:rsidRDefault="008E05BA" w:rsidP="008E05BA">
    <w:pPr>
      <w:pStyle w:val="Zpat"/>
    </w:pPr>
    <w:r w:rsidRPr="001607C7">
      <w:rPr>
        <w:sz w:val="18"/>
        <w:szCs w:val="18"/>
      </w:rPr>
      <w:t>F7_21_1</w:t>
    </w:r>
    <w:r>
      <w:t xml:space="preserve">                                                                                                                                            </w:t>
    </w:r>
    <w:r w:rsidR="00493191">
      <w:fldChar w:fldCharType="begin"/>
    </w:r>
    <w:r w:rsidR="00493191">
      <w:instrText>PAGE   \* MERGEFORMAT</w:instrText>
    </w:r>
    <w:r w:rsidR="00493191">
      <w:fldChar w:fldCharType="separate"/>
    </w:r>
    <w:r w:rsidR="00274BE6">
      <w:rPr>
        <w:noProof/>
      </w:rPr>
      <w:t>3</w:t>
    </w:r>
    <w:r w:rsidR="00493191">
      <w:fldChar w:fldCharType="end"/>
    </w:r>
    <w:r w:rsidR="00493191">
      <w:t>/</w:t>
    </w:r>
    <w:r w:rsidR="000324D9">
      <w:t>3</w:t>
    </w:r>
  </w:p>
  <w:p w14:paraId="0776983D" w14:textId="77777777" w:rsidR="00197E8F" w:rsidRDefault="00197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4EA3" w14:textId="77777777" w:rsidR="00F630E8" w:rsidRDefault="00F630E8">
      <w:r>
        <w:separator/>
      </w:r>
    </w:p>
  </w:footnote>
  <w:footnote w:type="continuationSeparator" w:id="0">
    <w:p w14:paraId="68DBDD0D" w14:textId="77777777" w:rsidR="00F630E8" w:rsidRDefault="00F6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DCE7" w14:textId="77777777" w:rsidR="00197E8F" w:rsidRDefault="000071F9">
    <w:pPr>
      <w:pStyle w:val="Zhlav"/>
    </w:pPr>
    <w:r>
      <w:rPr>
        <w:b/>
        <w:noProof/>
        <w:sz w:val="20"/>
      </w:rPr>
      <w:drawing>
        <wp:anchor distT="0" distB="0" distL="114300" distR="114300" simplePos="0" relativeHeight="251667456" behindDoc="1" locked="0" layoutInCell="1" allowOverlap="1" wp14:anchorId="0B0A0484" wp14:editId="1A5BE146">
          <wp:simplePos x="0" y="0"/>
          <wp:positionH relativeFrom="column">
            <wp:posOffset>4954905</wp:posOffset>
          </wp:positionH>
          <wp:positionV relativeFrom="paragraph">
            <wp:posOffset>156845</wp:posOffset>
          </wp:positionV>
          <wp:extent cx="1148080" cy="51181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77C09" w14:textId="77777777" w:rsidR="00197E8F" w:rsidRDefault="000071F9">
    <w:pPr>
      <w:pStyle w:val="Zhlav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6192" behindDoc="1" locked="0" layoutInCell="1" allowOverlap="1" wp14:anchorId="51DDF011" wp14:editId="4A4FAF3A">
          <wp:simplePos x="0" y="0"/>
          <wp:positionH relativeFrom="column">
            <wp:posOffset>111760</wp:posOffset>
          </wp:positionH>
          <wp:positionV relativeFrom="paragraph">
            <wp:posOffset>93345</wp:posOffset>
          </wp:positionV>
          <wp:extent cx="1329055" cy="447040"/>
          <wp:effectExtent l="0" t="0" r="4445" b="0"/>
          <wp:wrapNone/>
          <wp:docPr id="1" name="obrázek 1" descr="HEG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G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E313F" w14:textId="77777777" w:rsidR="00197E8F" w:rsidRPr="00197E8F" w:rsidRDefault="00197E8F" w:rsidP="00197E8F">
    <w:pPr>
      <w:pStyle w:val="Zhlav"/>
      <w:pBdr>
        <w:bottom w:val="single" w:sz="6" w:space="1" w:color="auto"/>
      </w:pBdr>
      <w:jc w:val="center"/>
    </w:pPr>
  </w:p>
  <w:p w14:paraId="3B4D4016" w14:textId="0C927A24" w:rsidR="00197E8F" w:rsidRDefault="00417F40" w:rsidP="00FB18E0">
    <w:pPr>
      <w:pStyle w:val="Zhlav"/>
      <w:pBdr>
        <w:bottom w:val="single" w:sz="6" w:space="1" w:color="auto"/>
      </w:pBdr>
      <w:jc w:val="center"/>
    </w:pPr>
    <w:proofErr w:type="spellStart"/>
    <w:r>
      <w:rPr>
        <w:b/>
        <w:sz w:val="20"/>
      </w:rPr>
      <w:t>SoD</w:t>
    </w:r>
    <w:proofErr w:type="spellEnd"/>
    <w:r>
      <w:rPr>
        <w:b/>
        <w:sz w:val="20"/>
      </w:rPr>
      <w:t xml:space="preserve"> č. </w:t>
    </w:r>
    <w:r w:rsidR="00A2714E">
      <w:rPr>
        <w:b/>
        <w:sz w:val="20"/>
      </w:rPr>
      <w:t>2</w:t>
    </w:r>
    <w:r w:rsidR="00A21FE7">
      <w:rPr>
        <w:b/>
        <w:sz w:val="20"/>
      </w:rPr>
      <w:t>3</w:t>
    </w:r>
    <w:r w:rsidR="000B2208">
      <w:rPr>
        <w:b/>
        <w:sz w:val="20"/>
      </w:rPr>
      <w:t>-0</w:t>
    </w:r>
    <w:r w:rsidR="00B631C9">
      <w:rPr>
        <w:b/>
        <w:sz w:val="20"/>
      </w:rPr>
      <w:t>7</w:t>
    </w:r>
    <w:r w:rsidR="00020737">
      <w:rPr>
        <w:b/>
        <w:sz w:val="20"/>
      </w:rPr>
      <w:t>-S-WAN-</w:t>
    </w:r>
    <w:r w:rsidR="009246E2">
      <w:rPr>
        <w:b/>
        <w:sz w:val="20"/>
      </w:rPr>
      <w:t xml:space="preserve">RD </w:t>
    </w:r>
    <w:r w:rsidR="00A21FE7">
      <w:rPr>
        <w:b/>
        <w:sz w:val="20"/>
      </w:rPr>
      <w:t>Marek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OpenSymbol" w:hAnsi="OpenSymbol"/>
      </w:rPr>
    </w:lvl>
  </w:abstractNum>
  <w:abstractNum w:abstractNumId="2" w15:restartNumberingAfterBreak="0">
    <w:nsid w:val="0C8206F5"/>
    <w:multiLevelType w:val="singleLevel"/>
    <w:tmpl w:val="193EC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EF3EF9"/>
    <w:multiLevelType w:val="singleLevel"/>
    <w:tmpl w:val="27C64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5747FA7"/>
    <w:multiLevelType w:val="hybridMultilevel"/>
    <w:tmpl w:val="E34EAB7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F1CE6"/>
    <w:multiLevelType w:val="singleLevel"/>
    <w:tmpl w:val="927ABE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6752F7"/>
    <w:multiLevelType w:val="singleLevel"/>
    <w:tmpl w:val="04605A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755E56"/>
    <w:multiLevelType w:val="singleLevel"/>
    <w:tmpl w:val="CB761A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95AF1"/>
    <w:multiLevelType w:val="hybridMultilevel"/>
    <w:tmpl w:val="D236FEEA"/>
    <w:lvl w:ilvl="0" w:tplc="52145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00D65"/>
    <w:multiLevelType w:val="singleLevel"/>
    <w:tmpl w:val="225EE8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C37CD0"/>
    <w:multiLevelType w:val="singleLevel"/>
    <w:tmpl w:val="27C64D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8CF11F5"/>
    <w:multiLevelType w:val="singleLevel"/>
    <w:tmpl w:val="3F5054FE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41745E"/>
    <w:multiLevelType w:val="singleLevel"/>
    <w:tmpl w:val="1C6EEF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7F257355"/>
    <w:multiLevelType w:val="hybridMultilevel"/>
    <w:tmpl w:val="3DA68FEE"/>
    <w:lvl w:ilvl="0" w:tplc="B492E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75673">
    <w:abstractNumId w:val="10"/>
  </w:num>
  <w:num w:numId="2" w16cid:durableId="572855107">
    <w:abstractNumId w:val="3"/>
  </w:num>
  <w:num w:numId="3" w16cid:durableId="1123228189">
    <w:abstractNumId w:val="6"/>
  </w:num>
  <w:num w:numId="4" w16cid:durableId="1244293855">
    <w:abstractNumId w:val="2"/>
  </w:num>
  <w:num w:numId="5" w16cid:durableId="1025131717">
    <w:abstractNumId w:val="11"/>
  </w:num>
  <w:num w:numId="6" w16cid:durableId="1261257517">
    <w:abstractNumId w:val="9"/>
  </w:num>
  <w:num w:numId="7" w16cid:durableId="1380089381">
    <w:abstractNumId w:val="7"/>
  </w:num>
  <w:num w:numId="8" w16cid:durableId="1620722265">
    <w:abstractNumId w:val="5"/>
  </w:num>
  <w:num w:numId="9" w16cid:durableId="789209190">
    <w:abstractNumId w:val="8"/>
  </w:num>
  <w:num w:numId="10" w16cid:durableId="437680041">
    <w:abstractNumId w:val="12"/>
  </w:num>
  <w:num w:numId="11" w16cid:durableId="2020883383">
    <w:abstractNumId w:val="4"/>
  </w:num>
  <w:num w:numId="12" w16cid:durableId="2134782987">
    <w:abstractNumId w:val="0"/>
  </w:num>
  <w:num w:numId="13" w16cid:durableId="1321692627">
    <w:abstractNumId w:val="1"/>
  </w:num>
  <w:num w:numId="14" w16cid:durableId="99955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0D"/>
    <w:rsid w:val="00000BF4"/>
    <w:rsid w:val="00006017"/>
    <w:rsid w:val="000071F9"/>
    <w:rsid w:val="00020737"/>
    <w:rsid w:val="00025DE6"/>
    <w:rsid w:val="000324D9"/>
    <w:rsid w:val="00065701"/>
    <w:rsid w:val="00093FE8"/>
    <w:rsid w:val="000B2208"/>
    <w:rsid w:val="000B3B2E"/>
    <w:rsid w:val="000B6E60"/>
    <w:rsid w:val="000D6BE1"/>
    <w:rsid w:val="000E049B"/>
    <w:rsid w:val="000E4F66"/>
    <w:rsid w:val="001128A8"/>
    <w:rsid w:val="001232EC"/>
    <w:rsid w:val="001278F1"/>
    <w:rsid w:val="001525C1"/>
    <w:rsid w:val="001529E9"/>
    <w:rsid w:val="001607C7"/>
    <w:rsid w:val="001619DF"/>
    <w:rsid w:val="0017446B"/>
    <w:rsid w:val="00174F97"/>
    <w:rsid w:val="001816B5"/>
    <w:rsid w:val="00194AFE"/>
    <w:rsid w:val="00196703"/>
    <w:rsid w:val="00197E8F"/>
    <w:rsid w:val="001A1FB5"/>
    <w:rsid w:val="001A5D64"/>
    <w:rsid w:val="001B1985"/>
    <w:rsid w:val="001B2CC1"/>
    <w:rsid w:val="001B6922"/>
    <w:rsid w:val="001C191E"/>
    <w:rsid w:val="001D1816"/>
    <w:rsid w:val="001D78AC"/>
    <w:rsid w:val="001E7C77"/>
    <w:rsid w:val="001F6846"/>
    <w:rsid w:val="00204FB5"/>
    <w:rsid w:val="00207C68"/>
    <w:rsid w:val="0021209B"/>
    <w:rsid w:val="00216B09"/>
    <w:rsid w:val="002172B2"/>
    <w:rsid w:val="00237571"/>
    <w:rsid w:val="00241611"/>
    <w:rsid w:val="00244095"/>
    <w:rsid w:val="00252891"/>
    <w:rsid w:val="00252AA8"/>
    <w:rsid w:val="00274BE6"/>
    <w:rsid w:val="00275BD3"/>
    <w:rsid w:val="00276BC6"/>
    <w:rsid w:val="00277F21"/>
    <w:rsid w:val="002830E4"/>
    <w:rsid w:val="00292E4E"/>
    <w:rsid w:val="002931AA"/>
    <w:rsid w:val="002973C7"/>
    <w:rsid w:val="002A07E7"/>
    <w:rsid w:val="002B20AA"/>
    <w:rsid w:val="002C78C5"/>
    <w:rsid w:val="002D74B0"/>
    <w:rsid w:val="002F5973"/>
    <w:rsid w:val="002F7702"/>
    <w:rsid w:val="0030014F"/>
    <w:rsid w:val="00312665"/>
    <w:rsid w:val="003144DD"/>
    <w:rsid w:val="0032540B"/>
    <w:rsid w:val="00331EFF"/>
    <w:rsid w:val="003461DC"/>
    <w:rsid w:val="00346368"/>
    <w:rsid w:val="003510B0"/>
    <w:rsid w:val="00357966"/>
    <w:rsid w:val="00365763"/>
    <w:rsid w:val="00366994"/>
    <w:rsid w:val="003847EC"/>
    <w:rsid w:val="003A15EF"/>
    <w:rsid w:val="003A668E"/>
    <w:rsid w:val="003C0E8D"/>
    <w:rsid w:val="003C1896"/>
    <w:rsid w:val="003D6DB4"/>
    <w:rsid w:val="003E290E"/>
    <w:rsid w:val="003F4C52"/>
    <w:rsid w:val="004021A7"/>
    <w:rsid w:val="004067B1"/>
    <w:rsid w:val="00417F40"/>
    <w:rsid w:val="00422C20"/>
    <w:rsid w:val="0042652A"/>
    <w:rsid w:val="004337DF"/>
    <w:rsid w:val="00441043"/>
    <w:rsid w:val="004455DE"/>
    <w:rsid w:val="00452058"/>
    <w:rsid w:val="00452246"/>
    <w:rsid w:val="00460D74"/>
    <w:rsid w:val="0047403A"/>
    <w:rsid w:val="00477CAE"/>
    <w:rsid w:val="00493191"/>
    <w:rsid w:val="004A35E1"/>
    <w:rsid w:val="004B0ADA"/>
    <w:rsid w:val="004B40CF"/>
    <w:rsid w:val="004C2710"/>
    <w:rsid w:val="004C3537"/>
    <w:rsid w:val="004D055A"/>
    <w:rsid w:val="004E103F"/>
    <w:rsid w:val="00505CFC"/>
    <w:rsid w:val="00513537"/>
    <w:rsid w:val="00521AB4"/>
    <w:rsid w:val="00571F4B"/>
    <w:rsid w:val="00580566"/>
    <w:rsid w:val="00584D50"/>
    <w:rsid w:val="00594ADD"/>
    <w:rsid w:val="005A632A"/>
    <w:rsid w:val="005B4F14"/>
    <w:rsid w:val="005B565A"/>
    <w:rsid w:val="005D337D"/>
    <w:rsid w:val="005D3831"/>
    <w:rsid w:val="005D50DD"/>
    <w:rsid w:val="005E1ECE"/>
    <w:rsid w:val="005E7826"/>
    <w:rsid w:val="005F3316"/>
    <w:rsid w:val="0062708E"/>
    <w:rsid w:val="006343C6"/>
    <w:rsid w:val="00645166"/>
    <w:rsid w:val="00645AA7"/>
    <w:rsid w:val="0064782C"/>
    <w:rsid w:val="00650F78"/>
    <w:rsid w:val="00652FCF"/>
    <w:rsid w:val="00657844"/>
    <w:rsid w:val="006620C6"/>
    <w:rsid w:val="0067684A"/>
    <w:rsid w:val="00685899"/>
    <w:rsid w:val="00686145"/>
    <w:rsid w:val="006921CD"/>
    <w:rsid w:val="00693A53"/>
    <w:rsid w:val="006A04D9"/>
    <w:rsid w:val="006A1890"/>
    <w:rsid w:val="006A3723"/>
    <w:rsid w:val="006A61FF"/>
    <w:rsid w:val="006B732B"/>
    <w:rsid w:val="006C0FCF"/>
    <w:rsid w:val="006D7AA5"/>
    <w:rsid w:val="006E6CCA"/>
    <w:rsid w:val="00725B21"/>
    <w:rsid w:val="00732380"/>
    <w:rsid w:val="007434B6"/>
    <w:rsid w:val="007445A6"/>
    <w:rsid w:val="00762AE1"/>
    <w:rsid w:val="00770E22"/>
    <w:rsid w:val="00790720"/>
    <w:rsid w:val="00790D0D"/>
    <w:rsid w:val="0079310D"/>
    <w:rsid w:val="007961E1"/>
    <w:rsid w:val="007966C6"/>
    <w:rsid w:val="007A2249"/>
    <w:rsid w:val="007A3822"/>
    <w:rsid w:val="007A56B5"/>
    <w:rsid w:val="007B16A2"/>
    <w:rsid w:val="007D2759"/>
    <w:rsid w:val="007E2145"/>
    <w:rsid w:val="007F472B"/>
    <w:rsid w:val="007F65C6"/>
    <w:rsid w:val="008030BB"/>
    <w:rsid w:val="00804B5E"/>
    <w:rsid w:val="00804DCD"/>
    <w:rsid w:val="00806E7D"/>
    <w:rsid w:val="00812922"/>
    <w:rsid w:val="008278F9"/>
    <w:rsid w:val="008429C7"/>
    <w:rsid w:val="00845BEE"/>
    <w:rsid w:val="00865764"/>
    <w:rsid w:val="00867759"/>
    <w:rsid w:val="00875D94"/>
    <w:rsid w:val="0087780E"/>
    <w:rsid w:val="00880109"/>
    <w:rsid w:val="008947C3"/>
    <w:rsid w:val="008953F2"/>
    <w:rsid w:val="008A65D9"/>
    <w:rsid w:val="008B085E"/>
    <w:rsid w:val="008B32ED"/>
    <w:rsid w:val="008C4507"/>
    <w:rsid w:val="008D240F"/>
    <w:rsid w:val="008D3FDC"/>
    <w:rsid w:val="008E05BA"/>
    <w:rsid w:val="008F2DDA"/>
    <w:rsid w:val="009045E6"/>
    <w:rsid w:val="00914FDB"/>
    <w:rsid w:val="009169F8"/>
    <w:rsid w:val="009246E2"/>
    <w:rsid w:val="009306AB"/>
    <w:rsid w:val="00930C3F"/>
    <w:rsid w:val="00932726"/>
    <w:rsid w:val="009376E6"/>
    <w:rsid w:val="00937899"/>
    <w:rsid w:val="00940F7D"/>
    <w:rsid w:val="00945C6A"/>
    <w:rsid w:val="00965570"/>
    <w:rsid w:val="009663C1"/>
    <w:rsid w:val="00974FF9"/>
    <w:rsid w:val="00986838"/>
    <w:rsid w:val="009944C0"/>
    <w:rsid w:val="009A1D37"/>
    <w:rsid w:val="009B76AA"/>
    <w:rsid w:val="009C0497"/>
    <w:rsid w:val="009E0619"/>
    <w:rsid w:val="009E33C2"/>
    <w:rsid w:val="009F4AAE"/>
    <w:rsid w:val="009F7098"/>
    <w:rsid w:val="00A03EFF"/>
    <w:rsid w:val="00A07BA8"/>
    <w:rsid w:val="00A10B95"/>
    <w:rsid w:val="00A134F8"/>
    <w:rsid w:val="00A14AD9"/>
    <w:rsid w:val="00A21FE7"/>
    <w:rsid w:val="00A22800"/>
    <w:rsid w:val="00A2714E"/>
    <w:rsid w:val="00A378A1"/>
    <w:rsid w:val="00A44101"/>
    <w:rsid w:val="00A55EE3"/>
    <w:rsid w:val="00A57D03"/>
    <w:rsid w:val="00A70DF2"/>
    <w:rsid w:val="00A80D90"/>
    <w:rsid w:val="00AA0630"/>
    <w:rsid w:val="00AB0D87"/>
    <w:rsid w:val="00AB5B7E"/>
    <w:rsid w:val="00AB6517"/>
    <w:rsid w:val="00AC680D"/>
    <w:rsid w:val="00AD016B"/>
    <w:rsid w:val="00AD16D3"/>
    <w:rsid w:val="00AD17CE"/>
    <w:rsid w:val="00AD1965"/>
    <w:rsid w:val="00B06BEE"/>
    <w:rsid w:val="00B174E6"/>
    <w:rsid w:val="00B575B1"/>
    <w:rsid w:val="00B6235B"/>
    <w:rsid w:val="00B631C9"/>
    <w:rsid w:val="00B71AFA"/>
    <w:rsid w:val="00B74F94"/>
    <w:rsid w:val="00B806C7"/>
    <w:rsid w:val="00BA0ED5"/>
    <w:rsid w:val="00BA766F"/>
    <w:rsid w:val="00BA7B7F"/>
    <w:rsid w:val="00BB2734"/>
    <w:rsid w:val="00BD7582"/>
    <w:rsid w:val="00BE440D"/>
    <w:rsid w:val="00C032DE"/>
    <w:rsid w:val="00C10893"/>
    <w:rsid w:val="00C12A3E"/>
    <w:rsid w:val="00C23597"/>
    <w:rsid w:val="00C24FA6"/>
    <w:rsid w:val="00C26F44"/>
    <w:rsid w:val="00C3364F"/>
    <w:rsid w:val="00C46353"/>
    <w:rsid w:val="00C5088A"/>
    <w:rsid w:val="00C650C5"/>
    <w:rsid w:val="00C66BBF"/>
    <w:rsid w:val="00C708BC"/>
    <w:rsid w:val="00C71D38"/>
    <w:rsid w:val="00C77C44"/>
    <w:rsid w:val="00C95A68"/>
    <w:rsid w:val="00C97330"/>
    <w:rsid w:val="00CA088A"/>
    <w:rsid w:val="00CA361D"/>
    <w:rsid w:val="00CD6C7F"/>
    <w:rsid w:val="00CE15AF"/>
    <w:rsid w:val="00D04956"/>
    <w:rsid w:val="00D13345"/>
    <w:rsid w:val="00D15F39"/>
    <w:rsid w:val="00D16108"/>
    <w:rsid w:val="00D22DD9"/>
    <w:rsid w:val="00D36A49"/>
    <w:rsid w:val="00D36C1F"/>
    <w:rsid w:val="00D436C8"/>
    <w:rsid w:val="00D54DAF"/>
    <w:rsid w:val="00D56C0F"/>
    <w:rsid w:val="00D57288"/>
    <w:rsid w:val="00D812AE"/>
    <w:rsid w:val="00D84D48"/>
    <w:rsid w:val="00D9553A"/>
    <w:rsid w:val="00DC4B95"/>
    <w:rsid w:val="00DC5623"/>
    <w:rsid w:val="00DC6C32"/>
    <w:rsid w:val="00DD361E"/>
    <w:rsid w:val="00DD4788"/>
    <w:rsid w:val="00DE0BCE"/>
    <w:rsid w:val="00DE621E"/>
    <w:rsid w:val="00DF724D"/>
    <w:rsid w:val="00E059C3"/>
    <w:rsid w:val="00E05BF4"/>
    <w:rsid w:val="00E12E74"/>
    <w:rsid w:val="00E30E02"/>
    <w:rsid w:val="00E3148C"/>
    <w:rsid w:val="00E32A7E"/>
    <w:rsid w:val="00E554BB"/>
    <w:rsid w:val="00E66125"/>
    <w:rsid w:val="00E76394"/>
    <w:rsid w:val="00E80082"/>
    <w:rsid w:val="00E804D7"/>
    <w:rsid w:val="00E8789E"/>
    <w:rsid w:val="00EA5E49"/>
    <w:rsid w:val="00EB1603"/>
    <w:rsid w:val="00EC4D2E"/>
    <w:rsid w:val="00ED3957"/>
    <w:rsid w:val="00EE7916"/>
    <w:rsid w:val="00EE7984"/>
    <w:rsid w:val="00EF3CD9"/>
    <w:rsid w:val="00F018BB"/>
    <w:rsid w:val="00F12F04"/>
    <w:rsid w:val="00F27EB1"/>
    <w:rsid w:val="00F47A5A"/>
    <w:rsid w:val="00F549F4"/>
    <w:rsid w:val="00F630E8"/>
    <w:rsid w:val="00F715B6"/>
    <w:rsid w:val="00F90954"/>
    <w:rsid w:val="00F955BC"/>
    <w:rsid w:val="00FA0A1F"/>
    <w:rsid w:val="00FA11DA"/>
    <w:rsid w:val="00FA2779"/>
    <w:rsid w:val="00FA5E9B"/>
    <w:rsid w:val="00FB18E0"/>
    <w:rsid w:val="00FB4C90"/>
    <w:rsid w:val="00FB7A50"/>
    <w:rsid w:val="00FC1126"/>
    <w:rsid w:val="00FC77EE"/>
    <w:rsid w:val="00FC7F14"/>
    <w:rsid w:val="00FD1E84"/>
    <w:rsid w:val="00FD5349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B0A49"/>
  <w15:docId w15:val="{D0ACBA04-023A-4FA2-8479-8FB57CE3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ourier New" w:hAnsi="Courier New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CooperBlackE" w:hAnsi="CooperBlackE"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napToGrid w:val="0"/>
      <w:color w:val="000000"/>
    </w:rPr>
  </w:style>
  <w:style w:type="character" w:customStyle="1" w:styleId="ZpatChar">
    <w:name w:val="Zápatí Char"/>
    <w:link w:val="Zpat"/>
    <w:uiPriority w:val="99"/>
    <w:rsid w:val="00493191"/>
    <w:rPr>
      <w:sz w:val="24"/>
    </w:rPr>
  </w:style>
  <w:style w:type="character" w:customStyle="1" w:styleId="ZkladntextChar">
    <w:name w:val="Základní text Char"/>
    <w:link w:val="Zkladntext"/>
    <w:rsid w:val="00FE54E2"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rsid w:val="00725B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5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CBB6-F7C1-45C3-8EEE-57FFB357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zutzuttutzutututzutzutzututzutzutzuzututzutzutuz</vt:lpstr>
    </vt:vector>
  </TitlesOfParts>
  <Company>REMER s.r.o.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zutzuttutzutututzutzutzututzutzutzuzututzutzutuz</dc:title>
  <dc:creator>Jan Šteffek</dc:creator>
  <cp:lastModifiedBy>UcetniTD</cp:lastModifiedBy>
  <cp:revision>2</cp:revision>
  <cp:lastPrinted>2023-07-19T06:47:00Z</cp:lastPrinted>
  <dcterms:created xsi:type="dcterms:W3CDTF">2023-07-19T07:00:00Z</dcterms:created>
  <dcterms:modified xsi:type="dcterms:W3CDTF">2023-07-19T07:00:00Z</dcterms:modified>
</cp:coreProperties>
</file>