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4E1D7" w14:textId="77777777" w:rsidR="009C5040" w:rsidRPr="008022D1" w:rsidRDefault="00132577">
      <w:pPr>
        <w:pStyle w:val="Nzev"/>
        <w:spacing w:before="0"/>
        <w:ind w:left="0"/>
        <w:rPr>
          <w:rFonts w:cs="Arial"/>
          <w:spacing w:val="20"/>
          <w:sz w:val="36"/>
          <w:szCs w:val="36"/>
        </w:rPr>
      </w:pPr>
      <w:r w:rsidRPr="008022D1">
        <w:rPr>
          <w:rFonts w:cs="Arial"/>
          <w:spacing w:val="20"/>
          <w:sz w:val="36"/>
          <w:szCs w:val="36"/>
        </w:rPr>
        <w:t xml:space="preserve">KUPNÍ </w:t>
      </w:r>
      <w:r w:rsidR="009C5040" w:rsidRPr="008022D1">
        <w:rPr>
          <w:rFonts w:cs="Arial"/>
          <w:spacing w:val="20"/>
          <w:sz w:val="36"/>
          <w:szCs w:val="36"/>
        </w:rPr>
        <w:t>SMLOUVA</w:t>
      </w:r>
    </w:p>
    <w:p w14:paraId="01B8E20E" w14:textId="77777777" w:rsidR="009C5040" w:rsidRPr="008022D1" w:rsidRDefault="009C5040">
      <w:pPr>
        <w:pStyle w:val="Zkladntext"/>
        <w:spacing w:before="120"/>
        <w:rPr>
          <w:szCs w:val="22"/>
        </w:rPr>
      </w:pPr>
      <w:r w:rsidRPr="008022D1">
        <w:rPr>
          <w:szCs w:val="22"/>
        </w:rPr>
        <w:t xml:space="preserve">uzavřená podle § </w:t>
      </w:r>
      <w:r w:rsidR="000A3CEF" w:rsidRPr="008022D1">
        <w:rPr>
          <w:szCs w:val="22"/>
        </w:rPr>
        <w:t>2079 a násl.</w:t>
      </w:r>
      <w:r w:rsidRPr="008022D1">
        <w:rPr>
          <w:szCs w:val="22"/>
        </w:rPr>
        <w:t xml:space="preserve"> zákona č. </w:t>
      </w:r>
      <w:r w:rsidR="00A96121" w:rsidRPr="008022D1">
        <w:rPr>
          <w:szCs w:val="22"/>
        </w:rPr>
        <w:t>89</w:t>
      </w:r>
      <w:r w:rsidRPr="008022D1">
        <w:rPr>
          <w:szCs w:val="22"/>
        </w:rPr>
        <w:t>/</w:t>
      </w:r>
      <w:r w:rsidR="00A96121" w:rsidRPr="008022D1">
        <w:rPr>
          <w:szCs w:val="22"/>
        </w:rPr>
        <w:t>2012</w:t>
      </w:r>
      <w:r w:rsidRPr="008022D1">
        <w:rPr>
          <w:szCs w:val="22"/>
        </w:rPr>
        <w:t xml:space="preserve"> Sb., </w:t>
      </w:r>
      <w:r w:rsidR="00A96121" w:rsidRPr="008022D1">
        <w:rPr>
          <w:szCs w:val="22"/>
        </w:rPr>
        <w:t xml:space="preserve">občanský zákoník </w:t>
      </w:r>
      <w:r w:rsidRPr="008022D1">
        <w:rPr>
          <w:szCs w:val="22"/>
        </w:rPr>
        <w:t>(dále jen „</w:t>
      </w:r>
      <w:r w:rsidR="00A96121" w:rsidRPr="008022D1">
        <w:rPr>
          <w:szCs w:val="22"/>
        </w:rPr>
        <w:t>občanský</w:t>
      </w:r>
      <w:r w:rsidRPr="008022D1">
        <w:rPr>
          <w:szCs w:val="22"/>
        </w:rPr>
        <w:t xml:space="preserve"> zákoník“) s přihlédnutím k </w:t>
      </w:r>
      <w:r w:rsidR="00E87D27" w:rsidRPr="008022D1">
        <w:rPr>
          <w:szCs w:val="22"/>
        </w:rPr>
        <w:t>§ 2371 a násl. občanského zákoníku a k</w:t>
      </w:r>
      <w:r w:rsidR="00F32C32" w:rsidRPr="008022D1">
        <w:rPr>
          <w:szCs w:val="22"/>
        </w:rPr>
        <w:t> </w:t>
      </w:r>
      <w:r w:rsidR="00E87D27" w:rsidRPr="008022D1">
        <w:rPr>
          <w:szCs w:val="22"/>
        </w:rPr>
        <w:t>ustanovením</w:t>
      </w:r>
      <w:r w:rsidR="00F32C32" w:rsidRPr="008022D1">
        <w:rPr>
          <w:rStyle w:val="Odkaznakoment"/>
        </w:rPr>
        <w:t xml:space="preserve"> </w:t>
      </w:r>
      <w:r w:rsidRPr="008022D1">
        <w:rPr>
          <w:szCs w:val="22"/>
        </w:rPr>
        <w:t>zákona č. 121/2000 Sb., o právu autorském, o právech souvisejících s</w:t>
      </w:r>
      <w:r w:rsidR="002811C0" w:rsidRPr="008022D1">
        <w:rPr>
          <w:szCs w:val="22"/>
        </w:rPr>
        <w:t> </w:t>
      </w:r>
      <w:r w:rsidRPr="008022D1">
        <w:rPr>
          <w:szCs w:val="22"/>
        </w:rPr>
        <w:t>právem autorským a o změně některých zákonů (autorský zákon), ve znění pozdějších předpisů</w:t>
      </w:r>
    </w:p>
    <w:p w14:paraId="2CC4EA9C" w14:textId="77777777" w:rsidR="002811C0" w:rsidRPr="008022D1" w:rsidRDefault="002811C0" w:rsidP="00A96121">
      <w:pPr>
        <w:rPr>
          <w:rFonts w:ascii="Arial" w:hAnsi="Arial" w:cs="Arial"/>
          <w:sz w:val="22"/>
          <w:szCs w:val="22"/>
        </w:rPr>
      </w:pPr>
    </w:p>
    <w:p w14:paraId="19692D01" w14:textId="64DC9EAF" w:rsidR="002636EB" w:rsidRPr="008022D1" w:rsidRDefault="00034796" w:rsidP="002636EB">
      <w:pPr>
        <w:jc w:val="both"/>
        <w:rPr>
          <w:rFonts w:ascii="Arial" w:hAnsi="Arial" w:cs="Arial"/>
          <w:b/>
          <w:sz w:val="22"/>
          <w:szCs w:val="22"/>
        </w:rPr>
      </w:pPr>
      <w:r w:rsidRPr="00034796">
        <w:rPr>
          <w:rFonts w:ascii="Arial" w:hAnsi="Arial" w:cs="Arial"/>
          <w:b/>
          <w:sz w:val="22"/>
          <w:szCs w:val="22"/>
        </w:rPr>
        <w:t>Město Lysá nad Labem</w:t>
      </w:r>
    </w:p>
    <w:p w14:paraId="72F05108" w14:textId="5F967352" w:rsidR="00B438C4" w:rsidRPr="008022D1" w:rsidRDefault="002636EB" w:rsidP="002636EB">
      <w:pPr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se sídlem: </w:t>
      </w:r>
      <w:r w:rsidRPr="008022D1">
        <w:rPr>
          <w:rFonts w:ascii="Arial" w:hAnsi="Arial" w:cs="Arial"/>
          <w:sz w:val="22"/>
          <w:szCs w:val="22"/>
        </w:rPr>
        <w:tab/>
      </w:r>
      <w:r w:rsidRPr="008022D1">
        <w:rPr>
          <w:rFonts w:ascii="Arial" w:hAnsi="Arial" w:cs="Arial"/>
          <w:sz w:val="22"/>
          <w:szCs w:val="22"/>
        </w:rPr>
        <w:tab/>
      </w:r>
      <w:r w:rsidR="00034796" w:rsidRPr="00034796">
        <w:rPr>
          <w:rFonts w:ascii="Arial" w:hAnsi="Arial" w:cs="Arial"/>
          <w:sz w:val="22"/>
          <w:szCs w:val="22"/>
        </w:rPr>
        <w:t>Husovo náměstí 23, 289 22 Lysá nad Labem</w:t>
      </w:r>
    </w:p>
    <w:p w14:paraId="08619FAA" w14:textId="70FEAB88" w:rsidR="002636EB" w:rsidRPr="008022D1" w:rsidRDefault="002636EB" w:rsidP="002636EB">
      <w:pPr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zastoupený: </w:t>
      </w:r>
      <w:r w:rsidRPr="008022D1">
        <w:rPr>
          <w:rFonts w:ascii="Arial" w:hAnsi="Arial" w:cs="Arial"/>
          <w:sz w:val="22"/>
          <w:szCs w:val="22"/>
        </w:rPr>
        <w:tab/>
      </w:r>
      <w:r w:rsidRPr="008022D1">
        <w:rPr>
          <w:rFonts w:ascii="Arial" w:hAnsi="Arial" w:cs="Arial"/>
          <w:sz w:val="22"/>
          <w:szCs w:val="22"/>
        </w:rPr>
        <w:tab/>
      </w:r>
      <w:r w:rsidR="00034796" w:rsidRPr="00034796">
        <w:rPr>
          <w:rFonts w:ascii="Arial" w:hAnsi="Arial" w:cs="Arial"/>
          <w:sz w:val="22"/>
          <w:szCs w:val="22"/>
        </w:rPr>
        <w:t>Mgr. Karel Marek, starosta</w:t>
      </w:r>
    </w:p>
    <w:p w14:paraId="2436E4B2" w14:textId="16CC7CAE" w:rsidR="002636EB" w:rsidRPr="008022D1" w:rsidRDefault="002636EB" w:rsidP="002636EB">
      <w:pPr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>IČO:</w:t>
      </w:r>
      <w:r w:rsidRPr="008022D1">
        <w:rPr>
          <w:rFonts w:ascii="Arial" w:hAnsi="Arial" w:cs="Arial"/>
          <w:sz w:val="22"/>
          <w:szCs w:val="22"/>
        </w:rPr>
        <w:tab/>
      </w:r>
      <w:r w:rsidRPr="008022D1">
        <w:rPr>
          <w:rFonts w:ascii="Arial" w:hAnsi="Arial" w:cs="Arial"/>
          <w:sz w:val="22"/>
          <w:szCs w:val="22"/>
        </w:rPr>
        <w:tab/>
      </w:r>
      <w:r w:rsidRPr="008022D1">
        <w:rPr>
          <w:rFonts w:ascii="Arial" w:hAnsi="Arial" w:cs="Arial"/>
          <w:sz w:val="22"/>
          <w:szCs w:val="22"/>
        </w:rPr>
        <w:tab/>
      </w:r>
      <w:r w:rsidR="00034796" w:rsidRPr="00034796">
        <w:rPr>
          <w:rFonts w:ascii="Arial" w:hAnsi="Arial" w:cs="Arial"/>
          <w:sz w:val="22"/>
          <w:szCs w:val="22"/>
        </w:rPr>
        <w:t>00239402</w:t>
      </w:r>
    </w:p>
    <w:p w14:paraId="68F05362" w14:textId="20A2570B" w:rsidR="002636EB" w:rsidRPr="008022D1" w:rsidRDefault="002636EB" w:rsidP="002636EB">
      <w:pPr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DIČ: </w:t>
      </w:r>
      <w:r w:rsidRPr="008022D1">
        <w:rPr>
          <w:rFonts w:ascii="Arial" w:hAnsi="Arial" w:cs="Arial"/>
          <w:sz w:val="22"/>
          <w:szCs w:val="22"/>
        </w:rPr>
        <w:tab/>
      </w:r>
      <w:r w:rsidRPr="008022D1">
        <w:rPr>
          <w:rFonts w:ascii="Arial" w:hAnsi="Arial" w:cs="Arial"/>
          <w:sz w:val="22"/>
          <w:szCs w:val="22"/>
        </w:rPr>
        <w:tab/>
      </w:r>
      <w:r w:rsidRPr="008022D1">
        <w:rPr>
          <w:rFonts w:ascii="Arial" w:hAnsi="Arial" w:cs="Arial"/>
          <w:sz w:val="22"/>
          <w:szCs w:val="22"/>
        </w:rPr>
        <w:tab/>
      </w:r>
      <w:r w:rsidR="00034796">
        <w:rPr>
          <w:rFonts w:ascii="Arial" w:hAnsi="Arial" w:cs="Arial"/>
          <w:sz w:val="22"/>
          <w:szCs w:val="22"/>
        </w:rPr>
        <w:t>CZ</w:t>
      </w:r>
      <w:r w:rsidR="00034796" w:rsidRPr="00034796">
        <w:rPr>
          <w:rFonts w:ascii="Arial" w:hAnsi="Arial" w:cs="Arial"/>
          <w:sz w:val="22"/>
          <w:szCs w:val="22"/>
        </w:rPr>
        <w:t>00239402</w:t>
      </w:r>
    </w:p>
    <w:p w14:paraId="66BBC4D2" w14:textId="5F844EB7" w:rsidR="00C36D28" w:rsidRPr="008022D1" w:rsidRDefault="002636EB" w:rsidP="002636EB">
      <w:pPr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bankovní spojení: </w:t>
      </w:r>
      <w:r w:rsidRPr="008022D1">
        <w:rPr>
          <w:rFonts w:ascii="Arial" w:hAnsi="Arial" w:cs="Arial"/>
          <w:sz w:val="22"/>
          <w:szCs w:val="22"/>
        </w:rPr>
        <w:tab/>
      </w:r>
      <w:r w:rsidR="00034796">
        <w:rPr>
          <w:rFonts w:ascii="Arial" w:hAnsi="Arial" w:cs="Arial"/>
          <w:sz w:val="22"/>
          <w:szCs w:val="22"/>
        </w:rPr>
        <w:t>Česká spořitelna</w:t>
      </w:r>
      <w:r w:rsidRPr="008022D1">
        <w:rPr>
          <w:rFonts w:ascii="Arial" w:hAnsi="Arial" w:cs="Arial"/>
          <w:sz w:val="22"/>
          <w:szCs w:val="22"/>
        </w:rPr>
        <w:t xml:space="preserve"> </w:t>
      </w:r>
    </w:p>
    <w:p w14:paraId="4C7A8D8C" w14:textId="24ADB4FE" w:rsidR="002636EB" w:rsidRPr="008022D1" w:rsidRDefault="002636EB" w:rsidP="002636EB">
      <w:pPr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>č</w:t>
      </w:r>
      <w:r w:rsidR="00C36D28" w:rsidRPr="008022D1">
        <w:rPr>
          <w:rFonts w:ascii="Arial" w:hAnsi="Arial" w:cs="Arial"/>
          <w:sz w:val="22"/>
          <w:szCs w:val="22"/>
        </w:rPr>
        <w:t xml:space="preserve">íslo </w:t>
      </w:r>
      <w:r w:rsidRPr="008022D1">
        <w:rPr>
          <w:rFonts w:ascii="Arial" w:hAnsi="Arial" w:cs="Arial"/>
          <w:sz w:val="22"/>
          <w:szCs w:val="22"/>
        </w:rPr>
        <w:t>ú</w:t>
      </w:r>
      <w:r w:rsidR="00C36D28" w:rsidRPr="008022D1">
        <w:rPr>
          <w:rFonts w:ascii="Arial" w:hAnsi="Arial" w:cs="Arial"/>
          <w:sz w:val="22"/>
          <w:szCs w:val="22"/>
        </w:rPr>
        <w:t>čtu</w:t>
      </w:r>
      <w:r w:rsidRPr="008022D1">
        <w:rPr>
          <w:rFonts w:ascii="Arial" w:hAnsi="Arial" w:cs="Arial"/>
          <w:sz w:val="22"/>
          <w:szCs w:val="22"/>
        </w:rPr>
        <w:t>:</w:t>
      </w:r>
      <w:r w:rsidR="00C36D28" w:rsidRPr="008022D1">
        <w:rPr>
          <w:rFonts w:ascii="Arial" w:hAnsi="Arial" w:cs="Arial"/>
          <w:sz w:val="22"/>
          <w:szCs w:val="22"/>
        </w:rPr>
        <w:tab/>
      </w:r>
      <w:r w:rsidR="00C36D28" w:rsidRPr="008022D1">
        <w:rPr>
          <w:rFonts w:ascii="Arial" w:hAnsi="Arial" w:cs="Arial"/>
          <w:sz w:val="22"/>
          <w:szCs w:val="22"/>
        </w:rPr>
        <w:tab/>
      </w:r>
      <w:r w:rsidR="00034796" w:rsidRPr="00034796">
        <w:rPr>
          <w:rFonts w:ascii="Arial" w:hAnsi="Arial" w:cs="Arial"/>
          <w:sz w:val="22"/>
          <w:szCs w:val="22"/>
        </w:rPr>
        <w:t>27-504268369/0800</w:t>
      </w:r>
    </w:p>
    <w:p w14:paraId="149504DC" w14:textId="77777777" w:rsidR="00863BFC" w:rsidRPr="008022D1" w:rsidRDefault="002636EB" w:rsidP="00863BFC">
      <w:pPr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>(dále jen „</w:t>
      </w:r>
      <w:r w:rsidR="0002613D" w:rsidRPr="008022D1">
        <w:rPr>
          <w:rFonts w:ascii="Arial" w:hAnsi="Arial" w:cs="Arial"/>
          <w:b/>
          <w:sz w:val="22"/>
          <w:szCs w:val="22"/>
        </w:rPr>
        <w:t>Kupující</w:t>
      </w:r>
      <w:r w:rsidRPr="008022D1">
        <w:rPr>
          <w:rFonts w:ascii="Arial" w:hAnsi="Arial" w:cs="Arial"/>
          <w:bCs/>
          <w:sz w:val="22"/>
          <w:szCs w:val="22"/>
        </w:rPr>
        <w:t>“</w:t>
      </w:r>
      <w:r w:rsidR="00863BFC" w:rsidRPr="008022D1">
        <w:rPr>
          <w:rFonts w:ascii="Arial" w:hAnsi="Arial" w:cs="Arial"/>
          <w:sz w:val="22"/>
          <w:szCs w:val="22"/>
        </w:rPr>
        <w:t>)</w:t>
      </w:r>
    </w:p>
    <w:p w14:paraId="33E82CF6" w14:textId="77777777" w:rsidR="00863BFC" w:rsidRPr="008022D1" w:rsidRDefault="00863BFC" w:rsidP="002636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br/>
      </w:r>
      <w:r w:rsidR="002636EB" w:rsidRPr="008022D1">
        <w:rPr>
          <w:rFonts w:ascii="Arial" w:hAnsi="Arial" w:cs="Arial"/>
          <w:sz w:val="22"/>
          <w:szCs w:val="22"/>
        </w:rPr>
        <w:t>a</w:t>
      </w:r>
      <w:r w:rsidRPr="008022D1">
        <w:rPr>
          <w:rFonts w:ascii="Arial" w:hAnsi="Arial" w:cs="Arial"/>
          <w:sz w:val="22"/>
          <w:szCs w:val="22"/>
        </w:rPr>
        <w:br/>
      </w:r>
    </w:p>
    <w:p w14:paraId="6D11A651" w14:textId="77777777" w:rsidR="00863BFC" w:rsidRPr="008022D1" w:rsidRDefault="00863BFC" w:rsidP="00863BFC">
      <w:pPr>
        <w:rPr>
          <w:rFonts w:ascii="Arial" w:hAnsi="Arial" w:cs="Arial"/>
          <w:b/>
          <w:sz w:val="22"/>
          <w:szCs w:val="22"/>
        </w:rPr>
      </w:pPr>
      <w:r w:rsidRPr="008022D1">
        <w:rPr>
          <w:rFonts w:ascii="Arial" w:hAnsi="Arial" w:cs="Arial"/>
          <w:b/>
          <w:sz w:val="22"/>
          <w:szCs w:val="22"/>
        </w:rPr>
        <w:t xml:space="preserve">GORDIC spol. s r.o. </w:t>
      </w:r>
    </w:p>
    <w:p w14:paraId="5926602B" w14:textId="77777777" w:rsidR="009C5040" w:rsidRPr="008022D1" w:rsidRDefault="002636EB" w:rsidP="00863BFC">
      <w:pPr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 xml:space="preserve">se sídlem: </w:t>
      </w:r>
      <w:r w:rsidRPr="008022D1">
        <w:rPr>
          <w:rFonts w:ascii="Arial" w:hAnsi="Arial" w:cs="Arial"/>
          <w:bCs/>
          <w:sz w:val="22"/>
          <w:szCs w:val="22"/>
        </w:rPr>
        <w:tab/>
      </w:r>
      <w:r w:rsidRPr="008022D1">
        <w:rPr>
          <w:rFonts w:ascii="Arial" w:hAnsi="Arial" w:cs="Arial"/>
          <w:bCs/>
          <w:sz w:val="22"/>
          <w:szCs w:val="22"/>
        </w:rPr>
        <w:tab/>
      </w:r>
      <w:r w:rsidR="00863BFC" w:rsidRPr="008022D1">
        <w:rPr>
          <w:rFonts w:ascii="Arial" w:hAnsi="Arial" w:cs="Arial"/>
          <w:bCs/>
          <w:sz w:val="22"/>
          <w:szCs w:val="22"/>
        </w:rPr>
        <w:t xml:space="preserve">Erbenova </w:t>
      </w:r>
      <w:r w:rsidR="007B5202">
        <w:rPr>
          <w:rFonts w:ascii="Arial" w:hAnsi="Arial" w:cs="Arial"/>
          <w:bCs/>
          <w:sz w:val="22"/>
          <w:szCs w:val="22"/>
        </w:rPr>
        <w:t>2108/</w:t>
      </w:r>
      <w:r w:rsidR="00863BFC" w:rsidRPr="008022D1">
        <w:rPr>
          <w:rFonts w:ascii="Arial" w:hAnsi="Arial" w:cs="Arial"/>
          <w:bCs/>
          <w:sz w:val="22"/>
          <w:szCs w:val="22"/>
        </w:rPr>
        <w:t>4, 586 01 Jihlava</w:t>
      </w:r>
    </w:p>
    <w:p w14:paraId="30443D72" w14:textId="77777777" w:rsidR="00E928BB" w:rsidRPr="008022D1" w:rsidRDefault="002636EB" w:rsidP="00863BFC">
      <w:pPr>
        <w:ind w:left="2127" w:hanging="2127"/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>zastoupen</w:t>
      </w:r>
      <w:r w:rsidR="00C36D28" w:rsidRPr="008022D1">
        <w:rPr>
          <w:rFonts w:ascii="Arial" w:hAnsi="Arial" w:cs="Arial"/>
          <w:bCs/>
          <w:sz w:val="22"/>
          <w:szCs w:val="22"/>
        </w:rPr>
        <w:t>á</w:t>
      </w:r>
      <w:r w:rsidRPr="008022D1">
        <w:rPr>
          <w:rFonts w:ascii="Arial" w:hAnsi="Arial" w:cs="Arial"/>
          <w:bCs/>
          <w:sz w:val="22"/>
          <w:szCs w:val="22"/>
        </w:rPr>
        <w:t>:</w:t>
      </w:r>
      <w:r w:rsidRPr="008022D1">
        <w:rPr>
          <w:rFonts w:ascii="Arial" w:hAnsi="Arial" w:cs="Arial"/>
          <w:bCs/>
          <w:sz w:val="22"/>
          <w:szCs w:val="22"/>
        </w:rPr>
        <w:tab/>
      </w:r>
      <w:r w:rsidR="0024522B" w:rsidRPr="008022D1">
        <w:rPr>
          <w:rFonts w:ascii="Arial" w:hAnsi="Arial" w:cs="Arial"/>
          <w:bCs/>
          <w:sz w:val="22"/>
          <w:szCs w:val="22"/>
        </w:rPr>
        <w:t>Ing. Jaromírem Řezáčem</w:t>
      </w:r>
      <w:r w:rsidR="00E87D27" w:rsidRPr="008022D1">
        <w:rPr>
          <w:rFonts w:ascii="Arial" w:hAnsi="Arial" w:cs="Arial"/>
          <w:bCs/>
          <w:sz w:val="22"/>
          <w:szCs w:val="22"/>
        </w:rPr>
        <w:t xml:space="preserve">, jednatelem </w:t>
      </w:r>
    </w:p>
    <w:p w14:paraId="44F60080" w14:textId="77777777" w:rsidR="002636EB" w:rsidRPr="008022D1" w:rsidRDefault="009C5040">
      <w:pPr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>IČ</w:t>
      </w:r>
      <w:r w:rsidR="002636EB" w:rsidRPr="008022D1">
        <w:rPr>
          <w:rFonts w:ascii="Arial" w:hAnsi="Arial" w:cs="Arial"/>
          <w:bCs/>
          <w:sz w:val="22"/>
          <w:szCs w:val="22"/>
        </w:rPr>
        <w:t>O</w:t>
      </w:r>
      <w:r w:rsidRPr="008022D1">
        <w:rPr>
          <w:rFonts w:ascii="Arial" w:hAnsi="Arial" w:cs="Arial"/>
          <w:bCs/>
          <w:sz w:val="22"/>
          <w:szCs w:val="22"/>
        </w:rPr>
        <w:t xml:space="preserve">: </w:t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="00561F2B" w:rsidRPr="008022D1">
        <w:rPr>
          <w:rFonts w:ascii="Arial" w:hAnsi="Arial" w:cs="Arial"/>
          <w:bCs/>
          <w:sz w:val="22"/>
          <w:szCs w:val="22"/>
        </w:rPr>
        <w:t>47903783</w:t>
      </w:r>
      <w:r w:rsidRPr="008022D1">
        <w:rPr>
          <w:rFonts w:ascii="Arial" w:hAnsi="Arial" w:cs="Arial"/>
          <w:bCs/>
          <w:sz w:val="22"/>
          <w:szCs w:val="22"/>
        </w:rPr>
        <w:tab/>
      </w:r>
      <w:r w:rsidRPr="008022D1">
        <w:rPr>
          <w:rFonts w:ascii="Arial" w:hAnsi="Arial" w:cs="Arial"/>
          <w:bCs/>
          <w:sz w:val="22"/>
          <w:szCs w:val="22"/>
        </w:rPr>
        <w:tab/>
      </w:r>
    </w:p>
    <w:p w14:paraId="2C7E1048" w14:textId="77777777" w:rsidR="009C5040" w:rsidRPr="008022D1" w:rsidRDefault="009C5040">
      <w:pPr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 xml:space="preserve">DIČ: </w:t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Pr="008022D1">
        <w:rPr>
          <w:rFonts w:ascii="Arial" w:hAnsi="Arial" w:cs="Arial"/>
          <w:bCs/>
          <w:sz w:val="22"/>
          <w:szCs w:val="22"/>
        </w:rPr>
        <w:t>CZ</w:t>
      </w:r>
      <w:r w:rsidR="00561F2B" w:rsidRPr="008022D1">
        <w:rPr>
          <w:rFonts w:ascii="Arial" w:hAnsi="Arial" w:cs="Arial"/>
          <w:bCs/>
          <w:sz w:val="22"/>
          <w:szCs w:val="22"/>
        </w:rPr>
        <w:t>47903783</w:t>
      </w:r>
    </w:p>
    <w:p w14:paraId="7B437591" w14:textId="77777777" w:rsidR="002636EB" w:rsidRPr="008022D1" w:rsidRDefault="009C5040">
      <w:pPr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>bankovní spojení:</w:t>
      </w:r>
      <w:r w:rsidRPr="008022D1">
        <w:rPr>
          <w:rFonts w:ascii="Arial" w:hAnsi="Arial" w:cs="Arial"/>
          <w:bCs/>
          <w:sz w:val="22"/>
          <w:szCs w:val="22"/>
        </w:rPr>
        <w:tab/>
      </w:r>
      <w:r w:rsidR="0024522B" w:rsidRPr="008022D1">
        <w:rPr>
          <w:rFonts w:ascii="Arial" w:hAnsi="Arial" w:cs="Arial"/>
          <w:bCs/>
          <w:sz w:val="22"/>
          <w:szCs w:val="22"/>
        </w:rPr>
        <w:t>Komerční banka</w:t>
      </w:r>
    </w:p>
    <w:p w14:paraId="66022C97" w14:textId="6AC36AB1" w:rsidR="0024522B" w:rsidRPr="008022D1" w:rsidRDefault="00C36D28" w:rsidP="0024522B">
      <w:pPr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>číslo účtu</w:t>
      </w:r>
      <w:r w:rsidR="009C5040" w:rsidRPr="008022D1">
        <w:rPr>
          <w:rFonts w:ascii="Arial" w:hAnsi="Arial" w:cs="Arial"/>
          <w:bCs/>
          <w:sz w:val="22"/>
          <w:szCs w:val="22"/>
        </w:rPr>
        <w:t>:</w:t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="002636EB" w:rsidRPr="008022D1">
        <w:rPr>
          <w:rFonts w:ascii="Arial" w:hAnsi="Arial" w:cs="Arial"/>
          <w:bCs/>
          <w:sz w:val="22"/>
          <w:szCs w:val="22"/>
        </w:rPr>
        <w:tab/>
      </w:r>
      <w:r w:rsidR="00994EE3" w:rsidRPr="00994EE3">
        <w:rPr>
          <w:rFonts w:ascii="Arial" w:hAnsi="Arial" w:cs="Arial"/>
          <w:sz w:val="22"/>
          <w:szCs w:val="22"/>
        </w:rPr>
        <w:t>19-4645570287/0100</w:t>
      </w:r>
    </w:p>
    <w:p w14:paraId="7C7592DD" w14:textId="77777777" w:rsidR="009C5040" w:rsidRPr="008022D1" w:rsidRDefault="009C5040">
      <w:pPr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>zapsaná v obchodním rejstříku vedeném Krajským soudem v </w:t>
      </w:r>
      <w:r w:rsidR="00EE01BC" w:rsidRPr="008022D1">
        <w:rPr>
          <w:rFonts w:ascii="Arial" w:hAnsi="Arial" w:cs="Arial"/>
          <w:bCs/>
          <w:sz w:val="22"/>
          <w:szCs w:val="22"/>
        </w:rPr>
        <w:t>Brně</w:t>
      </w:r>
      <w:r w:rsidRPr="008022D1">
        <w:rPr>
          <w:rFonts w:ascii="Arial" w:hAnsi="Arial" w:cs="Arial"/>
          <w:bCs/>
          <w:sz w:val="22"/>
          <w:szCs w:val="22"/>
        </w:rPr>
        <w:t xml:space="preserve">, oddíl </w:t>
      </w:r>
      <w:r w:rsidR="00EE01BC" w:rsidRPr="008022D1">
        <w:rPr>
          <w:rFonts w:ascii="Arial" w:hAnsi="Arial" w:cs="Arial"/>
          <w:bCs/>
          <w:sz w:val="22"/>
          <w:szCs w:val="22"/>
        </w:rPr>
        <w:t>C</w:t>
      </w:r>
      <w:r w:rsidRPr="008022D1">
        <w:rPr>
          <w:rFonts w:ascii="Arial" w:hAnsi="Arial" w:cs="Arial"/>
          <w:bCs/>
          <w:sz w:val="22"/>
          <w:szCs w:val="22"/>
        </w:rPr>
        <w:t xml:space="preserve">, vložka č. </w:t>
      </w:r>
      <w:r w:rsidR="00EE01BC" w:rsidRPr="008022D1">
        <w:rPr>
          <w:rFonts w:ascii="Arial" w:hAnsi="Arial" w:cs="Arial"/>
          <w:bCs/>
          <w:sz w:val="22"/>
          <w:szCs w:val="22"/>
        </w:rPr>
        <w:t>9313</w:t>
      </w:r>
    </w:p>
    <w:p w14:paraId="45902BB6" w14:textId="77777777" w:rsidR="009C5040" w:rsidRPr="008022D1" w:rsidRDefault="009C5040">
      <w:pPr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>(dále jen „</w:t>
      </w:r>
      <w:r w:rsidR="0002613D" w:rsidRPr="008022D1">
        <w:rPr>
          <w:rFonts w:ascii="Arial" w:hAnsi="Arial" w:cs="Arial"/>
          <w:b/>
          <w:sz w:val="22"/>
          <w:szCs w:val="22"/>
        </w:rPr>
        <w:t>Prodávající</w:t>
      </w:r>
      <w:r w:rsidRPr="008022D1">
        <w:rPr>
          <w:rFonts w:ascii="Arial" w:hAnsi="Arial" w:cs="Arial"/>
          <w:bCs/>
          <w:sz w:val="22"/>
          <w:szCs w:val="22"/>
        </w:rPr>
        <w:t>“)</w:t>
      </w:r>
    </w:p>
    <w:p w14:paraId="46E9AFAC" w14:textId="77777777" w:rsidR="009C5040" w:rsidRPr="008022D1" w:rsidRDefault="009C504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 xml:space="preserve">uzavírají níže uvedeného dne, měsíce a roku </w:t>
      </w:r>
    </w:p>
    <w:p w14:paraId="0E052910" w14:textId="77777777" w:rsidR="0086070E" w:rsidRPr="008022D1" w:rsidRDefault="0086070E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7704FA8A" w14:textId="77777777" w:rsidR="009C5040" w:rsidRPr="008022D1" w:rsidRDefault="009C5040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bCs/>
          <w:sz w:val="22"/>
          <w:szCs w:val="22"/>
        </w:rPr>
        <w:t xml:space="preserve">tuto </w:t>
      </w:r>
      <w:r w:rsidRPr="008022D1">
        <w:rPr>
          <w:rFonts w:ascii="Arial" w:hAnsi="Arial" w:cs="Arial"/>
          <w:sz w:val="22"/>
          <w:szCs w:val="22"/>
        </w:rPr>
        <w:t>smlouvu</w:t>
      </w:r>
      <w:r w:rsidR="00167C5F">
        <w:rPr>
          <w:rFonts w:ascii="Arial" w:hAnsi="Arial" w:cs="Arial"/>
          <w:sz w:val="22"/>
          <w:szCs w:val="22"/>
        </w:rPr>
        <w:t xml:space="preserve"> (dále jen „Smlouva“)</w:t>
      </w:r>
      <w:r w:rsidRPr="008022D1">
        <w:rPr>
          <w:rFonts w:ascii="Arial" w:hAnsi="Arial" w:cs="Arial"/>
          <w:sz w:val="22"/>
          <w:szCs w:val="22"/>
        </w:rPr>
        <w:t>:</w:t>
      </w:r>
    </w:p>
    <w:p w14:paraId="150C7506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Čl. I</w:t>
      </w:r>
    </w:p>
    <w:p w14:paraId="19F22872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Účel a předmět smlouvy</w:t>
      </w:r>
    </w:p>
    <w:p w14:paraId="7A0658E7" w14:textId="3F88D4BA" w:rsidR="009C5040" w:rsidRPr="008022D1" w:rsidRDefault="009C5040">
      <w:pPr>
        <w:pStyle w:val="Nadpis2"/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bookmarkStart w:id="0" w:name="_Ref168477634"/>
      <w:r w:rsidRPr="008022D1">
        <w:rPr>
          <w:rFonts w:ascii="Arial" w:hAnsi="Arial" w:cs="Arial"/>
          <w:szCs w:val="22"/>
        </w:rPr>
        <w:t xml:space="preserve">Účelem této </w:t>
      </w:r>
      <w:r w:rsidR="00167C5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mlouvy je </w:t>
      </w:r>
      <w:r w:rsidR="00994EE3" w:rsidRPr="00994EE3">
        <w:rPr>
          <w:rFonts w:ascii="Arial" w:hAnsi="Arial" w:cs="Arial"/>
          <w:szCs w:val="22"/>
        </w:rPr>
        <w:t xml:space="preserve">dodávka ekonomického systému pro dvě nově zřízené příspěvkové organizace města </w:t>
      </w:r>
      <w:r w:rsidRPr="00994EE3">
        <w:rPr>
          <w:rFonts w:ascii="Arial" w:hAnsi="Arial" w:cs="Arial"/>
          <w:szCs w:val="22"/>
        </w:rPr>
        <w:t xml:space="preserve">prostřednictvím </w:t>
      </w:r>
      <w:r w:rsidRPr="00994EE3">
        <w:rPr>
          <w:rFonts w:ascii="Arial" w:hAnsi="Arial" w:cs="Arial"/>
          <w:b/>
          <w:szCs w:val="22"/>
        </w:rPr>
        <w:t>produktů</w:t>
      </w:r>
      <w:r w:rsidR="00EA746B" w:rsidRPr="00994EE3">
        <w:rPr>
          <w:rFonts w:ascii="Arial" w:hAnsi="Arial" w:cs="Arial"/>
          <w:b/>
          <w:szCs w:val="22"/>
        </w:rPr>
        <w:t xml:space="preserve"> </w:t>
      </w:r>
      <w:r w:rsidR="00863BFC" w:rsidRPr="00994EE3">
        <w:rPr>
          <w:rFonts w:ascii="Arial" w:hAnsi="Arial" w:cs="Arial"/>
          <w:b/>
          <w:szCs w:val="22"/>
          <w:shd w:val="clear" w:color="auto" w:fill="FFFFFF"/>
        </w:rPr>
        <w:t xml:space="preserve">systému </w:t>
      </w:r>
      <w:r w:rsidR="00B438C4" w:rsidRPr="00994EE3">
        <w:rPr>
          <w:rFonts w:ascii="Arial" w:hAnsi="Arial" w:cs="Arial"/>
          <w:b/>
          <w:szCs w:val="22"/>
          <w:shd w:val="clear" w:color="auto" w:fill="FFFFFF"/>
        </w:rPr>
        <w:t xml:space="preserve">GORDIC </w:t>
      </w:r>
      <w:r w:rsidR="00863BFC" w:rsidRPr="00994EE3">
        <w:rPr>
          <w:rFonts w:ascii="Arial" w:hAnsi="Arial" w:cs="Arial"/>
          <w:b/>
          <w:szCs w:val="22"/>
          <w:shd w:val="clear" w:color="auto" w:fill="FFFFFF"/>
        </w:rPr>
        <w:t>GINIS</w:t>
      </w:r>
      <w:r w:rsidR="00B438C4" w:rsidRPr="00994EE3">
        <w:rPr>
          <w:rFonts w:ascii="Arial" w:hAnsi="Arial" w:cs="Arial"/>
          <w:b/>
          <w:szCs w:val="22"/>
          <w:shd w:val="clear" w:color="auto" w:fill="FFFFFF"/>
        </w:rPr>
        <w:t>,</w:t>
      </w:r>
      <w:r w:rsidR="00D63A33" w:rsidRPr="00994EE3">
        <w:rPr>
          <w:rFonts w:ascii="Arial" w:hAnsi="Arial" w:cs="Arial"/>
          <w:b/>
          <w:szCs w:val="22"/>
          <w:shd w:val="clear" w:color="auto" w:fill="FFFFFF"/>
        </w:rPr>
        <w:t xml:space="preserve"> edice </w:t>
      </w:r>
      <w:r w:rsidR="00994EE3" w:rsidRPr="00994EE3">
        <w:rPr>
          <w:rFonts w:ascii="Arial" w:hAnsi="Arial" w:cs="Arial"/>
          <w:b/>
          <w:szCs w:val="22"/>
          <w:shd w:val="clear" w:color="auto" w:fill="FFFFFF"/>
        </w:rPr>
        <w:t>Express SQL</w:t>
      </w:r>
      <w:r w:rsidR="00B438C4" w:rsidRPr="008022D1">
        <w:rPr>
          <w:rFonts w:ascii="Arial" w:hAnsi="Arial" w:cs="Arial"/>
          <w:szCs w:val="22"/>
          <w:shd w:val="clear" w:color="auto" w:fill="FFFFFF"/>
        </w:rPr>
        <w:t>.</w:t>
      </w:r>
    </w:p>
    <w:p w14:paraId="608D9EA9" w14:textId="77777777" w:rsidR="001651E2" w:rsidRPr="008022D1" w:rsidRDefault="009C5040" w:rsidP="001651E2">
      <w:pPr>
        <w:pStyle w:val="Nadpis2"/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Předmětem této </w:t>
      </w:r>
      <w:r w:rsidR="00167C5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mlouvy je závazek </w:t>
      </w:r>
      <w:r w:rsidR="0002613D" w:rsidRPr="008022D1">
        <w:rPr>
          <w:rFonts w:ascii="Arial" w:hAnsi="Arial" w:cs="Arial"/>
          <w:b/>
          <w:szCs w:val="22"/>
        </w:rPr>
        <w:t>Prodávajícího</w:t>
      </w:r>
      <w:r w:rsidRPr="008022D1">
        <w:rPr>
          <w:rFonts w:ascii="Arial" w:hAnsi="Arial" w:cs="Arial"/>
          <w:szCs w:val="22"/>
        </w:rPr>
        <w:t xml:space="preserve"> za podmínek stanovených touto </w:t>
      </w:r>
      <w:r w:rsidR="00167C5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mlouvou dodat softwarové produkty blíže specifikované v Příloze č. 1 této </w:t>
      </w:r>
      <w:r w:rsidR="00167C5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mlouvy (dále jen „softwarové produkty“), poskytnout </w:t>
      </w:r>
      <w:r w:rsidR="0002613D" w:rsidRPr="008022D1">
        <w:rPr>
          <w:rFonts w:ascii="Arial" w:hAnsi="Arial" w:cs="Arial"/>
          <w:b/>
          <w:szCs w:val="22"/>
        </w:rPr>
        <w:t>Kupujícímu</w:t>
      </w:r>
      <w:r w:rsidRPr="008022D1">
        <w:rPr>
          <w:rFonts w:ascii="Arial" w:hAnsi="Arial" w:cs="Arial"/>
          <w:szCs w:val="22"/>
        </w:rPr>
        <w:t xml:space="preserve"> nevýhradní licenci k užití softwarových produktů a převést vlastnické právo k nosičům dat, na kterých budou softwarové produkty zpřístupněny </w:t>
      </w:r>
      <w:r w:rsidR="0002613D" w:rsidRPr="008022D1">
        <w:rPr>
          <w:rFonts w:ascii="Arial" w:hAnsi="Arial" w:cs="Arial"/>
          <w:b/>
          <w:szCs w:val="22"/>
        </w:rPr>
        <w:t>Kupujícímu</w:t>
      </w:r>
      <w:r w:rsidRPr="008022D1">
        <w:rPr>
          <w:rFonts w:ascii="Arial" w:hAnsi="Arial" w:cs="Arial"/>
          <w:szCs w:val="22"/>
        </w:rPr>
        <w:t xml:space="preserve">, a závazek </w:t>
      </w:r>
      <w:r w:rsidR="0002613D" w:rsidRPr="008022D1">
        <w:rPr>
          <w:rFonts w:ascii="Arial" w:hAnsi="Arial" w:cs="Arial"/>
          <w:b/>
          <w:szCs w:val="22"/>
        </w:rPr>
        <w:t>Kupujícího</w:t>
      </w:r>
      <w:r w:rsidRPr="008022D1">
        <w:rPr>
          <w:rFonts w:ascii="Arial" w:hAnsi="Arial" w:cs="Arial"/>
          <w:szCs w:val="22"/>
        </w:rPr>
        <w:t xml:space="preserve"> softwarové produkty převzít a zaplatit za poskytnutou licenci </w:t>
      </w:r>
      <w:r w:rsidR="0002613D" w:rsidRPr="008022D1">
        <w:rPr>
          <w:rFonts w:ascii="Arial" w:hAnsi="Arial" w:cs="Arial"/>
          <w:b/>
          <w:szCs w:val="22"/>
        </w:rPr>
        <w:t>Prodávajícímu</w:t>
      </w:r>
      <w:r w:rsidRPr="008022D1">
        <w:rPr>
          <w:rFonts w:ascii="Arial" w:hAnsi="Arial" w:cs="Arial"/>
          <w:szCs w:val="22"/>
        </w:rPr>
        <w:t xml:space="preserve"> odměnu stanovenou podle Čl. V této </w:t>
      </w:r>
      <w:r w:rsidR="00167C5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>mlouvy.</w:t>
      </w:r>
      <w:bookmarkStart w:id="1" w:name="_Ref168282808"/>
      <w:bookmarkStart w:id="2" w:name="_Toc175127070"/>
      <w:bookmarkEnd w:id="0"/>
    </w:p>
    <w:p w14:paraId="340CA644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Čl. II</w:t>
      </w:r>
    </w:p>
    <w:bookmarkEnd w:id="1"/>
    <w:bookmarkEnd w:id="2"/>
    <w:p w14:paraId="6453559E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Práva a povinnosti smluvních stran</w:t>
      </w:r>
    </w:p>
    <w:p w14:paraId="6C088336" w14:textId="77777777" w:rsidR="009C5040" w:rsidRPr="008022D1" w:rsidRDefault="0002613D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>Prodávající</w:t>
      </w:r>
      <w:r w:rsidR="009C5040" w:rsidRPr="008022D1">
        <w:rPr>
          <w:rFonts w:ascii="Arial" w:hAnsi="Arial" w:cs="Arial"/>
          <w:szCs w:val="22"/>
        </w:rPr>
        <w:t xml:space="preserve"> se zavazuje </w:t>
      </w:r>
      <w:r w:rsidR="00770FC2">
        <w:rPr>
          <w:rFonts w:ascii="Arial" w:hAnsi="Arial" w:cs="Arial"/>
          <w:szCs w:val="22"/>
        </w:rPr>
        <w:t>dodat</w:t>
      </w:r>
      <w:r w:rsidR="00770FC2" w:rsidRPr="008022D1">
        <w:rPr>
          <w:rFonts w:ascii="Arial" w:hAnsi="Arial" w:cs="Arial"/>
          <w:szCs w:val="22"/>
        </w:rPr>
        <w:t xml:space="preserve"> </w:t>
      </w:r>
      <w:r w:rsidRPr="008022D1">
        <w:rPr>
          <w:rFonts w:ascii="Arial" w:hAnsi="Arial" w:cs="Arial"/>
          <w:b/>
          <w:szCs w:val="22"/>
        </w:rPr>
        <w:t>Kupujícímu</w:t>
      </w:r>
      <w:r w:rsidR="009C5040" w:rsidRPr="008022D1">
        <w:rPr>
          <w:rFonts w:ascii="Arial" w:hAnsi="Arial" w:cs="Arial"/>
          <w:szCs w:val="22"/>
        </w:rPr>
        <w:t xml:space="preserve"> softwarové produkty za podmínek stanovených touto </w:t>
      </w:r>
      <w:r w:rsidR="00167C5F">
        <w:rPr>
          <w:rFonts w:ascii="Arial" w:hAnsi="Arial" w:cs="Arial"/>
          <w:szCs w:val="22"/>
        </w:rPr>
        <w:t>S</w:t>
      </w:r>
      <w:r w:rsidR="009C5040" w:rsidRPr="008022D1">
        <w:rPr>
          <w:rFonts w:ascii="Arial" w:hAnsi="Arial" w:cs="Arial"/>
          <w:szCs w:val="22"/>
        </w:rPr>
        <w:t>mlouvou.</w:t>
      </w:r>
    </w:p>
    <w:p w14:paraId="1D9E8F47" w14:textId="77777777" w:rsidR="00FF541A" w:rsidRDefault="0002613D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  <w:lang w:eastAsia="en-US"/>
        </w:rPr>
      </w:pPr>
      <w:r w:rsidRPr="008022D1">
        <w:rPr>
          <w:rFonts w:ascii="Arial" w:hAnsi="Arial" w:cs="Arial"/>
          <w:b/>
          <w:szCs w:val="22"/>
        </w:rPr>
        <w:t>Prodávající</w:t>
      </w:r>
      <w:r w:rsidR="009C5040" w:rsidRPr="008022D1">
        <w:rPr>
          <w:rFonts w:ascii="Arial" w:hAnsi="Arial" w:cs="Arial"/>
          <w:szCs w:val="22"/>
        </w:rPr>
        <w:t xml:space="preserve"> </w:t>
      </w:r>
      <w:r w:rsidR="00926068" w:rsidRPr="008022D1">
        <w:rPr>
          <w:rFonts w:ascii="Arial" w:hAnsi="Arial" w:cs="Arial"/>
          <w:szCs w:val="22"/>
        </w:rPr>
        <w:t xml:space="preserve">poskytuje touto </w:t>
      </w:r>
      <w:r w:rsidR="00167C5F">
        <w:rPr>
          <w:rFonts w:ascii="Arial" w:hAnsi="Arial" w:cs="Arial"/>
          <w:szCs w:val="22"/>
        </w:rPr>
        <w:t>S</w:t>
      </w:r>
      <w:r w:rsidR="00926068" w:rsidRPr="008022D1">
        <w:rPr>
          <w:rFonts w:ascii="Arial" w:hAnsi="Arial" w:cs="Arial"/>
          <w:szCs w:val="22"/>
        </w:rPr>
        <w:t xml:space="preserve">mlouvou </w:t>
      </w:r>
      <w:r w:rsidRPr="008022D1">
        <w:rPr>
          <w:rFonts w:ascii="Arial" w:hAnsi="Arial" w:cs="Arial"/>
          <w:b/>
          <w:szCs w:val="22"/>
        </w:rPr>
        <w:t>Kupujícímu</w:t>
      </w:r>
      <w:r w:rsidR="009C5040" w:rsidRPr="008022D1">
        <w:rPr>
          <w:rFonts w:ascii="Arial" w:hAnsi="Arial" w:cs="Arial"/>
          <w:szCs w:val="22"/>
        </w:rPr>
        <w:t xml:space="preserve"> nevýhradní</w:t>
      </w:r>
      <w:r w:rsidR="001C5A8D" w:rsidRPr="008022D1">
        <w:rPr>
          <w:rFonts w:ascii="Arial" w:hAnsi="Arial" w:cs="Arial"/>
          <w:szCs w:val="22"/>
        </w:rPr>
        <w:t xml:space="preserve"> nepřenosnou</w:t>
      </w:r>
      <w:r w:rsidR="009C5040" w:rsidRPr="008022D1">
        <w:rPr>
          <w:rFonts w:ascii="Arial" w:hAnsi="Arial" w:cs="Arial"/>
          <w:szCs w:val="22"/>
        </w:rPr>
        <w:t xml:space="preserve"> licenci na jakékoli v současnosti známé užití softwarových produktů, a to na dobu trvání majetkových autorských práv</w:t>
      </w:r>
      <w:r w:rsidR="00C02AAB">
        <w:rPr>
          <w:rFonts w:ascii="Arial" w:hAnsi="Arial" w:cs="Arial"/>
          <w:szCs w:val="22"/>
        </w:rPr>
        <w:t>.</w:t>
      </w:r>
      <w:r w:rsidR="009C5040" w:rsidRPr="008022D1">
        <w:rPr>
          <w:rFonts w:ascii="Arial" w:hAnsi="Arial" w:cs="Arial"/>
          <w:szCs w:val="22"/>
        </w:rPr>
        <w:t xml:space="preserve"> Územní rozsah licence </w:t>
      </w:r>
      <w:r w:rsidR="00770FC2">
        <w:rPr>
          <w:rFonts w:ascii="Arial" w:hAnsi="Arial" w:cs="Arial"/>
          <w:szCs w:val="22"/>
        </w:rPr>
        <w:t>se sjednává</w:t>
      </w:r>
      <w:r w:rsidR="00770FC2" w:rsidRPr="008022D1">
        <w:rPr>
          <w:rFonts w:ascii="Arial" w:hAnsi="Arial" w:cs="Arial"/>
          <w:szCs w:val="22"/>
        </w:rPr>
        <w:t xml:space="preserve"> </w:t>
      </w:r>
      <w:r w:rsidR="009C5040" w:rsidRPr="008022D1">
        <w:rPr>
          <w:rFonts w:ascii="Arial" w:hAnsi="Arial" w:cs="Arial"/>
          <w:szCs w:val="22"/>
        </w:rPr>
        <w:t>neomezený. Odměna za poskytnutí licence</w:t>
      </w:r>
      <w:r w:rsidR="00926068" w:rsidRPr="008022D1">
        <w:rPr>
          <w:rFonts w:ascii="Arial" w:hAnsi="Arial" w:cs="Arial"/>
          <w:szCs w:val="22"/>
        </w:rPr>
        <w:t xml:space="preserve"> je součástí kupní ceny</w:t>
      </w:r>
      <w:r w:rsidR="009C5040" w:rsidRPr="008022D1">
        <w:rPr>
          <w:rFonts w:ascii="Arial" w:hAnsi="Arial" w:cs="Arial"/>
          <w:szCs w:val="22"/>
        </w:rPr>
        <w:t xml:space="preserve"> podle Čl. V této </w:t>
      </w:r>
      <w:r w:rsidR="00167C5F">
        <w:rPr>
          <w:rFonts w:ascii="Arial" w:hAnsi="Arial" w:cs="Arial"/>
          <w:szCs w:val="22"/>
        </w:rPr>
        <w:t>S</w:t>
      </w:r>
      <w:r w:rsidR="009C5040" w:rsidRPr="008022D1">
        <w:rPr>
          <w:rFonts w:ascii="Arial" w:hAnsi="Arial" w:cs="Arial"/>
          <w:szCs w:val="22"/>
        </w:rPr>
        <w:t xml:space="preserve">mlouvy. </w:t>
      </w:r>
      <w:r w:rsidR="007C59C7" w:rsidRPr="008022D1">
        <w:rPr>
          <w:rFonts w:ascii="Arial" w:hAnsi="Arial" w:cs="Arial"/>
          <w:szCs w:val="22"/>
        </w:rPr>
        <w:t>L</w:t>
      </w:r>
      <w:r w:rsidR="009C5040" w:rsidRPr="008022D1">
        <w:rPr>
          <w:rFonts w:ascii="Arial" w:hAnsi="Arial" w:cs="Arial"/>
          <w:szCs w:val="22"/>
        </w:rPr>
        <w:t xml:space="preserve">icence bude poskytnuta ode dne předání </w:t>
      </w:r>
      <w:r w:rsidR="00C80F8E" w:rsidRPr="008022D1">
        <w:rPr>
          <w:rFonts w:ascii="Arial" w:hAnsi="Arial" w:cs="Arial"/>
          <w:szCs w:val="22"/>
        </w:rPr>
        <w:t>softwarových produktů</w:t>
      </w:r>
      <w:r w:rsidR="009C5040" w:rsidRPr="008022D1">
        <w:rPr>
          <w:rFonts w:ascii="Arial" w:hAnsi="Arial" w:cs="Arial"/>
          <w:szCs w:val="22"/>
        </w:rPr>
        <w:t xml:space="preserve">. </w:t>
      </w:r>
    </w:p>
    <w:p w14:paraId="66EB568E" w14:textId="77777777" w:rsidR="009C5040" w:rsidRPr="008022D1" w:rsidRDefault="0002613D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  <w:lang w:eastAsia="en-US"/>
        </w:rPr>
      </w:pPr>
      <w:r w:rsidRPr="008022D1">
        <w:rPr>
          <w:rFonts w:ascii="Arial" w:hAnsi="Arial" w:cs="Arial"/>
          <w:b/>
          <w:szCs w:val="22"/>
        </w:rPr>
        <w:lastRenderedPageBreak/>
        <w:t>Kupující</w:t>
      </w:r>
      <w:r w:rsidR="009C5040" w:rsidRPr="008022D1">
        <w:rPr>
          <w:rFonts w:ascii="Arial" w:hAnsi="Arial" w:cs="Arial"/>
          <w:szCs w:val="22"/>
        </w:rPr>
        <w:t xml:space="preserve"> </w:t>
      </w:r>
      <w:r w:rsidR="00770FC2">
        <w:rPr>
          <w:rFonts w:ascii="Arial" w:hAnsi="Arial" w:cs="Arial"/>
          <w:szCs w:val="22"/>
        </w:rPr>
        <w:t>není</w:t>
      </w:r>
      <w:r w:rsidR="00770FC2" w:rsidRPr="008022D1">
        <w:rPr>
          <w:rFonts w:ascii="Arial" w:hAnsi="Arial" w:cs="Arial"/>
          <w:szCs w:val="22"/>
        </w:rPr>
        <w:t xml:space="preserve"> </w:t>
      </w:r>
      <w:r w:rsidR="009C5040" w:rsidRPr="008022D1">
        <w:rPr>
          <w:rFonts w:ascii="Arial" w:hAnsi="Arial" w:cs="Arial"/>
          <w:szCs w:val="22"/>
        </w:rPr>
        <w:t xml:space="preserve">povinen licenci využít. </w:t>
      </w:r>
      <w:r w:rsidRPr="008022D1">
        <w:rPr>
          <w:rFonts w:ascii="Arial" w:hAnsi="Arial" w:cs="Arial"/>
          <w:b/>
          <w:szCs w:val="22"/>
        </w:rPr>
        <w:t>Prodávající</w:t>
      </w:r>
      <w:r w:rsidR="009C5040" w:rsidRPr="008022D1">
        <w:rPr>
          <w:rFonts w:ascii="Arial" w:hAnsi="Arial" w:cs="Arial"/>
          <w:szCs w:val="22"/>
        </w:rPr>
        <w:t xml:space="preserve"> se zavazuje převést vlastnické právo </w:t>
      </w:r>
      <w:r w:rsidR="00167C5F">
        <w:rPr>
          <w:rFonts w:ascii="Arial" w:hAnsi="Arial" w:cs="Arial"/>
          <w:szCs w:val="22"/>
        </w:rPr>
        <w:br/>
      </w:r>
      <w:r w:rsidR="009C5040" w:rsidRPr="008022D1">
        <w:rPr>
          <w:rFonts w:ascii="Arial" w:hAnsi="Arial" w:cs="Arial"/>
          <w:szCs w:val="22"/>
        </w:rPr>
        <w:t xml:space="preserve">k nosičům dat, na kterých budou softwarové produkty zpřístupněny </w:t>
      </w:r>
      <w:r w:rsidRPr="008022D1">
        <w:rPr>
          <w:rFonts w:ascii="Arial" w:hAnsi="Arial" w:cs="Arial"/>
          <w:b/>
          <w:szCs w:val="22"/>
        </w:rPr>
        <w:t>Kupujícímu</w:t>
      </w:r>
      <w:r w:rsidR="009C5040" w:rsidRPr="008022D1">
        <w:rPr>
          <w:rFonts w:ascii="Arial" w:hAnsi="Arial" w:cs="Arial"/>
          <w:szCs w:val="22"/>
        </w:rPr>
        <w:t>.</w:t>
      </w:r>
    </w:p>
    <w:p w14:paraId="6D647587" w14:textId="77777777" w:rsidR="009C5040" w:rsidRPr="008022D1" w:rsidRDefault="0002613D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>Kupující</w:t>
      </w:r>
      <w:r w:rsidR="009C5040" w:rsidRPr="008022D1">
        <w:rPr>
          <w:rFonts w:ascii="Arial" w:hAnsi="Arial" w:cs="Arial"/>
          <w:szCs w:val="22"/>
        </w:rPr>
        <w:t xml:space="preserve"> se zavazuje softwarové produkty převzít a zaplatit za poskytnut</w:t>
      </w:r>
      <w:r w:rsidR="004C1CC6" w:rsidRPr="008022D1">
        <w:rPr>
          <w:rFonts w:ascii="Arial" w:hAnsi="Arial" w:cs="Arial"/>
          <w:szCs w:val="22"/>
        </w:rPr>
        <w:t>é softwarové produkty kupní cenu</w:t>
      </w:r>
      <w:r w:rsidR="009C5040" w:rsidRPr="008022D1">
        <w:rPr>
          <w:rFonts w:ascii="Arial" w:hAnsi="Arial" w:cs="Arial"/>
          <w:szCs w:val="22"/>
        </w:rPr>
        <w:t xml:space="preserve"> podle Čl. V odst. 1 této </w:t>
      </w:r>
      <w:r w:rsidR="00167C5F">
        <w:rPr>
          <w:rFonts w:ascii="Arial" w:hAnsi="Arial" w:cs="Arial"/>
          <w:szCs w:val="22"/>
        </w:rPr>
        <w:t>S</w:t>
      </w:r>
      <w:r w:rsidR="009C5040" w:rsidRPr="008022D1">
        <w:rPr>
          <w:rFonts w:ascii="Arial" w:hAnsi="Arial" w:cs="Arial"/>
          <w:szCs w:val="22"/>
        </w:rPr>
        <w:t>mlouvy.</w:t>
      </w:r>
    </w:p>
    <w:p w14:paraId="41FDA41E" w14:textId="77777777" w:rsidR="001C5A8D" w:rsidRPr="008022D1" w:rsidRDefault="001C5A8D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není oprávněn provádět zpětnou analýzu, dekompilaci nebo převod ze strojového kódu softwarových produktů.</w:t>
      </w:r>
    </w:p>
    <w:p w14:paraId="3A8DF847" w14:textId="77777777" w:rsidR="00620089" w:rsidRPr="008022D1" w:rsidRDefault="00620089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Softwarové produkty jsou určeny pouze pro užití v rámci </w:t>
      </w:r>
      <w:r w:rsidRPr="008022D1">
        <w:rPr>
          <w:rFonts w:ascii="Arial" w:hAnsi="Arial" w:cs="Arial"/>
          <w:b/>
          <w:szCs w:val="22"/>
        </w:rPr>
        <w:t>Kupujícího</w:t>
      </w:r>
      <w:r w:rsidRPr="008022D1">
        <w:rPr>
          <w:rFonts w:ascii="Arial" w:hAnsi="Arial" w:cs="Arial"/>
          <w:szCs w:val="22"/>
        </w:rPr>
        <w:t xml:space="preserve">. </w:t>
      </w:r>
      <w:r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není bez výslovného písemného souhlasu </w:t>
      </w:r>
      <w:r w:rsidRPr="008022D1">
        <w:rPr>
          <w:rFonts w:ascii="Arial" w:hAnsi="Arial" w:cs="Arial"/>
          <w:b/>
          <w:szCs w:val="22"/>
        </w:rPr>
        <w:t>Prodávajícího</w:t>
      </w:r>
      <w:r w:rsidRPr="008022D1">
        <w:rPr>
          <w:rFonts w:ascii="Arial" w:hAnsi="Arial" w:cs="Arial"/>
          <w:szCs w:val="22"/>
        </w:rPr>
        <w:t xml:space="preserve"> oprávněn softwarové produkty pronajímat třetím stranám či k jejich užití poskytovat podlicence.</w:t>
      </w:r>
    </w:p>
    <w:p w14:paraId="737A8C6A" w14:textId="77777777" w:rsidR="009C5040" w:rsidRPr="008022D1" w:rsidRDefault="009C5040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>Smluvní st</w:t>
      </w:r>
      <w:r w:rsidR="003358F6" w:rsidRPr="008022D1">
        <w:rPr>
          <w:rFonts w:ascii="Arial" w:hAnsi="Arial" w:cs="Arial"/>
          <w:szCs w:val="22"/>
        </w:rPr>
        <w:t>r</w:t>
      </w:r>
      <w:r w:rsidRPr="008022D1">
        <w:rPr>
          <w:rFonts w:ascii="Arial" w:hAnsi="Arial" w:cs="Arial"/>
          <w:szCs w:val="22"/>
        </w:rPr>
        <w:t>any se zavazují informovat se navzájem o všech skutečnostech, které mají</w:t>
      </w:r>
      <w:r w:rsidR="00696218" w:rsidRPr="008022D1">
        <w:rPr>
          <w:rFonts w:ascii="Arial" w:hAnsi="Arial" w:cs="Arial"/>
          <w:szCs w:val="22"/>
        </w:rPr>
        <w:t>, nebo by mohly</w:t>
      </w:r>
      <w:r w:rsidRPr="008022D1">
        <w:rPr>
          <w:rFonts w:ascii="Arial" w:hAnsi="Arial" w:cs="Arial"/>
          <w:szCs w:val="22"/>
        </w:rPr>
        <w:t xml:space="preserve"> mít vliv na plnění této </w:t>
      </w:r>
      <w:r w:rsidR="00DD35D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>mlouvy.</w:t>
      </w:r>
    </w:p>
    <w:p w14:paraId="3F69A96E" w14:textId="77777777" w:rsidR="009C5040" w:rsidRPr="008022D1" w:rsidRDefault="009C5040">
      <w:pPr>
        <w:pStyle w:val="Nadpis2"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>Smluvní st</w:t>
      </w:r>
      <w:r w:rsidR="00696218" w:rsidRPr="008022D1">
        <w:rPr>
          <w:rFonts w:ascii="Arial" w:hAnsi="Arial" w:cs="Arial"/>
          <w:szCs w:val="22"/>
        </w:rPr>
        <w:t>r</w:t>
      </w:r>
      <w:r w:rsidRPr="008022D1">
        <w:rPr>
          <w:rFonts w:ascii="Arial" w:hAnsi="Arial" w:cs="Arial"/>
          <w:szCs w:val="22"/>
        </w:rPr>
        <w:t xml:space="preserve">any jsou povinny poskytovat si nezbytnou součinnost k plnění této </w:t>
      </w:r>
      <w:r w:rsidR="00DD35D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>mlouvy.</w:t>
      </w:r>
    </w:p>
    <w:p w14:paraId="5395C297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Čl. III</w:t>
      </w:r>
    </w:p>
    <w:p w14:paraId="33570EB2" w14:textId="77777777" w:rsidR="009C5040" w:rsidRPr="008022D1" w:rsidRDefault="00926068">
      <w:pPr>
        <w:pStyle w:val="Nadpis1"/>
        <w:spacing w:before="0" w:after="0"/>
        <w:rPr>
          <w:rFonts w:cs="Arial"/>
          <w:b w:val="0"/>
          <w:bCs/>
          <w:sz w:val="22"/>
          <w:szCs w:val="22"/>
        </w:rPr>
      </w:pPr>
      <w:r w:rsidRPr="008022D1">
        <w:rPr>
          <w:rFonts w:cs="Arial"/>
          <w:sz w:val="22"/>
          <w:szCs w:val="22"/>
        </w:rPr>
        <w:t>Doba a místo plnění</w:t>
      </w:r>
    </w:p>
    <w:p w14:paraId="2DDB9576" w14:textId="77777777" w:rsidR="009C5040" w:rsidRPr="008022D1" w:rsidRDefault="0002613D">
      <w:pPr>
        <w:pStyle w:val="Nadpis2"/>
        <w:numPr>
          <w:ilvl w:val="0"/>
          <w:numId w:val="2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color w:val="FF0000"/>
          <w:szCs w:val="22"/>
        </w:rPr>
      </w:pPr>
      <w:r w:rsidRPr="008022D1">
        <w:rPr>
          <w:rFonts w:ascii="Arial" w:hAnsi="Arial" w:cs="Arial"/>
          <w:b/>
          <w:szCs w:val="22"/>
        </w:rPr>
        <w:t>Prodávající</w:t>
      </w:r>
      <w:r w:rsidR="00484332" w:rsidRPr="008022D1">
        <w:rPr>
          <w:rFonts w:ascii="Arial" w:hAnsi="Arial" w:cs="Arial"/>
          <w:szCs w:val="22"/>
        </w:rPr>
        <w:t xml:space="preserve"> je povinen dodat softwarové produkty do místa </w:t>
      </w:r>
      <w:r w:rsidR="00486A6C" w:rsidRPr="00994EE3">
        <w:rPr>
          <w:rFonts w:ascii="Arial" w:hAnsi="Arial" w:cs="Arial"/>
          <w:szCs w:val="22"/>
        </w:rPr>
        <w:t>převzetí</w:t>
      </w:r>
      <w:r w:rsidR="00484332" w:rsidRPr="00994EE3">
        <w:rPr>
          <w:rFonts w:ascii="Arial" w:hAnsi="Arial" w:cs="Arial"/>
          <w:szCs w:val="22"/>
        </w:rPr>
        <w:t xml:space="preserve">, tj. do sídla </w:t>
      </w:r>
      <w:r w:rsidRPr="00994EE3">
        <w:rPr>
          <w:rFonts w:ascii="Arial" w:hAnsi="Arial" w:cs="Arial"/>
          <w:b/>
          <w:szCs w:val="22"/>
        </w:rPr>
        <w:t>Kupujícího</w:t>
      </w:r>
      <w:r w:rsidR="00B438C4" w:rsidRPr="00994EE3">
        <w:rPr>
          <w:rFonts w:ascii="Arial" w:hAnsi="Arial" w:cs="Arial"/>
          <w:szCs w:val="22"/>
        </w:rPr>
        <w:t xml:space="preserve">: </w:t>
      </w:r>
    </w:p>
    <w:p w14:paraId="5C019EB1" w14:textId="7816483C" w:rsidR="009C5040" w:rsidRPr="008022D1" w:rsidRDefault="009C5040">
      <w:pPr>
        <w:pStyle w:val="Nadpis2"/>
        <w:numPr>
          <w:ilvl w:val="0"/>
          <w:numId w:val="2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Softwarové produkty je </w:t>
      </w:r>
      <w:r w:rsidR="0002613D" w:rsidRPr="008022D1">
        <w:rPr>
          <w:rFonts w:ascii="Arial" w:hAnsi="Arial" w:cs="Arial"/>
          <w:b/>
          <w:szCs w:val="22"/>
        </w:rPr>
        <w:t>Prodávající</w:t>
      </w:r>
      <w:r w:rsidRPr="008022D1">
        <w:rPr>
          <w:rFonts w:ascii="Arial" w:hAnsi="Arial" w:cs="Arial"/>
          <w:szCs w:val="22"/>
        </w:rPr>
        <w:t xml:space="preserve"> povinen dodat </w:t>
      </w:r>
      <w:r w:rsidR="0002613D" w:rsidRPr="008022D1">
        <w:rPr>
          <w:rFonts w:ascii="Arial" w:hAnsi="Arial" w:cs="Arial"/>
          <w:b/>
          <w:szCs w:val="22"/>
        </w:rPr>
        <w:t>Kupujícímu</w:t>
      </w:r>
      <w:r w:rsidRPr="008022D1">
        <w:rPr>
          <w:rFonts w:ascii="Arial" w:hAnsi="Arial" w:cs="Arial"/>
          <w:szCs w:val="22"/>
        </w:rPr>
        <w:t xml:space="preserve"> nejpozději</w:t>
      </w:r>
      <w:r w:rsidR="00994EE3">
        <w:rPr>
          <w:rFonts w:ascii="Arial" w:hAnsi="Arial" w:cs="Arial"/>
          <w:szCs w:val="22"/>
        </w:rPr>
        <w:t xml:space="preserve"> do 30. 6. 2023</w:t>
      </w:r>
      <w:r w:rsidRPr="008022D1">
        <w:rPr>
          <w:rFonts w:ascii="Arial" w:hAnsi="Arial" w:cs="Arial"/>
          <w:szCs w:val="22"/>
        </w:rPr>
        <w:t>, a to na základě předávacího protokolu.</w:t>
      </w:r>
    </w:p>
    <w:p w14:paraId="4531C970" w14:textId="77777777" w:rsidR="009C5040" w:rsidRPr="008022D1" w:rsidRDefault="0002613D">
      <w:pPr>
        <w:pStyle w:val="Nadpis2"/>
        <w:numPr>
          <w:ilvl w:val="0"/>
          <w:numId w:val="2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>Kupující</w:t>
      </w:r>
      <w:r w:rsidR="009C5040" w:rsidRPr="008022D1">
        <w:rPr>
          <w:rFonts w:ascii="Arial" w:hAnsi="Arial" w:cs="Arial"/>
          <w:szCs w:val="22"/>
        </w:rPr>
        <w:t xml:space="preserve"> je povinen řádně a včas dodané softwarové produkty od </w:t>
      </w:r>
      <w:r w:rsidRPr="008022D1">
        <w:rPr>
          <w:rFonts w:ascii="Arial" w:hAnsi="Arial" w:cs="Arial"/>
          <w:b/>
          <w:szCs w:val="22"/>
        </w:rPr>
        <w:t>Prodávajícího</w:t>
      </w:r>
      <w:r w:rsidR="009C5040" w:rsidRPr="008022D1">
        <w:rPr>
          <w:rFonts w:ascii="Arial" w:hAnsi="Arial" w:cs="Arial"/>
          <w:szCs w:val="22"/>
        </w:rPr>
        <w:t xml:space="preserve"> za</w:t>
      </w:r>
      <w:r w:rsidR="007D4F74" w:rsidRPr="008022D1">
        <w:rPr>
          <w:rFonts w:ascii="Arial" w:hAnsi="Arial" w:cs="Arial"/>
          <w:szCs w:val="22"/>
        </w:rPr>
        <w:t> </w:t>
      </w:r>
      <w:r w:rsidR="009C5040" w:rsidRPr="008022D1">
        <w:rPr>
          <w:rFonts w:ascii="Arial" w:hAnsi="Arial" w:cs="Arial"/>
          <w:szCs w:val="22"/>
        </w:rPr>
        <w:t xml:space="preserve">podmínek stanovených touto </w:t>
      </w:r>
      <w:r w:rsidR="00C72B82">
        <w:rPr>
          <w:rFonts w:ascii="Arial" w:hAnsi="Arial" w:cs="Arial"/>
          <w:szCs w:val="22"/>
        </w:rPr>
        <w:t>S</w:t>
      </w:r>
      <w:r w:rsidR="009C5040" w:rsidRPr="008022D1">
        <w:rPr>
          <w:rFonts w:ascii="Arial" w:hAnsi="Arial" w:cs="Arial"/>
          <w:szCs w:val="22"/>
        </w:rPr>
        <w:t>mlouvou převzít.</w:t>
      </w:r>
      <w:bookmarkStart w:id="3" w:name="_Ref168544297"/>
    </w:p>
    <w:p w14:paraId="22099F10" w14:textId="77777777" w:rsidR="00966427" w:rsidRPr="008022D1" w:rsidRDefault="00966427">
      <w:pPr>
        <w:pStyle w:val="Nadpis2"/>
        <w:numPr>
          <w:ilvl w:val="0"/>
          <w:numId w:val="2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Právo k užívání softwarových produktů </w:t>
      </w:r>
      <w:r w:rsidR="00620089" w:rsidRPr="008022D1">
        <w:rPr>
          <w:rFonts w:ascii="Arial" w:hAnsi="Arial" w:cs="Arial"/>
          <w:szCs w:val="22"/>
        </w:rPr>
        <w:t xml:space="preserve">dodaných </w:t>
      </w:r>
      <w:r w:rsidR="0002613D" w:rsidRPr="008022D1">
        <w:rPr>
          <w:rFonts w:ascii="Arial" w:hAnsi="Arial" w:cs="Arial"/>
          <w:b/>
          <w:szCs w:val="22"/>
        </w:rPr>
        <w:t>Kupujícímu</w:t>
      </w:r>
      <w:r w:rsidRPr="008022D1">
        <w:rPr>
          <w:rFonts w:ascii="Arial" w:hAnsi="Arial" w:cs="Arial"/>
          <w:szCs w:val="22"/>
        </w:rPr>
        <w:t xml:space="preserve"> přechází na </w:t>
      </w:r>
      <w:r w:rsidR="0002613D" w:rsidRPr="008022D1">
        <w:rPr>
          <w:rFonts w:ascii="Arial" w:hAnsi="Arial" w:cs="Arial"/>
          <w:b/>
          <w:szCs w:val="22"/>
        </w:rPr>
        <w:t>Kupujícího</w:t>
      </w:r>
      <w:r w:rsidRPr="008022D1">
        <w:rPr>
          <w:rFonts w:ascii="Arial" w:hAnsi="Arial" w:cs="Arial"/>
          <w:szCs w:val="22"/>
        </w:rPr>
        <w:t xml:space="preserve"> zapl</w:t>
      </w:r>
      <w:r w:rsidR="005F7243" w:rsidRPr="008022D1">
        <w:rPr>
          <w:rFonts w:ascii="Arial" w:hAnsi="Arial" w:cs="Arial"/>
          <w:szCs w:val="22"/>
        </w:rPr>
        <w:t>a</w:t>
      </w:r>
      <w:r w:rsidRPr="008022D1">
        <w:rPr>
          <w:rFonts w:ascii="Arial" w:hAnsi="Arial" w:cs="Arial"/>
          <w:szCs w:val="22"/>
        </w:rPr>
        <w:t xml:space="preserve">cením kupní ceny </w:t>
      </w:r>
      <w:r w:rsidR="0002613D" w:rsidRPr="008022D1">
        <w:rPr>
          <w:rFonts w:ascii="Arial" w:hAnsi="Arial" w:cs="Arial"/>
          <w:b/>
          <w:szCs w:val="22"/>
        </w:rPr>
        <w:t>Prodávajícímu</w:t>
      </w:r>
      <w:r w:rsidRPr="008022D1">
        <w:rPr>
          <w:rFonts w:ascii="Arial" w:hAnsi="Arial" w:cs="Arial"/>
          <w:szCs w:val="22"/>
        </w:rPr>
        <w:t>.</w:t>
      </w:r>
    </w:p>
    <w:p w14:paraId="6627E654" w14:textId="77777777" w:rsidR="00620089" w:rsidRPr="008022D1" w:rsidRDefault="00620089" w:rsidP="00620089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Čl. I</w:t>
      </w:r>
      <w:r w:rsidR="006A49BD" w:rsidRPr="008022D1">
        <w:rPr>
          <w:rFonts w:cs="Arial"/>
          <w:sz w:val="22"/>
          <w:szCs w:val="22"/>
        </w:rPr>
        <w:t>V</w:t>
      </w:r>
    </w:p>
    <w:p w14:paraId="23BC033A" w14:textId="77777777" w:rsidR="00620089" w:rsidRPr="008022D1" w:rsidRDefault="00620089" w:rsidP="00620089">
      <w:pPr>
        <w:pStyle w:val="Nadpis1"/>
        <w:spacing w:before="0" w:after="0"/>
        <w:rPr>
          <w:rFonts w:cs="Arial"/>
          <w:b w:val="0"/>
          <w:bCs/>
          <w:sz w:val="22"/>
          <w:szCs w:val="22"/>
        </w:rPr>
      </w:pPr>
      <w:r w:rsidRPr="008022D1">
        <w:rPr>
          <w:rFonts w:cs="Arial"/>
          <w:sz w:val="22"/>
          <w:szCs w:val="22"/>
        </w:rPr>
        <w:t>Akceptační řízení</w:t>
      </w:r>
    </w:p>
    <w:p w14:paraId="7ED49252" w14:textId="77777777" w:rsidR="00270E62" w:rsidRPr="008022D1" w:rsidRDefault="00270E62" w:rsidP="0009261A">
      <w:pPr>
        <w:pStyle w:val="Nadpis2"/>
        <w:numPr>
          <w:ilvl w:val="0"/>
          <w:numId w:val="37"/>
        </w:numPr>
        <w:spacing w:before="12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Předání a převzetí </w:t>
      </w:r>
      <w:r w:rsidR="006A49BD" w:rsidRPr="008022D1">
        <w:rPr>
          <w:rFonts w:ascii="Arial" w:hAnsi="Arial" w:cs="Arial"/>
          <w:szCs w:val="22"/>
        </w:rPr>
        <w:t xml:space="preserve">předmětu plnění dle této </w:t>
      </w:r>
      <w:r w:rsidR="00C72B82">
        <w:rPr>
          <w:rFonts w:ascii="Arial" w:hAnsi="Arial" w:cs="Arial"/>
          <w:szCs w:val="22"/>
        </w:rPr>
        <w:t>S</w:t>
      </w:r>
      <w:r w:rsidR="006A49BD" w:rsidRPr="008022D1">
        <w:rPr>
          <w:rFonts w:ascii="Arial" w:hAnsi="Arial" w:cs="Arial"/>
          <w:szCs w:val="22"/>
        </w:rPr>
        <w:t>mlouvy,</w:t>
      </w:r>
      <w:r w:rsidRPr="008022D1">
        <w:rPr>
          <w:rFonts w:ascii="Arial" w:hAnsi="Arial" w:cs="Arial"/>
          <w:szCs w:val="22"/>
        </w:rPr>
        <w:t xml:space="preserve"> včetně předání a převzetí </w:t>
      </w:r>
      <w:r w:rsidR="006A49BD" w:rsidRPr="008022D1">
        <w:rPr>
          <w:rFonts w:ascii="Arial" w:hAnsi="Arial" w:cs="Arial"/>
          <w:szCs w:val="22"/>
        </w:rPr>
        <w:t>veškeré související dokumentace</w:t>
      </w:r>
      <w:r w:rsidRPr="008022D1">
        <w:rPr>
          <w:rFonts w:ascii="Arial" w:hAnsi="Arial" w:cs="Arial"/>
          <w:szCs w:val="22"/>
        </w:rPr>
        <w:t xml:space="preserve">, probíhá na základě </w:t>
      </w:r>
      <w:r w:rsidR="006A49BD" w:rsidRPr="008022D1">
        <w:rPr>
          <w:rFonts w:ascii="Arial" w:hAnsi="Arial" w:cs="Arial"/>
          <w:szCs w:val="22"/>
        </w:rPr>
        <w:t>a</w:t>
      </w:r>
      <w:r w:rsidRPr="008022D1">
        <w:rPr>
          <w:rFonts w:ascii="Arial" w:hAnsi="Arial" w:cs="Arial"/>
          <w:szCs w:val="22"/>
        </w:rPr>
        <w:t>kceptačního řízení.</w:t>
      </w:r>
    </w:p>
    <w:p w14:paraId="3BFE5437" w14:textId="77777777" w:rsidR="00270E62" w:rsidRPr="008022D1" w:rsidRDefault="006A49BD" w:rsidP="00CA4275">
      <w:pPr>
        <w:pStyle w:val="Nadpis2"/>
        <w:numPr>
          <w:ilvl w:val="0"/>
          <w:numId w:val="37"/>
        </w:numPr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>Kupující</w:t>
      </w:r>
      <w:r w:rsidR="00270E62" w:rsidRPr="008022D1">
        <w:rPr>
          <w:rFonts w:ascii="Arial" w:hAnsi="Arial" w:cs="Arial"/>
          <w:szCs w:val="22"/>
        </w:rPr>
        <w:t xml:space="preserve"> ve lhůtě nejvýše </w:t>
      </w:r>
      <w:r w:rsidR="009C7CE8">
        <w:rPr>
          <w:rFonts w:ascii="Arial" w:hAnsi="Arial" w:cs="Arial"/>
          <w:szCs w:val="22"/>
        </w:rPr>
        <w:t>deset</w:t>
      </w:r>
      <w:r w:rsidR="00270E62" w:rsidRPr="008022D1">
        <w:rPr>
          <w:rFonts w:ascii="Arial" w:hAnsi="Arial" w:cs="Arial"/>
          <w:szCs w:val="22"/>
        </w:rPr>
        <w:t xml:space="preserve"> (1</w:t>
      </w:r>
      <w:r w:rsidR="009C7CE8">
        <w:rPr>
          <w:rFonts w:ascii="Arial" w:hAnsi="Arial" w:cs="Arial"/>
          <w:szCs w:val="22"/>
        </w:rPr>
        <w:t>0</w:t>
      </w:r>
      <w:r w:rsidR="00270E62" w:rsidRPr="008022D1">
        <w:rPr>
          <w:rFonts w:ascii="Arial" w:hAnsi="Arial" w:cs="Arial"/>
          <w:szCs w:val="22"/>
        </w:rPr>
        <w:t xml:space="preserve">) pracovních dní od předání plnění schválí plnění </w:t>
      </w:r>
      <w:r w:rsidRPr="008022D1">
        <w:rPr>
          <w:rFonts w:ascii="Arial" w:hAnsi="Arial" w:cs="Arial"/>
          <w:b/>
          <w:szCs w:val="22"/>
        </w:rPr>
        <w:t>Prodávajícího</w:t>
      </w:r>
      <w:r w:rsidR="00270E62" w:rsidRPr="008022D1">
        <w:rPr>
          <w:rFonts w:ascii="Arial" w:hAnsi="Arial" w:cs="Arial"/>
          <w:szCs w:val="22"/>
        </w:rPr>
        <w:t xml:space="preserve"> </w:t>
      </w:r>
      <w:r w:rsidR="009C7CE8">
        <w:rPr>
          <w:rFonts w:ascii="Arial" w:hAnsi="Arial" w:cs="Arial"/>
          <w:szCs w:val="22"/>
        </w:rPr>
        <w:t xml:space="preserve">svým </w:t>
      </w:r>
      <w:r w:rsidR="00270E62" w:rsidRPr="008022D1">
        <w:rPr>
          <w:rFonts w:ascii="Arial" w:hAnsi="Arial" w:cs="Arial"/>
          <w:szCs w:val="22"/>
        </w:rPr>
        <w:t xml:space="preserve">podpisem na protokolu o převzetí, případně oznámí </w:t>
      </w:r>
      <w:r w:rsidRPr="008022D1">
        <w:rPr>
          <w:rFonts w:ascii="Arial" w:hAnsi="Arial" w:cs="Arial"/>
          <w:b/>
          <w:szCs w:val="22"/>
        </w:rPr>
        <w:t>Prodávajícímu</w:t>
      </w:r>
      <w:r w:rsidR="00270E62" w:rsidRPr="008022D1">
        <w:rPr>
          <w:rFonts w:ascii="Arial" w:hAnsi="Arial" w:cs="Arial"/>
          <w:szCs w:val="22"/>
        </w:rPr>
        <w:t xml:space="preserve"> vady plnění, které brání převzetí. V případě splnění akceptačních kritérií plnění je </w:t>
      </w:r>
      <w:r w:rsidRPr="008022D1">
        <w:rPr>
          <w:rFonts w:ascii="Arial" w:hAnsi="Arial" w:cs="Arial"/>
          <w:b/>
          <w:szCs w:val="22"/>
        </w:rPr>
        <w:t>Kupující</w:t>
      </w:r>
      <w:r w:rsidR="00270E62" w:rsidRPr="008022D1">
        <w:rPr>
          <w:rFonts w:ascii="Arial" w:hAnsi="Arial" w:cs="Arial"/>
          <w:szCs w:val="22"/>
        </w:rPr>
        <w:t xml:space="preserve"> povinen vyznačit na protokolu o převzetí výrok "převzato". V případě nesplnění akceptačních kritérií je </w:t>
      </w:r>
      <w:r w:rsidRPr="008022D1">
        <w:rPr>
          <w:rFonts w:ascii="Arial" w:hAnsi="Arial" w:cs="Arial"/>
          <w:b/>
          <w:szCs w:val="22"/>
        </w:rPr>
        <w:t>Kupující</w:t>
      </w:r>
      <w:r w:rsidR="00270E62" w:rsidRPr="008022D1">
        <w:rPr>
          <w:rFonts w:ascii="Arial" w:hAnsi="Arial" w:cs="Arial"/>
          <w:szCs w:val="22"/>
        </w:rPr>
        <w:t xml:space="preserve"> povinen vyznačit na protokolu o převzetí výrok "nepřevzato".</w:t>
      </w:r>
      <w:r w:rsidR="00984387">
        <w:rPr>
          <w:rFonts w:ascii="Arial" w:hAnsi="Arial" w:cs="Arial"/>
          <w:szCs w:val="22"/>
        </w:rPr>
        <w:t xml:space="preserve"> V případě, že se </w:t>
      </w:r>
      <w:r w:rsidR="00984387" w:rsidRPr="00984387">
        <w:rPr>
          <w:rFonts w:ascii="Arial" w:hAnsi="Arial" w:cs="Arial"/>
          <w:b/>
          <w:bCs/>
          <w:szCs w:val="22"/>
        </w:rPr>
        <w:t>Kupující</w:t>
      </w:r>
      <w:r w:rsidR="00984387">
        <w:rPr>
          <w:rFonts w:ascii="Arial" w:hAnsi="Arial" w:cs="Arial"/>
          <w:szCs w:val="22"/>
        </w:rPr>
        <w:t xml:space="preserve"> během </w:t>
      </w:r>
      <w:r w:rsidR="009C7CE8">
        <w:rPr>
          <w:rFonts w:ascii="Arial" w:hAnsi="Arial" w:cs="Arial"/>
          <w:szCs w:val="22"/>
        </w:rPr>
        <w:t>výše uvedené</w:t>
      </w:r>
      <w:r w:rsidR="00984387">
        <w:rPr>
          <w:rFonts w:ascii="Arial" w:hAnsi="Arial" w:cs="Arial"/>
          <w:szCs w:val="22"/>
        </w:rPr>
        <w:t xml:space="preserve"> lhůty nevyjádří k předání plnění, považuj</w:t>
      </w:r>
      <w:r w:rsidR="0082195F">
        <w:rPr>
          <w:rFonts w:ascii="Arial" w:hAnsi="Arial" w:cs="Arial"/>
          <w:szCs w:val="22"/>
        </w:rPr>
        <w:t>í smluvní strany</w:t>
      </w:r>
      <w:r w:rsidR="00984387">
        <w:rPr>
          <w:rFonts w:ascii="Arial" w:hAnsi="Arial" w:cs="Arial"/>
          <w:szCs w:val="22"/>
        </w:rPr>
        <w:t xml:space="preserve"> plnění za </w:t>
      </w:r>
      <w:r w:rsidR="009C7CE8">
        <w:rPr>
          <w:rFonts w:ascii="Arial" w:hAnsi="Arial" w:cs="Arial"/>
          <w:szCs w:val="22"/>
        </w:rPr>
        <w:t>převzaté</w:t>
      </w:r>
      <w:r w:rsidR="00984387">
        <w:rPr>
          <w:rFonts w:ascii="Arial" w:hAnsi="Arial" w:cs="Arial"/>
          <w:szCs w:val="22"/>
        </w:rPr>
        <w:t>.</w:t>
      </w:r>
    </w:p>
    <w:p w14:paraId="26F1A8B6" w14:textId="77777777" w:rsidR="00270E62" w:rsidRPr="008022D1" w:rsidRDefault="00270E62" w:rsidP="001651E2">
      <w:pPr>
        <w:pStyle w:val="Nadpis2"/>
        <w:numPr>
          <w:ilvl w:val="0"/>
          <w:numId w:val="37"/>
        </w:numPr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V případě nepřevzetí plnění poskytne </w:t>
      </w:r>
      <w:r w:rsidR="00F05075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</w:t>
      </w:r>
      <w:r w:rsidR="00F05075" w:rsidRPr="008022D1">
        <w:rPr>
          <w:rFonts w:ascii="Arial" w:hAnsi="Arial" w:cs="Arial"/>
          <w:b/>
          <w:szCs w:val="22"/>
        </w:rPr>
        <w:t>Prodávajícímu</w:t>
      </w:r>
      <w:r w:rsidRPr="008022D1">
        <w:rPr>
          <w:rFonts w:ascii="Arial" w:hAnsi="Arial" w:cs="Arial"/>
          <w:szCs w:val="22"/>
        </w:rPr>
        <w:t xml:space="preserve"> přiměřenou lhůtu </w:t>
      </w:r>
      <w:r w:rsidR="00C72B82">
        <w:rPr>
          <w:rFonts w:ascii="Arial" w:hAnsi="Arial" w:cs="Arial"/>
          <w:szCs w:val="22"/>
        </w:rPr>
        <w:br/>
      </w:r>
      <w:r w:rsidRPr="008022D1">
        <w:rPr>
          <w:rFonts w:ascii="Arial" w:hAnsi="Arial" w:cs="Arial"/>
          <w:szCs w:val="22"/>
        </w:rPr>
        <w:t xml:space="preserve">k odstranění vad. Do odstranění vad bránících převzetí </w:t>
      </w:r>
      <w:r w:rsidR="0082195F">
        <w:rPr>
          <w:rFonts w:ascii="Arial" w:hAnsi="Arial" w:cs="Arial"/>
          <w:szCs w:val="22"/>
        </w:rPr>
        <w:t>považují smluvní strany</w:t>
      </w:r>
      <w:r w:rsidRPr="008022D1">
        <w:rPr>
          <w:rFonts w:ascii="Arial" w:hAnsi="Arial" w:cs="Arial"/>
          <w:szCs w:val="22"/>
        </w:rPr>
        <w:t xml:space="preserve"> plnění za nepřevzaté. Po odstranění vad</w:t>
      </w:r>
      <w:r w:rsidR="001651E2" w:rsidRPr="008022D1">
        <w:rPr>
          <w:rFonts w:ascii="Arial" w:hAnsi="Arial" w:cs="Arial"/>
          <w:szCs w:val="22"/>
        </w:rPr>
        <w:t xml:space="preserve"> </w:t>
      </w:r>
      <w:r w:rsidR="00F05075" w:rsidRPr="008022D1">
        <w:rPr>
          <w:rFonts w:ascii="Arial" w:hAnsi="Arial" w:cs="Arial"/>
          <w:b/>
          <w:szCs w:val="22"/>
        </w:rPr>
        <w:t>Prodávající</w:t>
      </w:r>
      <w:r w:rsidRPr="008022D1">
        <w:rPr>
          <w:rFonts w:ascii="Arial" w:hAnsi="Arial" w:cs="Arial"/>
          <w:szCs w:val="22"/>
        </w:rPr>
        <w:t xml:space="preserve"> předá znovu plnění </w:t>
      </w:r>
      <w:r w:rsidR="00F05075" w:rsidRPr="008022D1">
        <w:rPr>
          <w:rFonts w:ascii="Arial" w:hAnsi="Arial" w:cs="Arial"/>
          <w:b/>
          <w:szCs w:val="22"/>
        </w:rPr>
        <w:t>Kupujícímu</w:t>
      </w:r>
      <w:r w:rsidRPr="008022D1">
        <w:rPr>
          <w:rFonts w:ascii="Arial" w:hAnsi="Arial" w:cs="Arial"/>
          <w:szCs w:val="22"/>
        </w:rPr>
        <w:t xml:space="preserve"> a </w:t>
      </w:r>
      <w:r w:rsidR="00F05075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postupuje obdobně podle </w:t>
      </w:r>
      <w:r w:rsidR="004242C3" w:rsidRPr="008022D1">
        <w:rPr>
          <w:rFonts w:ascii="Arial" w:hAnsi="Arial" w:cs="Arial"/>
          <w:szCs w:val="22"/>
        </w:rPr>
        <w:t xml:space="preserve">odst. 2 a 3 tohoto článku </w:t>
      </w:r>
      <w:r w:rsidR="00C72B82">
        <w:rPr>
          <w:rFonts w:ascii="Arial" w:hAnsi="Arial" w:cs="Arial"/>
          <w:szCs w:val="22"/>
        </w:rPr>
        <w:t>S</w:t>
      </w:r>
      <w:r w:rsidR="004242C3" w:rsidRPr="008022D1">
        <w:rPr>
          <w:rFonts w:ascii="Arial" w:hAnsi="Arial" w:cs="Arial"/>
          <w:szCs w:val="22"/>
        </w:rPr>
        <w:t>mlouvy.</w:t>
      </w:r>
    </w:p>
    <w:p w14:paraId="1FE202B8" w14:textId="77777777" w:rsidR="00270E62" w:rsidRPr="008022D1" w:rsidRDefault="00270E62" w:rsidP="00CA4275">
      <w:pPr>
        <w:pStyle w:val="Nadpis2"/>
        <w:numPr>
          <w:ilvl w:val="0"/>
          <w:numId w:val="37"/>
        </w:numPr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Pokud </w:t>
      </w:r>
      <w:r w:rsidR="004242C3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schválí svým podpisem na protokolu o převzetí plnění </w:t>
      </w:r>
      <w:r w:rsidR="00612078">
        <w:rPr>
          <w:rFonts w:ascii="Arial" w:hAnsi="Arial" w:cs="Arial"/>
          <w:szCs w:val="22"/>
        </w:rPr>
        <w:t xml:space="preserve">od </w:t>
      </w:r>
      <w:r w:rsidR="004242C3" w:rsidRPr="008022D1">
        <w:rPr>
          <w:rFonts w:ascii="Arial" w:hAnsi="Arial" w:cs="Arial"/>
          <w:b/>
          <w:szCs w:val="22"/>
        </w:rPr>
        <w:t>Prodávajícího</w:t>
      </w:r>
      <w:r w:rsidRPr="008022D1">
        <w:rPr>
          <w:rFonts w:ascii="Arial" w:hAnsi="Arial" w:cs="Arial"/>
          <w:szCs w:val="22"/>
        </w:rPr>
        <w:t xml:space="preserve"> </w:t>
      </w:r>
      <w:r w:rsidR="00C72B82">
        <w:rPr>
          <w:rFonts w:ascii="Arial" w:hAnsi="Arial" w:cs="Arial"/>
          <w:szCs w:val="22"/>
        </w:rPr>
        <w:br/>
      </w:r>
      <w:r w:rsidR="00612078">
        <w:rPr>
          <w:rFonts w:ascii="Arial" w:hAnsi="Arial" w:cs="Arial"/>
          <w:szCs w:val="22"/>
        </w:rPr>
        <w:t xml:space="preserve">převzetí plnění </w:t>
      </w:r>
      <w:r w:rsidRPr="008022D1">
        <w:rPr>
          <w:rFonts w:ascii="Arial" w:hAnsi="Arial" w:cs="Arial"/>
          <w:szCs w:val="22"/>
        </w:rPr>
        <w:t xml:space="preserve">s uvedením vad, které nebrání převzetí, zavazuje se </w:t>
      </w:r>
      <w:r w:rsidR="004242C3" w:rsidRPr="008022D1">
        <w:rPr>
          <w:rFonts w:ascii="Arial" w:hAnsi="Arial" w:cs="Arial"/>
          <w:b/>
          <w:szCs w:val="22"/>
        </w:rPr>
        <w:t>Prodávající</w:t>
      </w:r>
      <w:r w:rsidRPr="008022D1">
        <w:rPr>
          <w:rFonts w:ascii="Arial" w:hAnsi="Arial" w:cs="Arial"/>
          <w:szCs w:val="22"/>
        </w:rPr>
        <w:t xml:space="preserve"> k odstranění těchto vad v přiměřených lhůtách stanovených v protokolu o převzetí. </w:t>
      </w:r>
      <w:r w:rsidR="0082195F">
        <w:rPr>
          <w:rFonts w:ascii="Arial" w:hAnsi="Arial" w:cs="Arial"/>
          <w:szCs w:val="22"/>
        </w:rPr>
        <w:t>Dnem</w:t>
      </w:r>
      <w:r w:rsidRPr="008022D1">
        <w:rPr>
          <w:rFonts w:ascii="Arial" w:hAnsi="Arial" w:cs="Arial"/>
          <w:szCs w:val="22"/>
        </w:rPr>
        <w:t xml:space="preserve"> převzetí </w:t>
      </w:r>
      <w:r w:rsidR="0082195F">
        <w:rPr>
          <w:rFonts w:ascii="Arial" w:hAnsi="Arial" w:cs="Arial"/>
          <w:szCs w:val="22"/>
        </w:rPr>
        <w:t>je</w:t>
      </w:r>
      <w:r w:rsidRPr="008022D1">
        <w:rPr>
          <w:rFonts w:ascii="Arial" w:hAnsi="Arial" w:cs="Arial"/>
          <w:szCs w:val="22"/>
        </w:rPr>
        <w:t xml:space="preserve"> v takovém případě den podpisu protokolu o převzetí </w:t>
      </w:r>
      <w:r w:rsidR="004242C3" w:rsidRPr="008022D1">
        <w:rPr>
          <w:rFonts w:ascii="Arial" w:hAnsi="Arial" w:cs="Arial"/>
          <w:b/>
          <w:szCs w:val="22"/>
        </w:rPr>
        <w:t>Kupujícím</w:t>
      </w:r>
      <w:r w:rsidRPr="008022D1">
        <w:rPr>
          <w:rFonts w:ascii="Arial" w:hAnsi="Arial" w:cs="Arial"/>
          <w:szCs w:val="22"/>
        </w:rPr>
        <w:t>.</w:t>
      </w:r>
    </w:p>
    <w:p w14:paraId="3C8F13F4" w14:textId="77777777" w:rsidR="00270E62" w:rsidRPr="008022D1" w:rsidRDefault="00270E62" w:rsidP="00CA4275">
      <w:pPr>
        <w:pStyle w:val="Nadpis2"/>
        <w:numPr>
          <w:ilvl w:val="0"/>
          <w:numId w:val="37"/>
        </w:numPr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Rozsah akceptačních kritérií pro </w:t>
      </w:r>
      <w:r w:rsidR="009C7CE8">
        <w:rPr>
          <w:rFonts w:ascii="Arial" w:hAnsi="Arial" w:cs="Arial"/>
          <w:szCs w:val="22"/>
        </w:rPr>
        <w:t>předání plnění</w:t>
      </w:r>
      <w:r w:rsidRPr="008022D1">
        <w:rPr>
          <w:rFonts w:ascii="Arial" w:hAnsi="Arial" w:cs="Arial"/>
          <w:szCs w:val="22"/>
        </w:rPr>
        <w:t xml:space="preserve"> bude stanoven dohodou mezi </w:t>
      </w:r>
      <w:r w:rsidR="004242C3" w:rsidRPr="008022D1">
        <w:rPr>
          <w:rFonts w:ascii="Arial" w:hAnsi="Arial" w:cs="Arial"/>
          <w:b/>
          <w:szCs w:val="22"/>
        </w:rPr>
        <w:t>Kupujícím</w:t>
      </w:r>
      <w:r w:rsidRPr="008022D1">
        <w:rPr>
          <w:rFonts w:ascii="Arial" w:hAnsi="Arial" w:cs="Arial"/>
          <w:szCs w:val="22"/>
        </w:rPr>
        <w:t xml:space="preserve"> </w:t>
      </w:r>
      <w:r w:rsidR="00612078">
        <w:rPr>
          <w:rFonts w:ascii="Arial" w:hAnsi="Arial" w:cs="Arial"/>
          <w:szCs w:val="22"/>
        </w:rPr>
        <w:br/>
      </w:r>
      <w:r w:rsidRPr="008022D1">
        <w:rPr>
          <w:rFonts w:ascii="Arial" w:hAnsi="Arial" w:cs="Arial"/>
          <w:szCs w:val="22"/>
        </w:rPr>
        <w:t xml:space="preserve">a </w:t>
      </w:r>
      <w:r w:rsidR="004242C3" w:rsidRPr="008022D1">
        <w:rPr>
          <w:rFonts w:ascii="Arial" w:hAnsi="Arial" w:cs="Arial"/>
          <w:b/>
          <w:szCs w:val="22"/>
        </w:rPr>
        <w:t>Prodávajícím</w:t>
      </w:r>
      <w:r w:rsidR="00643866" w:rsidRPr="008022D1">
        <w:rPr>
          <w:rFonts w:ascii="Arial" w:hAnsi="Arial" w:cs="Arial"/>
          <w:szCs w:val="22"/>
        </w:rPr>
        <w:t>.</w:t>
      </w:r>
    </w:p>
    <w:p w14:paraId="57FD3994" w14:textId="379A0FF3" w:rsidR="00270E62" w:rsidRPr="008022D1" w:rsidRDefault="00270E62" w:rsidP="00CA4275">
      <w:pPr>
        <w:pStyle w:val="Nadpis2"/>
        <w:numPr>
          <w:ilvl w:val="0"/>
          <w:numId w:val="37"/>
        </w:numPr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Akceptační kritéria navrhne ke schválení </w:t>
      </w:r>
      <w:r w:rsidR="004242C3" w:rsidRPr="008022D1">
        <w:rPr>
          <w:rFonts w:ascii="Arial" w:hAnsi="Arial" w:cs="Arial"/>
          <w:b/>
          <w:szCs w:val="22"/>
        </w:rPr>
        <w:t>Prodávající</w:t>
      </w:r>
      <w:r w:rsidR="00994EE3">
        <w:rPr>
          <w:rFonts w:ascii="Arial" w:hAnsi="Arial" w:cs="Arial"/>
          <w:b/>
          <w:szCs w:val="22"/>
        </w:rPr>
        <w:t xml:space="preserve">. </w:t>
      </w:r>
      <w:r w:rsidRPr="008022D1">
        <w:rPr>
          <w:rFonts w:ascii="Arial" w:hAnsi="Arial" w:cs="Arial"/>
          <w:szCs w:val="22"/>
        </w:rPr>
        <w:t xml:space="preserve">Plnění je způsobilé k převzetí </w:t>
      </w:r>
      <w:r w:rsidR="004242C3" w:rsidRPr="008022D1">
        <w:rPr>
          <w:rFonts w:ascii="Arial" w:hAnsi="Arial" w:cs="Arial"/>
          <w:b/>
          <w:szCs w:val="22"/>
        </w:rPr>
        <w:t>Kupujícím</w:t>
      </w:r>
      <w:r w:rsidRPr="008022D1">
        <w:rPr>
          <w:rFonts w:ascii="Arial" w:hAnsi="Arial" w:cs="Arial"/>
          <w:szCs w:val="22"/>
        </w:rPr>
        <w:t>, pokud při akceptačních testech v souhrnu nevykazuje více typů vad, než připouští akceptační kritéria.</w:t>
      </w:r>
    </w:p>
    <w:p w14:paraId="2896B69D" w14:textId="77777777" w:rsidR="00270E62" w:rsidRPr="008022D1" w:rsidRDefault="00270E62" w:rsidP="00CA4275">
      <w:pPr>
        <w:pStyle w:val="Nadpis2"/>
        <w:numPr>
          <w:ilvl w:val="0"/>
          <w:numId w:val="37"/>
        </w:numPr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lastRenderedPageBreak/>
        <w:t xml:space="preserve">Podpisem protokolu o převzetí oběma </w:t>
      </w:r>
      <w:r w:rsidR="004242C3" w:rsidRPr="008022D1">
        <w:rPr>
          <w:rFonts w:ascii="Arial" w:hAnsi="Arial" w:cs="Arial"/>
          <w:szCs w:val="22"/>
        </w:rPr>
        <w:t>smluvními s</w:t>
      </w:r>
      <w:r w:rsidRPr="008022D1">
        <w:rPr>
          <w:rFonts w:ascii="Arial" w:hAnsi="Arial" w:cs="Arial"/>
          <w:szCs w:val="22"/>
        </w:rPr>
        <w:t xml:space="preserve">tranami je ukončeno </w:t>
      </w:r>
      <w:r w:rsidR="004242C3" w:rsidRPr="008022D1">
        <w:rPr>
          <w:rFonts w:ascii="Arial" w:hAnsi="Arial" w:cs="Arial"/>
          <w:szCs w:val="22"/>
        </w:rPr>
        <w:t>a</w:t>
      </w:r>
      <w:r w:rsidRPr="008022D1">
        <w:rPr>
          <w:rFonts w:ascii="Arial" w:hAnsi="Arial" w:cs="Arial"/>
          <w:szCs w:val="22"/>
        </w:rPr>
        <w:t xml:space="preserve">kceptační řízení. Podpisem protokolu o převzetí a ukončení </w:t>
      </w:r>
      <w:r w:rsidR="004242C3" w:rsidRPr="008022D1">
        <w:rPr>
          <w:rFonts w:ascii="Arial" w:hAnsi="Arial" w:cs="Arial"/>
          <w:szCs w:val="22"/>
        </w:rPr>
        <w:t>a</w:t>
      </w:r>
      <w:r w:rsidRPr="008022D1">
        <w:rPr>
          <w:rFonts w:ascii="Arial" w:hAnsi="Arial" w:cs="Arial"/>
          <w:szCs w:val="22"/>
        </w:rPr>
        <w:t xml:space="preserve">kceptačního řízení není dotčeno právo </w:t>
      </w:r>
      <w:r w:rsidR="004242C3" w:rsidRPr="008022D1">
        <w:rPr>
          <w:rFonts w:ascii="Arial" w:hAnsi="Arial" w:cs="Arial"/>
          <w:b/>
          <w:szCs w:val="22"/>
        </w:rPr>
        <w:t>Kupujícího</w:t>
      </w:r>
      <w:r w:rsidRPr="008022D1">
        <w:rPr>
          <w:rFonts w:ascii="Arial" w:hAnsi="Arial" w:cs="Arial"/>
          <w:szCs w:val="22"/>
        </w:rPr>
        <w:t xml:space="preserve"> domáhat se práv z vad plnění.</w:t>
      </w:r>
    </w:p>
    <w:p w14:paraId="38E86254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bookmarkStart w:id="4" w:name="_Ref168375761"/>
      <w:bookmarkStart w:id="5" w:name="_Toc175127072"/>
      <w:bookmarkEnd w:id="3"/>
      <w:r w:rsidRPr="008022D1">
        <w:rPr>
          <w:rFonts w:cs="Arial"/>
          <w:sz w:val="22"/>
          <w:szCs w:val="22"/>
        </w:rPr>
        <w:t>Čl. V</w:t>
      </w:r>
    </w:p>
    <w:bookmarkEnd w:id="4"/>
    <w:bookmarkEnd w:id="5"/>
    <w:p w14:paraId="4610FA52" w14:textId="77777777" w:rsidR="009C5040" w:rsidRPr="008022D1" w:rsidRDefault="00282A69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Kupní cena</w:t>
      </w:r>
    </w:p>
    <w:p w14:paraId="145FF269" w14:textId="77777777" w:rsidR="00B438C4" w:rsidRPr="008022D1" w:rsidRDefault="00F42485" w:rsidP="005A2D45">
      <w:pPr>
        <w:pStyle w:val="Nadpis2"/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/>
        <w:rPr>
          <w:rFonts w:ascii="Arial" w:eastAsia="MS Mincho" w:hAnsi="Arial" w:cs="Arial"/>
          <w:szCs w:val="22"/>
        </w:rPr>
      </w:pPr>
      <w:bookmarkStart w:id="6" w:name="_Ref166320282"/>
      <w:bookmarkStart w:id="7" w:name="_Ref167871456"/>
      <w:bookmarkStart w:id="8" w:name="_Ref168377650"/>
      <w:bookmarkStart w:id="9" w:name="_Toc175127073"/>
      <w:r w:rsidRPr="008022D1">
        <w:rPr>
          <w:rFonts w:ascii="Arial" w:eastAsia="MS Mincho" w:hAnsi="Arial" w:cs="Arial"/>
          <w:szCs w:val="22"/>
        </w:rPr>
        <w:t xml:space="preserve">Cena softwarových produktů </w:t>
      </w:r>
      <w:r w:rsidR="00770FC2">
        <w:rPr>
          <w:rFonts w:ascii="Arial" w:eastAsia="MS Mincho" w:hAnsi="Arial" w:cs="Arial"/>
          <w:szCs w:val="22"/>
        </w:rPr>
        <w:t>je</w:t>
      </w:r>
      <w:r w:rsidR="00770FC2" w:rsidRPr="008022D1">
        <w:rPr>
          <w:rFonts w:ascii="Arial" w:eastAsia="MS Mincho" w:hAnsi="Arial" w:cs="Arial"/>
          <w:szCs w:val="22"/>
        </w:rPr>
        <w:t xml:space="preserve"> </w:t>
      </w:r>
      <w:r w:rsidRPr="008022D1">
        <w:rPr>
          <w:rFonts w:ascii="Arial" w:eastAsia="MS Mincho" w:hAnsi="Arial" w:cs="Arial"/>
          <w:szCs w:val="22"/>
        </w:rPr>
        <w:t>stanovena dohodou smluvních stran jako pevná a</w:t>
      </w:r>
      <w:r w:rsidR="00C80F8E" w:rsidRPr="008022D1">
        <w:rPr>
          <w:rFonts w:ascii="Arial" w:eastAsia="MS Mincho" w:hAnsi="Arial" w:cs="Arial"/>
          <w:szCs w:val="22"/>
        </w:rPr>
        <w:t> </w:t>
      </w:r>
      <w:r w:rsidRPr="008022D1">
        <w:rPr>
          <w:rFonts w:ascii="Arial" w:eastAsia="MS Mincho" w:hAnsi="Arial" w:cs="Arial"/>
          <w:szCs w:val="22"/>
        </w:rPr>
        <w:t>nejvýše přípustná, a to ve výši</w:t>
      </w:r>
    </w:p>
    <w:p w14:paraId="3FE358B9" w14:textId="72775153" w:rsidR="00B438C4" w:rsidRPr="001D6A60" w:rsidRDefault="00CF6674" w:rsidP="00B438C4">
      <w:pPr>
        <w:pStyle w:val="Nadpis2"/>
        <w:spacing w:before="120"/>
        <w:ind w:firstLine="360"/>
        <w:rPr>
          <w:rFonts w:ascii="Arial" w:eastAsia="MS Mincho" w:hAnsi="Arial" w:cs="Arial"/>
          <w:szCs w:val="22"/>
        </w:rPr>
      </w:pPr>
      <w:r w:rsidRPr="001D6A60">
        <w:rPr>
          <w:rFonts w:ascii="Arial" w:eastAsia="MS Mincho" w:hAnsi="Arial" w:cs="Arial"/>
          <w:szCs w:val="22"/>
        </w:rPr>
        <w:t>152 140</w:t>
      </w:r>
      <w:r w:rsidR="00F42485" w:rsidRPr="001D6A60">
        <w:rPr>
          <w:rFonts w:ascii="Arial" w:eastAsia="MS Mincho" w:hAnsi="Arial" w:cs="Arial"/>
          <w:szCs w:val="22"/>
        </w:rPr>
        <w:t xml:space="preserve">,- Kč </w:t>
      </w:r>
      <w:r w:rsidR="00B438C4" w:rsidRPr="001D6A60">
        <w:rPr>
          <w:rFonts w:ascii="Arial" w:eastAsia="MS Mincho" w:hAnsi="Arial" w:cs="Arial"/>
          <w:szCs w:val="22"/>
        </w:rPr>
        <w:t xml:space="preserve">bez </w:t>
      </w:r>
      <w:r w:rsidR="00F42485" w:rsidRPr="001D6A60">
        <w:rPr>
          <w:rFonts w:ascii="Arial" w:eastAsia="MS Mincho" w:hAnsi="Arial" w:cs="Arial"/>
          <w:szCs w:val="22"/>
        </w:rPr>
        <w:t>DPH</w:t>
      </w:r>
      <w:r w:rsidR="00A455CF" w:rsidRPr="001D6A60">
        <w:rPr>
          <w:rFonts w:ascii="Arial" w:eastAsia="MS Mincho" w:hAnsi="Arial" w:cs="Arial"/>
          <w:szCs w:val="22"/>
        </w:rPr>
        <w:t xml:space="preserve"> (slovy</w:t>
      </w:r>
      <w:r w:rsidR="001D6A60" w:rsidRPr="001D6A60">
        <w:rPr>
          <w:rFonts w:ascii="Arial" w:eastAsia="MS Mincho" w:hAnsi="Arial" w:cs="Arial"/>
          <w:szCs w:val="22"/>
        </w:rPr>
        <w:t xml:space="preserve"> sto padesát dva tisíce sto čtyřicet korun českých</w:t>
      </w:r>
      <w:r w:rsidR="00A455CF" w:rsidRPr="001D6A60">
        <w:rPr>
          <w:rFonts w:ascii="Arial" w:eastAsia="MS Mincho" w:hAnsi="Arial" w:cs="Arial"/>
          <w:szCs w:val="22"/>
        </w:rPr>
        <w:t>)</w:t>
      </w:r>
      <w:r w:rsidR="00A455CF" w:rsidRPr="001D6A60">
        <w:rPr>
          <w:rFonts w:ascii="Arial" w:eastAsia="MS Mincho" w:hAnsi="Arial" w:cs="Arial"/>
          <w:szCs w:val="22"/>
        </w:rPr>
        <w:tab/>
      </w:r>
    </w:p>
    <w:p w14:paraId="0FCF7BFD" w14:textId="07E042F7" w:rsidR="00B438C4" w:rsidRPr="001D6A60" w:rsidRDefault="001D6A60" w:rsidP="001D6A60">
      <w:pPr>
        <w:pStyle w:val="Nadpis2"/>
        <w:spacing w:before="120"/>
        <w:ind w:left="426" w:hanging="66"/>
        <w:rPr>
          <w:rFonts w:ascii="Arial" w:eastAsia="MS Mincho" w:hAnsi="Arial" w:cs="Arial"/>
          <w:szCs w:val="22"/>
        </w:rPr>
      </w:pPr>
      <w:r w:rsidRPr="001D6A60">
        <w:rPr>
          <w:rFonts w:ascii="Arial" w:eastAsia="MS Mincho" w:hAnsi="Arial" w:cs="Arial"/>
          <w:szCs w:val="22"/>
        </w:rPr>
        <w:t>31 949,40</w:t>
      </w:r>
      <w:r w:rsidR="00B438C4" w:rsidRPr="001D6A60">
        <w:rPr>
          <w:rFonts w:ascii="Arial" w:eastAsia="MS Mincho" w:hAnsi="Arial" w:cs="Arial"/>
          <w:szCs w:val="22"/>
        </w:rPr>
        <w:t xml:space="preserve"> Kč DPH</w:t>
      </w:r>
      <w:r w:rsidR="00A455CF" w:rsidRPr="001D6A60">
        <w:rPr>
          <w:rFonts w:ascii="Arial" w:eastAsia="MS Mincho" w:hAnsi="Arial" w:cs="Arial"/>
          <w:szCs w:val="22"/>
        </w:rPr>
        <w:t xml:space="preserve"> (slovy</w:t>
      </w:r>
      <w:r w:rsidRPr="001D6A60">
        <w:rPr>
          <w:rFonts w:ascii="Arial" w:eastAsia="MS Mincho" w:hAnsi="Arial" w:cs="Arial"/>
          <w:szCs w:val="22"/>
        </w:rPr>
        <w:t xml:space="preserve"> třicet jeden tisíc devět set čtyřicet devět korun českých čtyřicet haléřů</w:t>
      </w:r>
      <w:r w:rsidR="00A455CF" w:rsidRPr="001D6A60">
        <w:rPr>
          <w:rFonts w:ascii="Arial" w:eastAsia="MS Mincho" w:hAnsi="Arial" w:cs="Arial"/>
          <w:szCs w:val="22"/>
        </w:rPr>
        <w:t>)</w:t>
      </w:r>
    </w:p>
    <w:p w14:paraId="25D45707" w14:textId="6D26BDB7" w:rsidR="00966427" w:rsidRPr="001D6A60" w:rsidRDefault="001D6A60" w:rsidP="001D6A60">
      <w:pPr>
        <w:pStyle w:val="Nadpis2"/>
        <w:spacing w:before="120"/>
        <w:ind w:left="426" w:hanging="66"/>
        <w:rPr>
          <w:rFonts w:ascii="Arial" w:eastAsia="MS Mincho" w:hAnsi="Arial" w:cs="Arial"/>
          <w:szCs w:val="22"/>
        </w:rPr>
      </w:pPr>
      <w:r w:rsidRPr="001D6A60">
        <w:rPr>
          <w:rFonts w:ascii="Arial" w:eastAsia="MS Mincho" w:hAnsi="Arial" w:cs="Arial"/>
          <w:szCs w:val="22"/>
        </w:rPr>
        <w:t>184 089,40</w:t>
      </w:r>
      <w:r w:rsidR="00B438C4" w:rsidRPr="001D6A60">
        <w:rPr>
          <w:rFonts w:ascii="Arial" w:eastAsia="MS Mincho" w:hAnsi="Arial" w:cs="Arial"/>
          <w:szCs w:val="22"/>
        </w:rPr>
        <w:t xml:space="preserve"> Kč včetně DPH </w:t>
      </w:r>
      <w:r w:rsidR="00F42485" w:rsidRPr="001D6A60">
        <w:rPr>
          <w:rFonts w:ascii="Arial" w:eastAsia="MS Mincho" w:hAnsi="Arial" w:cs="Arial"/>
          <w:szCs w:val="22"/>
        </w:rPr>
        <w:t xml:space="preserve">(slovy </w:t>
      </w:r>
      <w:r w:rsidRPr="001D6A60">
        <w:rPr>
          <w:rFonts w:ascii="Arial" w:eastAsia="MS Mincho" w:hAnsi="Arial" w:cs="Arial"/>
          <w:szCs w:val="22"/>
        </w:rPr>
        <w:t>sto osmdesát čtyři tisíce osmdesát devět korun českých čtyřicet haléřů</w:t>
      </w:r>
      <w:r w:rsidR="00F42485" w:rsidRPr="001D6A60">
        <w:rPr>
          <w:rFonts w:ascii="Arial" w:eastAsia="MS Mincho" w:hAnsi="Arial" w:cs="Arial"/>
          <w:szCs w:val="22"/>
        </w:rPr>
        <w:t>).</w:t>
      </w:r>
      <w:r w:rsidR="00D10DC0" w:rsidRPr="001D6A60">
        <w:rPr>
          <w:rFonts w:ascii="Arial" w:eastAsia="MS Mincho" w:hAnsi="Arial" w:cs="Arial"/>
          <w:szCs w:val="22"/>
        </w:rPr>
        <w:t xml:space="preserve"> </w:t>
      </w:r>
    </w:p>
    <w:bookmarkEnd w:id="6"/>
    <w:bookmarkEnd w:id="7"/>
    <w:p w14:paraId="5E1B7145" w14:textId="77777777" w:rsidR="009C5040" w:rsidRPr="008022D1" w:rsidRDefault="00C8340E">
      <w:pPr>
        <w:pStyle w:val="Nadpis2"/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>Smluvní strany se dohodly, že v případě změny z</w:t>
      </w:r>
      <w:r w:rsidR="001E1B53" w:rsidRPr="008022D1">
        <w:rPr>
          <w:rFonts w:ascii="Arial" w:hAnsi="Arial" w:cs="Arial"/>
          <w:szCs w:val="22"/>
        </w:rPr>
        <w:t>ákonné sazby DPH uvedené v ceně</w:t>
      </w:r>
      <w:r w:rsidRPr="008022D1">
        <w:rPr>
          <w:rFonts w:ascii="Arial" w:hAnsi="Arial" w:cs="Arial"/>
          <w:szCs w:val="22"/>
        </w:rPr>
        <w:t xml:space="preserve"> nebudou uzavírat písemný dodatek na změnu ceny a DPH bude účtována podle předpisů platných v době uskutečnění zdanitelného plnění.</w:t>
      </w:r>
    </w:p>
    <w:p w14:paraId="5DD55A14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Čl. V</w:t>
      </w:r>
      <w:r w:rsidR="00620089" w:rsidRPr="008022D1">
        <w:rPr>
          <w:rFonts w:cs="Arial"/>
          <w:sz w:val="22"/>
          <w:szCs w:val="22"/>
        </w:rPr>
        <w:t>I</w:t>
      </w:r>
    </w:p>
    <w:p w14:paraId="5CED8E53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Platební podmínky</w:t>
      </w:r>
      <w:bookmarkEnd w:id="8"/>
      <w:bookmarkEnd w:id="9"/>
    </w:p>
    <w:p w14:paraId="2079F6EC" w14:textId="77777777" w:rsidR="009C5040" w:rsidRPr="008022D1" w:rsidRDefault="00282A69">
      <w:pPr>
        <w:pStyle w:val="Nadpis2"/>
        <w:numPr>
          <w:ilvl w:val="1"/>
          <w:numId w:val="19"/>
        </w:numPr>
        <w:tabs>
          <w:tab w:val="clear" w:pos="1440"/>
          <w:tab w:val="num" w:pos="360"/>
        </w:tabs>
        <w:ind w:left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Cena bude uhrazena na základě faktury - daňového dokladu vystaveného </w:t>
      </w:r>
      <w:r w:rsidRPr="008022D1">
        <w:rPr>
          <w:rFonts w:ascii="Arial" w:hAnsi="Arial" w:cs="Arial"/>
          <w:b/>
          <w:szCs w:val="22"/>
        </w:rPr>
        <w:t>Prodávajícím</w:t>
      </w:r>
      <w:r w:rsidRPr="008022D1">
        <w:rPr>
          <w:rFonts w:ascii="Arial" w:hAnsi="Arial" w:cs="Arial"/>
          <w:szCs w:val="22"/>
        </w:rPr>
        <w:t xml:space="preserve">. </w:t>
      </w:r>
      <w:r w:rsidR="000739B7" w:rsidRPr="008022D1">
        <w:rPr>
          <w:rFonts w:ascii="Arial" w:hAnsi="Arial" w:cs="Arial"/>
          <w:b/>
          <w:szCs w:val="22"/>
        </w:rPr>
        <w:t>Prodávající</w:t>
      </w:r>
      <w:r w:rsidR="000739B7" w:rsidRPr="008022D1">
        <w:rPr>
          <w:rFonts w:ascii="Arial" w:hAnsi="Arial" w:cs="Arial"/>
          <w:szCs w:val="22"/>
        </w:rPr>
        <w:t xml:space="preserve"> vystaví fakturu bezodkladně po </w:t>
      </w:r>
      <w:r w:rsidR="00D47535" w:rsidRPr="008022D1">
        <w:rPr>
          <w:rFonts w:ascii="Arial" w:hAnsi="Arial" w:cs="Arial"/>
          <w:szCs w:val="22"/>
        </w:rPr>
        <w:t xml:space="preserve">dni </w:t>
      </w:r>
      <w:r w:rsidR="000739B7" w:rsidRPr="008022D1">
        <w:rPr>
          <w:rFonts w:ascii="Arial" w:hAnsi="Arial" w:cs="Arial"/>
          <w:szCs w:val="22"/>
        </w:rPr>
        <w:t xml:space="preserve">uskutečnění zdanitelného plnění, </w:t>
      </w:r>
      <w:r w:rsidR="00D47535" w:rsidRPr="008022D1">
        <w:rPr>
          <w:rFonts w:ascii="Arial" w:hAnsi="Arial" w:cs="Arial"/>
          <w:szCs w:val="22"/>
        </w:rPr>
        <w:t>přičemž tímto dnem se</w:t>
      </w:r>
      <w:r w:rsidR="000739B7" w:rsidRPr="008022D1">
        <w:rPr>
          <w:rFonts w:ascii="Arial" w:hAnsi="Arial" w:cs="Arial"/>
          <w:szCs w:val="22"/>
        </w:rPr>
        <w:t xml:space="preserve"> rozumí </w:t>
      </w:r>
      <w:r w:rsidR="00D47535" w:rsidRPr="008022D1">
        <w:rPr>
          <w:rFonts w:ascii="Arial" w:hAnsi="Arial" w:cs="Arial"/>
          <w:szCs w:val="22"/>
        </w:rPr>
        <w:t xml:space="preserve">den </w:t>
      </w:r>
      <w:r w:rsidR="000739B7" w:rsidRPr="008022D1">
        <w:rPr>
          <w:rFonts w:ascii="Arial" w:hAnsi="Arial" w:cs="Arial"/>
          <w:szCs w:val="22"/>
        </w:rPr>
        <w:t>podpis</w:t>
      </w:r>
      <w:r w:rsidR="005A2D45" w:rsidRPr="008022D1">
        <w:rPr>
          <w:rFonts w:ascii="Arial" w:hAnsi="Arial" w:cs="Arial"/>
          <w:szCs w:val="22"/>
        </w:rPr>
        <w:t>u</w:t>
      </w:r>
      <w:r w:rsidR="000739B7" w:rsidRPr="008022D1">
        <w:rPr>
          <w:rFonts w:ascii="Arial" w:hAnsi="Arial" w:cs="Arial"/>
          <w:szCs w:val="22"/>
        </w:rPr>
        <w:t xml:space="preserve"> protokolu o převzetí</w:t>
      </w:r>
      <w:r w:rsidR="00D47535" w:rsidRPr="008022D1">
        <w:rPr>
          <w:rFonts w:ascii="Arial" w:hAnsi="Arial" w:cs="Arial"/>
          <w:szCs w:val="22"/>
        </w:rPr>
        <w:t xml:space="preserve"> </w:t>
      </w:r>
      <w:r w:rsidR="00D47535" w:rsidRPr="008022D1">
        <w:rPr>
          <w:rFonts w:ascii="Arial" w:hAnsi="Arial" w:cs="Arial"/>
          <w:b/>
          <w:szCs w:val="22"/>
        </w:rPr>
        <w:t>Kupujícím</w:t>
      </w:r>
      <w:r w:rsidR="00D47535" w:rsidRPr="008022D1">
        <w:rPr>
          <w:rFonts w:ascii="Arial" w:hAnsi="Arial" w:cs="Arial"/>
          <w:szCs w:val="22"/>
        </w:rPr>
        <w:t>.</w:t>
      </w:r>
      <w:r w:rsidR="000739B7" w:rsidRPr="008022D1">
        <w:rPr>
          <w:rFonts w:ascii="Arial" w:hAnsi="Arial" w:cs="Arial"/>
          <w:szCs w:val="22"/>
        </w:rPr>
        <w:t xml:space="preserve"> </w:t>
      </w:r>
      <w:r w:rsidR="00C82E2A" w:rsidRPr="008022D1">
        <w:rPr>
          <w:rFonts w:ascii="Arial" w:hAnsi="Arial" w:cs="Arial"/>
          <w:szCs w:val="22"/>
        </w:rPr>
        <w:t>F</w:t>
      </w:r>
      <w:r w:rsidRPr="008022D1">
        <w:rPr>
          <w:rFonts w:ascii="Arial" w:hAnsi="Arial" w:cs="Arial"/>
          <w:szCs w:val="22"/>
        </w:rPr>
        <w:t xml:space="preserve">aktura bude mít splatnost </w:t>
      </w:r>
      <w:r w:rsidR="001E1B53" w:rsidRPr="008022D1">
        <w:rPr>
          <w:rFonts w:ascii="Arial" w:hAnsi="Arial" w:cs="Arial"/>
          <w:szCs w:val="22"/>
        </w:rPr>
        <w:t>14</w:t>
      </w:r>
      <w:r w:rsidR="00EE65B9" w:rsidRPr="008022D1">
        <w:rPr>
          <w:rFonts w:ascii="Arial" w:hAnsi="Arial" w:cs="Arial"/>
          <w:szCs w:val="22"/>
        </w:rPr>
        <w:t xml:space="preserve"> dnů</w:t>
      </w:r>
      <w:r w:rsidRPr="008022D1">
        <w:rPr>
          <w:rFonts w:ascii="Arial" w:hAnsi="Arial" w:cs="Arial"/>
          <w:szCs w:val="22"/>
        </w:rPr>
        <w:t>.</w:t>
      </w:r>
    </w:p>
    <w:p w14:paraId="02027D60" w14:textId="77777777" w:rsidR="009C5040" w:rsidRPr="008022D1" w:rsidRDefault="00282A69">
      <w:pPr>
        <w:pStyle w:val="Nadpis2"/>
        <w:numPr>
          <w:ilvl w:val="1"/>
          <w:numId w:val="19"/>
        </w:numPr>
        <w:tabs>
          <w:tab w:val="clear" w:pos="1440"/>
          <w:tab w:val="num" w:pos="360"/>
        </w:tabs>
        <w:ind w:left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Zaplacením se pro účely této </w:t>
      </w:r>
      <w:r w:rsidR="0026764C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mlouvy rozumí odepsání příslušné částky z účtu </w:t>
      </w:r>
      <w:r w:rsidR="0002613D" w:rsidRPr="008022D1">
        <w:rPr>
          <w:rFonts w:ascii="Arial" w:hAnsi="Arial" w:cs="Arial"/>
          <w:b/>
          <w:szCs w:val="22"/>
        </w:rPr>
        <w:t>Kupujícího</w:t>
      </w:r>
      <w:r w:rsidRPr="008022D1">
        <w:rPr>
          <w:rFonts w:ascii="Arial" w:hAnsi="Arial" w:cs="Arial"/>
          <w:szCs w:val="22"/>
        </w:rPr>
        <w:t xml:space="preserve"> ve prospěch účtu </w:t>
      </w:r>
      <w:r w:rsidR="0002613D" w:rsidRPr="008022D1">
        <w:rPr>
          <w:rFonts w:ascii="Arial" w:hAnsi="Arial" w:cs="Arial"/>
          <w:b/>
          <w:szCs w:val="22"/>
        </w:rPr>
        <w:t>Prodávajícího</w:t>
      </w:r>
      <w:r w:rsidRPr="008022D1">
        <w:rPr>
          <w:rFonts w:ascii="Arial" w:hAnsi="Arial" w:cs="Arial"/>
          <w:szCs w:val="22"/>
        </w:rPr>
        <w:t xml:space="preserve">. Účet </w:t>
      </w:r>
      <w:r w:rsidR="0002613D" w:rsidRPr="008022D1">
        <w:rPr>
          <w:rFonts w:ascii="Arial" w:hAnsi="Arial" w:cs="Arial"/>
          <w:b/>
          <w:szCs w:val="22"/>
        </w:rPr>
        <w:t>Prodávajícího</w:t>
      </w:r>
      <w:r w:rsidRPr="008022D1">
        <w:rPr>
          <w:rFonts w:ascii="Arial" w:hAnsi="Arial" w:cs="Arial"/>
          <w:szCs w:val="22"/>
        </w:rPr>
        <w:t xml:space="preserve"> uvedený v záhlaví </w:t>
      </w:r>
      <w:r w:rsidR="0026764C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>mlouvy je správcem daně (finančním úřadem) zveřejněn způsobem umožňujícím dálkový přístup ve smyslu ustanovení § 109 odst. 2 písm. c) zákona č. 235/2004 Sb.</w:t>
      </w:r>
      <w:r w:rsidR="007D4F74" w:rsidRPr="008022D1">
        <w:rPr>
          <w:rFonts w:ascii="Arial" w:hAnsi="Arial" w:cs="Arial"/>
          <w:szCs w:val="22"/>
        </w:rPr>
        <w:t>,</w:t>
      </w:r>
      <w:r w:rsidRPr="008022D1">
        <w:rPr>
          <w:rFonts w:ascii="Arial" w:hAnsi="Arial" w:cs="Arial"/>
          <w:szCs w:val="22"/>
        </w:rPr>
        <w:t xml:space="preserve"> o</w:t>
      </w:r>
      <w:r w:rsidR="007D4F74" w:rsidRPr="008022D1">
        <w:rPr>
          <w:rFonts w:ascii="Arial" w:hAnsi="Arial" w:cs="Arial"/>
          <w:szCs w:val="22"/>
        </w:rPr>
        <w:t> </w:t>
      </w:r>
      <w:r w:rsidRPr="008022D1">
        <w:rPr>
          <w:rFonts w:ascii="Arial" w:hAnsi="Arial" w:cs="Arial"/>
          <w:szCs w:val="22"/>
        </w:rPr>
        <w:t xml:space="preserve">dani </w:t>
      </w:r>
      <w:r w:rsidR="0026764C">
        <w:rPr>
          <w:rFonts w:ascii="Arial" w:hAnsi="Arial" w:cs="Arial"/>
          <w:szCs w:val="22"/>
        </w:rPr>
        <w:br/>
      </w:r>
      <w:r w:rsidRPr="008022D1">
        <w:rPr>
          <w:rFonts w:ascii="Arial" w:hAnsi="Arial" w:cs="Arial"/>
          <w:szCs w:val="22"/>
        </w:rPr>
        <w:t xml:space="preserve">z přidané hodnoty, ve znění pozdějších předpisů (dále jen „zákon o DPH“). V případě, že </w:t>
      </w:r>
      <w:r w:rsidR="0026764C">
        <w:rPr>
          <w:rFonts w:ascii="Arial" w:hAnsi="Arial" w:cs="Arial"/>
          <w:szCs w:val="22"/>
        </w:rPr>
        <w:br/>
      </w:r>
      <w:r w:rsidRPr="008022D1">
        <w:rPr>
          <w:rFonts w:ascii="Arial" w:hAnsi="Arial" w:cs="Arial"/>
          <w:szCs w:val="22"/>
        </w:rPr>
        <w:t xml:space="preserve">v době platby tento účet nebude zveřejněn u správce daně, zaplatí </w:t>
      </w:r>
      <w:r w:rsidR="0002613D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cenu na jiný účet </w:t>
      </w:r>
      <w:r w:rsidR="0002613D" w:rsidRPr="008022D1">
        <w:rPr>
          <w:rFonts w:ascii="Arial" w:hAnsi="Arial" w:cs="Arial"/>
          <w:b/>
          <w:szCs w:val="22"/>
        </w:rPr>
        <w:t>Prodávajícího</w:t>
      </w:r>
      <w:r w:rsidRPr="008022D1">
        <w:rPr>
          <w:rFonts w:ascii="Arial" w:hAnsi="Arial" w:cs="Arial"/>
          <w:szCs w:val="22"/>
        </w:rPr>
        <w:t xml:space="preserve">, který bude zveřejněn v souladu s § 109 odst. 2 písm. c) zákona </w:t>
      </w:r>
      <w:r w:rsidR="0026764C">
        <w:rPr>
          <w:rFonts w:ascii="Arial" w:hAnsi="Arial" w:cs="Arial"/>
          <w:szCs w:val="22"/>
        </w:rPr>
        <w:br/>
      </w:r>
      <w:r w:rsidRPr="008022D1">
        <w:rPr>
          <w:rFonts w:ascii="Arial" w:hAnsi="Arial" w:cs="Arial"/>
          <w:szCs w:val="22"/>
        </w:rPr>
        <w:t xml:space="preserve">o </w:t>
      </w:r>
      <w:r w:rsidR="0026764C">
        <w:rPr>
          <w:rFonts w:ascii="Arial" w:hAnsi="Arial" w:cs="Arial"/>
          <w:szCs w:val="22"/>
        </w:rPr>
        <w:t>dani z přidané hodnoty, ve znění pozdějších předpisů</w:t>
      </w:r>
      <w:r w:rsidRPr="008022D1">
        <w:rPr>
          <w:rFonts w:ascii="Arial" w:hAnsi="Arial" w:cs="Arial"/>
          <w:szCs w:val="22"/>
        </w:rPr>
        <w:t>.</w:t>
      </w:r>
    </w:p>
    <w:p w14:paraId="349083D9" w14:textId="77777777" w:rsidR="009C5040" w:rsidRPr="008022D1" w:rsidRDefault="00282A69">
      <w:pPr>
        <w:pStyle w:val="Nadpis2"/>
        <w:numPr>
          <w:ilvl w:val="1"/>
          <w:numId w:val="19"/>
        </w:numPr>
        <w:tabs>
          <w:tab w:val="clear" w:pos="1440"/>
          <w:tab w:val="num" w:pos="360"/>
        </w:tabs>
        <w:ind w:left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>Faktura musí obsahovat náležitosti daňového dokladu podle zákona č. 563/1991 Sb., o</w:t>
      </w:r>
      <w:r w:rsidR="007D4F74" w:rsidRPr="008022D1">
        <w:rPr>
          <w:rFonts w:ascii="Arial" w:hAnsi="Arial" w:cs="Arial"/>
          <w:szCs w:val="22"/>
        </w:rPr>
        <w:t> </w:t>
      </w:r>
      <w:r w:rsidRPr="008022D1">
        <w:rPr>
          <w:rFonts w:ascii="Arial" w:hAnsi="Arial" w:cs="Arial"/>
          <w:szCs w:val="22"/>
        </w:rPr>
        <w:t>účetnictví, ve znění pozdějších předpisů, a zákona č. 235/2004 Sb., o dani z přidané hodnoty, ve znění pozdějších předpisů.</w:t>
      </w:r>
    </w:p>
    <w:p w14:paraId="271EE99D" w14:textId="77777777" w:rsidR="009C5040" w:rsidRPr="008022D1" w:rsidRDefault="00282A69">
      <w:pPr>
        <w:pStyle w:val="Nadpis2"/>
        <w:numPr>
          <w:ilvl w:val="1"/>
          <w:numId w:val="19"/>
        </w:numPr>
        <w:tabs>
          <w:tab w:val="clear" w:pos="1440"/>
          <w:tab w:val="num" w:pos="360"/>
        </w:tabs>
        <w:ind w:left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Fakturu, která neobsahuje uvedené náležitosti, nebo jsou-li uvedeny nesprávně či neúplně, je </w:t>
      </w:r>
      <w:r w:rsidR="0002613D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oprávněn vrátit </w:t>
      </w:r>
      <w:r w:rsidR="0002613D" w:rsidRPr="008022D1">
        <w:rPr>
          <w:rFonts w:ascii="Arial" w:hAnsi="Arial" w:cs="Arial"/>
          <w:b/>
          <w:szCs w:val="22"/>
        </w:rPr>
        <w:t>Prodávajícímu</w:t>
      </w:r>
      <w:r w:rsidRPr="008022D1">
        <w:rPr>
          <w:rFonts w:ascii="Arial" w:hAnsi="Arial" w:cs="Arial"/>
          <w:szCs w:val="22"/>
        </w:rPr>
        <w:t>. Při nezaplacení takto vystavené a</w:t>
      </w:r>
      <w:r w:rsidR="007D4F74" w:rsidRPr="008022D1">
        <w:rPr>
          <w:rFonts w:ascii="Arial" w:hAnsi="Arial" w:cs="Arial"/>
          <w:szCs w:val="22"/>
        </w:rPr>
        <w:t> </w:t>
      </w:r>
      <w:r w:rsidRPr="008022D1">
        <w:rPr>
          <w:rFonts w:ascii="Arial" w:hAnsi="Arial" w:cs="Arial"/>
          <w:szCs w:val="22"/>
        </w:rPr>
        <w:t xml:space="preserve">doručené faktury není </w:t>
      </w:r>
      <w:r w:rsidR="0002613D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v prodlení se zaplacením. Po doručení řádně vystavené faktury běží znovu sjednaná lhůta splatnosti.</w:t>
      </w:r>
    </w:p>
    <w:p w14:paraId="67F4E4FB" w14:textId="77777777" w:rsidR="00282A69" w:rsidRPr="008022D1" w:rsidRDefault="00282A69">
      <w:pPr>
        <w:pStyle w:val="Nadpis2"/>
        <w:numPr>
          <w:ilvl w:val="1"/>
          <w:numId w:val="19"/>
        </w:numPr>
        <w:tabs>
          <w:tab w:val="clear" w:pos="1440"/>
          <w:tab w:val="num" w:pos="360"/>
        </w:tabs>
        <w:ind w:left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Pokud se po dobu účinnosti této </w:t>
      </w:r>
      <w:r w:rsidR="002B005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mlouvy </w:t>
      </w:r>
      <w:r w:rsidR="0002613D" w:rsidRPr="008022D1">
        <w:rPr>
          <w:rFonts w:ascii="Arial" w:hAnsi="Arial" w:cs="Arial"/>
          <w:b/>
          <w:szCs w:val="22"/>
        </w:rPr>
        <w:t>Prodávající</w:t>
      </w:r>
      <w:r w:rsidRPr="008022D1">
        <w:rPr>
          <w:rFonts w:ascii="Arial" w:hAnsi="Arial" w:cs="Arial"/>
          <w:szCs w:val="22"/>
        </w:rPr>
        <w:t xml:space="preserve"> stane nespolehlivým plátcem ve smyslu ustanovení § 109 odst. 3 zákona o DPH, smluvní strany se dohodly, že </w:t>
      </w:r>
      <w:r w:rsidR="0002613D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uhradí DPH za zdanitelné plnění přímo příslušnému správci daně. </w:t>
      </w:r>
      <w:r w:rsidR="00660EBA" w:rsidRPr="008022D1">
        <w:rPr>
          <w:rFonts w:ascii="Arial" w:hAnsi="Arial" w:cs="Arial"/>
          <w:b/>
          <w:szCs w:val="22"/>
        </w:rPr>
        <w:t>Kupujícím</w:t>
      </w:r>
      <w:r w:rsidRPr="008022D1">
        <w:rPr>
          <w:rFonts w:ascii="Arial" w:hAnsi="Arial" w:cs="Arial"/>
          <w:szCs w:val="22"/>
        </w:rPr>
        <w:t xml:space="preserve"> takto provedená úhrada je považována za uhrazení příslušné části smluvní ceny rovnající se výši DPH fakturované </w:t>
      </w:r>
      <w:r w:rsidR="00660EBA" w:rsidRPr="008022D1">
        <w:rPr>
          <w:rFonts w:ascii="Arial" w:hAnsi="Arial" w:cs="Arial"/>
          <w:b/>
          <w:szCs w:val="22"/>
        </w:rPr>
        <w:t>Prodávajícím</w:t>
      </w:r>
      <w:r w:rsidRPr="008022D1">
        <w:rPr>
          <w:rFonts w:ascii="Arial" w:hAnsi="Arial" w:cs="Arial"/>
          <w:szCs w:val="22"/>
        </w:rPr>
        <w:t>.</w:t>
      </w:r>
    </w:p>
    <w:p w14:paraId="39014CD2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Čl. VI</w:t>
      </w:r>
      <w:r w:rsidR="00620089" w:rsidRPr="008022D1">
        <w:rPr>
          <w:rFonts w:cs="Arial"/>
          <w:sz w:val="22"/>
          <w:szCs w:val="22"/>
        </w:rPr>
        <w:t>I</w:t>
      </w:r>
    </w:p>
    <w:p w14:paraId="01ECF3C0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 xml:space="preserve">Kontaktní osoby </w:t>
      </w:r>
    </w:p>
    <w:p w14:paraId="7A4FCFF5" w14:textId="77777777" w:rsidR="00B438C4" w:rsidRPr="008022D1" w:rsidRDefault="009C5040" w:rsidP="00D83FE5">
      <w:pPr>
        <w:numPr>
          <w:ilvl w:val="0"/>
          <w:numId w:val="2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0" w:name="_Ref168547880"/>
      <w:r w:rsidRPr="008022D1">
        <w:rPr>
          <w:rFonts w:ascii="Arial" w:hAnsi="Arial" w:cs="Arial"/>
          <w:sz w:val="22"/>
          <w:szCs w:val="22"/>
        </w:rPr>
        <w:t xml:space="preserve">Kontaktní osobou </w:t>
      </w:r>
      <w:r w:rsidR="0002613D" w:rsidRPr="008022D1">
        <w:rPr>
          <w:rFonts w:ascii="Arial" w:hAnsi="Arial" w:cs="Arial"/>
          <w:b/>
          <w:sz w:val="22"/>
          <w:szCs w:val="22"/>
        </w:rPr>
        <w:t>Prodáva</w:t>
      </w:r>
      <w:bookmarkStart w:id="11" w:name="_GoBack"/>
      <w:bookmarkEnd w:id="11"/>
      <w:r w:rsidR="0002613D" w:rsidRPr="008022D1">
        <w:rPr>
          <w:rFonts w:ascii="Arial" w:hAnsi="Arial" w:cs="Arial"/>
          <w:b/>
          <w:sz w:val="22"/>
          <w:szCs w:val="22"/>
        </w:rPr>
        <w:t>jícího</w:t>
      </w:r>
      <w:r w:rsidR="00B438C4" w:rsidRPr="008022D1">
        <w:rPr>
          <w:rFonts w:ascii="Arial" w:hAnsi="Arial" w:cs="Arial"/>
          <w:sz w:val="22"/>
          <w:szCs w:val="22"/>
        </w:rPr>
        <w:t xml:space="preserve"> je:</w:t>
      </w:r>
    </w:p>
    <w:p w14:paraId="62E9E796" w14:textId="07F5B94A" w:rsidR="00B438C4" w:rsidRPr="008022D1" w:rsidRDefault="00B438C4" w:rsidP="00B438C4">
      <w:pPr>
        <w:spacing w:before="12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ve věcech smluvních: </w:t>
      </w:r>
      <w:r w:rsidR="001D6A60">
        <w:rPr>
          <w:rFonts w:ascii="Arial" w:hAnsi="Arial" w:cs="Arial"/>
          <w:sz w:val="22"/>
          <w:szCs w:val="22"/>
        </w:rPr>
        <w:t>RNDr. Ivan Kugler</w:t>
      </w:r>
      <w:r w:rsidR="009C5040" w:rsidRPr="008022D1">
        <w:rPr>
          <w:rFonts w:ascii="Arial" w:hAnsi="Arial" w:cs="Arial"/>
          <w:sz w:val="22"/>
          <w:szCs w:val="22"/>
        </w:rPr>
        <w:t>, e-mail:</w:t>
      </w:r>
      <w:r w:rsidR="001D6A60">
        <w:rPr>
          <w:rFonts w:ascii="Arial" w:hAnsi="Arial" w:cs="Arial"/>
          <w:sz w:val="22"/>
          <w:szCs w:val="22"/>
        </w:rPr>
        <w:t xml:space="preserve"> </w:t>
      </w:r>
      <w:r w:rsidR="007D6037">
        <w:rPr>
          <w:rFonts w:ascii="Arial" w:hAnsi="Arial" w:cs="Arial"/>
          <w:sz w:val="22"/>
          <w:szCs w:val="22"/>
        </w:rPr>
        <w:t>XXXXXXXXXX</w:t>
      </w:r>
      <w:r w:rsidR="009C5040" w:rsidRPr="008022D1">
        <w:rPr>
          <w:rFonts w:ascii="Arial" w:hAnsi="Arial" w:cs="Arial"/>
          <w:sz w:val="22"/>
          <w:szCs w:val="22"/>
        </w:rPr>
        <w:t xml:space="preserve">, </w:t>
      </w:r>
      <w:r w:rsidRPr="008022D1">
        <w:rPr>
          <w:rFonts w:ascii="Arial" w:hAnsi="Arial" w:cs="Arial"/>
          <w:iCs/>
          <w:sz w:val="22"/>
          <w:szCs w:val="22"/>
        </w:rPr>
        <w:t>telefon</w:t>
      </w:r>
      <w:r w:rsidR="001D6A60">
        <w:rPr>
          <w:rFonts w:ascii="Arial" w:hAnsi="Arial" w:cs="Arial"/>
          <w:iCs/>
          <w:sz w:val="22"/>
          <w:szCs w:val="22"/>
        </w:rPr>
        <w:t xml:space="preserve">: </w:t>
      </w:r>
      <w:r w:rsidR="007D6037">
        <w:rPr>
          <w:rFonts w:ascii="Arial" w:hAnsi="Arial" w:cs="Arial"/>
          <w:iCs/>
          <w:sz w:val="22"/>
          <w:szCs w:val="22"/>
        </w:rPr>
        <w:t>XXXXXXXXXXXX</w:t>
      </w:r>
      <w:r w:rsidR="00D83FE5" w:rsidRPr="008022D1">
        <w:rPr>
          <w:rFonts w:ascii="Arial" w:hAnsi="Arial" w:cs="Arial"/>
          <w:iCs/>
          <w:sz w:val="22"/>
          <w:szCs w:val="22"/>
        </w:rPr>
        <w:t xml:space="preserve"> </w:t>
      </w:r>
    </w:p>
    <w:p w14:paraId="0247C053" w14:textId="77777777" w:rsidR="007D6037" w:rsidRDefault="00B438C4" w:rsidP="00B438C4">
      <w:pPr>
        <w:spacing w:before="12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ve věcech technických: </w:t>
      </w:r>
      <w:r w:rsidR="001D6A60">
        <w:rPr>
          <w:rFonts w:ascii="Arial" w:hAnsi="Arial" w:cs="Arial"/>
          <w:sz w:val="22"/>
          <w:szCs w:val="22"/>
        </w:rPr>
        <w:t>Mgr. Petr Vachek</w:t>
      </w:r>
      <w:r w:rsidRPr="008022D1">
        <w:rPr>
          <w:rFonts w:ascii="Arial" w:hAnsi="Arial" w:cs="Arial"/>
          <w:sz w:val="22"/>
          <w:szCs w:val="22"/>
        </w:rPr>
        <w:t>, e-mail:</w:t>
      </w:r>
      <w:r w:rsidR="001D6A60">
        <w:rPr>
          <w:rFonts w:ascii="Arial" w:hAnsi="Arial" w:cs="Arial"/>
          <w:sz w:val="22"/>
          <w:szCs w:val="22"/>
        </w:rPr>
        <w:t xml:space="preserve"> </w:t>
      </w:r>
      <w:r w:rsidR="007D6037">
        <w:rPr>
          <w:rFonts w:ascii="Arial" w:hAnsi="Arial" w:cs="Arial"/>
          <w:sz w:val="22"/>
          <w:szCs w:val="22"/>
        </w:rPr>
        <w:t>XXXXXXXXXX</w:t>
      </w:r>
      <w:r w:rsidRPr="008022D1">
        <w:rPr>
          <w:rFonts w:ascii="Arial" w:hAnsi="Arial" w:cs="Arial"/>
          <w:sz w:val="22"/>
          <w:szCs w:val="22"/>
        </w:rPr>
        <w:t xml:space="preserve">, </w:t>
      </w:r>
      <w:r w:rsidRPr="008022D1">
        <w:rPr>
          <w:rFonts w:ascii="Arial" w:hAnsi="Arial" w:cs="Arial"/>
          <w:iCs/>
          <w:sz w:val="22"/>
          <w:szCs w:val="22"/>
        </w:rPr>
        <w:t>telefon:</w:t>
      </w:r>
      <w:r w:rsidR="001D6A60">
        <w:rPr>
          <w:rFonts w:ascii="Arial" w:hAnsi="Arial" w:cs="Arial"/>
          <w:iCs/>
          <w:sz w:val="22"/>
          <w:szCs w:val="22"/>
        </w:rPr>
        <w:t xml:space="preserve"> </w:t>
      </w:r>
      <w:r w:rsidR="007D6037">
        <w:rPr>
          <w:rFonts w:ascii="Arial" w:hAnsi="Arial" w:cs="Arial"/>
          <w:iCs/>
          <w:sz w:val="22"/>
          <w:szCs w:val="22"/>
        </w:rPr>
        <w:t>XXXXXXXXXXXX</w:t>
      </w:r>
    </w:p>
    <w:p w14:paraId="42664088" w14:textId="15A9CF40" w:rsidR="00B438C4" w:rsidRPr="008022D1" w:rsidRDefault="00B438C4" w:rsidP="00B438C4">
      <w:pPr>
        <w:spacing w:before="12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022D1">
        <w:rPr>
          <w:rFonts w:ascii="Arial" w:hAnsi="Arial" w:cs="Arial"/>
          <w:iCs/>
          <w:sz w:val="22"/>
          <w:szCs w:val="22"/>
        </w:rPr>
        <w:t xml:space="preserve"> </w:t>
      </w:r>
    </w:p>
    <w:p w14:paraId="67C66F7B" w14:textId="77777777" w:rsidR="00B438C4" w:rsidRPr="008022D1" w:rsidRDefault="00B438C4" w:rsidP="00B438C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42AFA5DD" w14:textId="77777777" w:rsidR="0086070E" w:rsidRPr="008022D1" w:rsidRDefault="009C5040" w:rsidP="00D83FE5">
      <w:pPr>
        <w:numPr>
          <w:ilvl w:val="0"/>
          <w:numId w:val="2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iCs/>
          <w:sz w:val="22"/>
          <w:szCs w:val="22"/>
        </w:rPr>
        <w:lastRenderedPageBreak/>
        <w:t>Kontaktní</w:t>
      </w:r>
      <w:r w:rsidRPr="008022D1">
        <w:rPr>
          <w:rFonts w:ascii="Arial" w:hAnsi="Arial" w:cs="Arial"/>
          <w:sz w:val="22"/>
          <w:szCs w:val="22"/>
        </w:rPr>
        <w:t xml:space="preserve"> osoba </w:t>
      </w:r>
      <w:r w:rsidR="0002613D" w:rsidRPr="008022D1">
        <w:rPr>
          <w:rFonts w:ascii="Arial" w:hAnsi="Arial" w:cs="Arial"/>
          <w:b/>
          <w:sz w:val="22"/>
          <w:szCs w:val="22"/>
        </w:rPr>
        <w:t>Kupujícího</w:t>
      </w:r>
      <w:r w:rsidRPr="008022D1">
        <w:rPr>
          <w:rFonts w:ascii="Arial" w:hAnsi="Arial" w:cs="Arial"/>
          <w:sz w:val="22"/>
          <w:szCs w:val="22"/>
        </w:rPr>
        <w:t xml:space="preserve"> </w:t>
      </w:r>
      <w:r w:rsidR="0086070E" w:rsidRPr="008022D1">
        <w:rPr>
          <w:rFonts w:ascii="Arial" w:hAnsi="Arial" w:cs="Arial"/>
          <w:sz w:val="22"/>
          <w:szCs w:val="22"/>
        </w:rPr>
        <w:t>je:</w:t>
      </w:r>
    </w:p>
    <w:p w14:paraId="677AE381" w14:textId="78BA4D37" w:rsidR="0086070E" w:rsidRPr="008022D1" w:rsidRDefault="0086070E" w:rsidP="0086070E">
      <w:pPr>
        <w:spacing w:before="120"/>
        <w:ind w:left="426"/>
        <w:jc w:val="both"/>
        <w:rPr>
          <w:rFonts w:ascii="Arial" w:hAnsi="Arial" w:cs="Arial"/>
          <w:iCs/>
          <w:sz w:val="22"/>
          <w:szCs w:val="22"/>
        </w:rPr>
      </w:pPr>
      <w:bookmarkStart w:id="12" w:name="_Ref168548340"/>
      <w:bookmarkStart w:id="13" w:name="_Toc175127076"/>
      <w:bookmarkEnd w:id="10"/>
      <w:r w:rsidRPr="008022D1">
        <w:rPr>
          <w:rFonts w:ascii="Arial" w:hAnsi="Arial" w:cs="Arial"/>
          <w:sz w:val="22"/>
          <w:szCs w:val="22"/>
        </w:rPr>
        <w:t xml:space="preserve">ve věcech smluvních: </w:t>
      </w:r>
      <w:r w:rsidR="001D6A60" w:rsidRPr="001D6A60">
        <w:rPr>
          <w:rFonts w:ascii="Arial" w:hAnsi="Arial" w:cs="Arial"/>
          <w:sz w:val="22"/>
          <w:szCs w:val="22"/>
        </w:rPr>
        <w:t>Petra Loudová</w:t>
      </w:r>
      <w:r w:rsidRPr="008022D1">
        <w:rPr>
          <w:rFonts w:ascii="Arial" w:hAnsi="Arial" w:cs="Arial"/>
          <w:sz w:val="22"/>
          <w:szCs w:val="22"/>
        </w:rPr>
        <w:t>, e-mail:</w:t>
      </w:r>
      <w:r w:rsidR="001D6A60">
        <w:rPr>
          <w:rFonts w:ascii="Arial" w:hAnsi="Arial" w:cs="Arial"/>
          <w:sz w:val="22"/>
          <w:szCs w:val="22"/>
        </w:rPr>
        <w:t xml:space="preserve"> </w:t>
      </w:r>
      <w:r w:rsidR="007D6037">
        <w:rPr>
          <w:rFonts w:ascii="Arial" w:hAnsi="Arial" w:cs="Arial"/>
          <w:sz w:val="22"/>
          <w:szCs w:val="22"/>
        </w:rPr>
        <w:t>XXXXXXXXXXX</w:t>
      </w:r>
      <w:r w:rsidRPr="008022D1">
        <w:rPr>
          <w:rFonts w:ascii="Arial" w:hAnsi="Arial" w:cs="Arial"/>
          <w:sz w:val="22"/>
          <w:szCs w:val="22"/>
        </w:rPr>
        <w:t xml:space="preserve">, </w:t>
      </w:r>
      <w:r w:rsidRPr="008022D1">
        <w:rPr>
          <w:rFonts w:ascii="Arial" w:hAnsi="Arial" w:cs="Arial"/>
          <w:iCs/>
          <w:sz w:val="22"/>
          <w:szCs w:val="22"/>
        </w:rPr>
        <w:t>telefon:</w:t>
      </w:r>
      <w:r w:rsidR="001D6A60">
        <w:rPr>
          <w:rFonts w:ascii="Arial" w:hAnsi="Arial" w:cs="Arial"/>
          <w:iCs/>
          <w:sz w:val="22"/>
          <w:szCs w:val="22"/>
        </w:rPr>
        <w:t xml:space="preserve"> </w:t>
      </w:r>
      <w:r w:rsidR="007D6037">
        <w:rPr>
          <w:rFonts w:ascii="Arial" w:hAnsi="Arial" w:cs="Arial"/>
          <w:iCs/>
          <w:sz w:val="22"/>
          <w:szCs w:val="22"/>
        </w:rPr>
        <w:t>XXXXXXXXXXXXX</w:t>
      </w:r>
      <w:r w:rsidRPr="008022D1">
        <w:rPr>
          <w:rFonts w:ascii="Arial" w:hAnsi="Arial" w:cs="Arial"/>
          <w:iCs/>
          <w:sz w:val="22"/>
          <w:szCs w:val="22"/>
        </w:rPr>
        <w:t xml:space="preserve"> </w:t>
      </w:r>
    </w:p>
    <w:p w14:paraId="7076ABFE" w14:textId="7EB34EF6" w:rsidR="0086070E" w:rsidRPr="008022D1" w:rsidRDefault="0086070E" w:rsidP="0086070E">
      <w:pPr>
        <w:spacing w:before="12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ve věcech technických: </w:t>
      </w:r>
      <w:r w:rsidR="001D6A60" w:rsidRPr="001D6A60">
        <w:rPr>
          <w:rFonts w:ascii="Arial" w:hAnsi="Arial" w:cs="Arial"/>
          <w:sz w:val="22"/>
          <w:szCs w:val="22"/>
        </w:rPr>
        <w:t>Petra Loudová</w:t>
      </w:r>
      <w:r w:rsidRPr="008022D1">
        <w:rPr>
          <w:rFonts w:ascii="Arial" w:hAnsi="Arial" w:cs="Arial"/>
          <w:sz w:val="22"/>
          <w:szCs w:val="22"/>
        </w:rPr>
        <w:t>, e-mail:</w:t>
      </w:r>
      <w:r w:rsidR="001D6A60">
        <w:rPr>
          <w:rFonts w:ascii="Arial" w:hAnsi="Arial" w:cs="Arial"/>
          <w:sz w:val="22"/>
          <w:szCs w:val="22"/>
        </w:rPr>
        <w:t xml:space="preserve"> </w:t>
      </w:r>
      <w:r w:rsidR="007D6037">
        <w:rPr>
          <w:rFonts w:ascii="Arial" w:hAnsi="Arial" w:cs="Arial"/>
          <w:sz w:val="22"/>
          <w:szCs w:val="22"/>
        </w:rPr>
        <w:t>XXXXXXXXXXX</w:t>
      </w:r>
      <w:r w:rsidRPr="008022D1">
        <w:rPr>
          <w:rFonts w:ascii="Arial" w:hAnsi="Arial" w:cs="Arial"/>
          <w:sz w:val="22"/>
          <w:szCs w:val="22"/>
        </w:rPr>
        <w:t xml:space="preserve">, </w:t>
      </w:r>
      <w:r w:rsidRPr="008022D1">
        <w:rPr>
          <w:rFonts w:ascii="Arial" w:hAnsi="Arial" w:cs="Arial"/>
          <w:iCs/>
          <w:sz w:val="22"/>
          <w:szCs w:val="22"/>
        </w:rPr>
        <w:t>telefon:</w:t>
      </w:r>
      <w:r w:rsidR="001D6A60">
        <w:rPr>
          <w:rFonts w:ascii="Arial" w:hAnsi="Arial" w:cs="Arial"/>
          <w:iCs/>
          <w:sz w:val="22"/>
          <w:szCs w:val="22"/>
        </w:rPr>
        <w:t xml:space="preserve"> </w:t>
      </w:r>
      <w:r w:rsidR="007D6037">
        <w:rPr>
          <w:rFonts w:ascii="Arial" w:hAnsi="Arial" w:cs="Arial"/>
          <w:iCs/>
          <w:sz w:val="22"/>
          <w:szCs w:val="22"/>
        </w:rPr>
        <w:t>XXXXXXXXXXXX</w:t>
      </w:r>
      <w:r w:rsidRPr="008022D1">
        <w:rPr>
          <w:rFonts w:ascii="Arial" w:hAnsi="Arial" w:cs="Arial"/>
          <w:iCs/>
          <w:sz w:val="22"/>
          <w:szCs w:val="22"/>
        </w:rPr>
        <w:t xml:space="preserve"> </w:t>
      </w:r>
    </w:p>
    <w:p w14:paraId="13B13134" w14:textId="77777777" w:rsidR="0086070E" w:rsidRPr="008022D1" w:rsidRDefault="0086070E" w:rsidP="0086070E">
      <w:p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FB94A2C" w14:textId="77777777" w:rsidR="009C5040" w:rsidRPr="008022D1" w:rsidRDefault="009C5040" w:rsidP="0086070E">
      <w:pPr>
        <w:tabs>
          <w:tab w:val="num" w:pos="426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022D1">
        <w:rPr>
          <w:rFonts w:ascii="Arial" w:hAnsi="Arial" w:cs="Arial"/>
          <w:b/>
          <w:sz w:val="22"/>
          <w:szCs w:val="22"/>
        </w:rPr>
        <w:t>Čl. VI</w:t>
      </w:r>
      <w:r w:rsidR="002811C0" w:rsidRPr="008022D1">
        <w:rPr>
          <w:rFonts w:ascii="Arial" w:hAnsi="Arial" w:cs="Arial"/>
          <w:b/>
          <w:sz w:val="22"/>
          <w:szCs w:val="22"/>
        </w:rPr>
        <w:t>I</w:t>
      </w:r>
      <w:r w:rsidR="00620089" w:rsidRPr="008022D1">
        <w:rPr>
          <w:rFonts w:ascii="Arial" w:hAnsi="Arial" w:cs="Arial"/>
          <w:b/>
          <w:sz w:val="22"/>
          <w:szCs w:val="22"/>
        </w:rPr>
        <w:t>I</w:t>
      </w:r>
    </w:p>
    <w:p w14:paraId="525F28E4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Vlastnické právo a nebezpečí škody</w:t>
      </w:r>
      <w:bookmarkEnd w:id="12"/>
      <w:bookmarkEnd w:id="13"/>
    </w:p>
    <w:p w14:paraId="27B0816E" w14:textId="77777777" w:rsidR="009C5040" w:rsidRPr="008022D1" w:rsidRDefault="009C5040">
      <w:pPr>
        <w:pStyle w:val="Nadpis2"/>
        <w:numPr>
          <w:ilvl w:val="0"/>
          <w:numId w:val="1"/>
        </w:numPr>
        <w:tabs>
          <w:tab w:val="clear" w:pos="708"/>
          <w:tab w:val="num" w:pos="360"/>
        </w:tabs>
        <w:ind w:left="360" w:hanging="360"/>
        <w:rPr>
          <w:rFonts w:ascii="Arial" w:hAnsi="Arial" w:cs="Arial"/>
          <w:szCs w:val="22"/>
        </w:rPr>
      </w:pPr>
      <w:bookmarkStart w:id="14" w:name="_Ref168549082"/>
      <w:r w:rsidRPr="008022D1">
        <w:rPr>
          <w:rFonts w:ascii="Arial" w:hAnsi="Arial" w:cs="Arial"/>
          <w:szCs w:val="22"/>
        </w:rPr>
        <w:t xml:space="preserve">Vlastnické právo k nosiči softwarových produktů přechází na </w:t>
      </w:r>
      <w:r w:rsidR="0002613D" w:rsidRPr="008022D1">
        <w:rPr>
          <w:rFonts w:ascii="Arial" w:hAnsi="Arial" w:cs="Arial"/>
          <w:b/>
          <w:szCs w:val="22"/>
        </w:rPr>
        <w:t>Kupujícího</w:t>
      </w:r>
      <w:r w:rsidRPr="008022D1">
        <w:rPr>
          <w:rFonts w:ascii="Arial" w:hAnsi="Arial" w:cs="Arial"/>
          <w:szCs w:val="22"/>
        </w:rPr>
        <w:t xml:space="preserve"> okamžikem jeho převzetí</w:t>
      </w:r>
      <w:r w:rsidR="007269B2" w:rsidRPr="008022D1">
        <w:rPr>
          <w:rFonts w:ascii="Arial" w:hAnsi="Arial" w:cs="Arial"/>
          <w:szCs w:val="22"/>
        </w:rPr>
        <w:t xml:space="preserve"> prostřednictvím podpisu protokolu o předání</w:t>
      </w:r>
      <w:r w:rsidRPr="008022D1">
        <w:rPr>
          <w:rFonts w:ascii="Arial" w:hAnsi="Arial" w:cs="Arial"/>
          <w:szCs w:val="22"/>
        </w:rPr>
        <w:t>.</w:t>
      </w:r>
      <w:bookmarkEnd w:id="14"/>
    </w:p>
    <w:p w14:paraId="39622131" w14:textId="77777777" w:rsidR="009C5040" w:rsidRPr="008022D1" w:rsidRDefault="009C5040">
      <w:pPr>
        <w:pStyle w:val="Nadpis2"/>
        <w:numPr>
          <w:ilvl w:val="0"/>
          <w:numId w:val="1"/>
        </w:numPr>
        <w:tabs>
          <w:tab w:val="clear" w:pos="708"/>
          <w:tab w:val="num" w:pos="360"/>
        </w:tabs>
        <w:ind w:left="360" w:hanging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>Nebezpečí vzniku nahodilé škody na nosiči softwarových produktů přechází na</w:t>
      </w:r>
      <w:r w:rsidR="00214AA4" w:rsidRPr="008022D1">
        <w:rPr>
          <w:rFonts w:ascii="Arial" w:hAnsi="Arial" w:cs="Arial"/>
          <w:szCs w:val="22"/>
        </w:rPr>
        <w:t> </w:t>
      </w:r>
      <w:r w:rsidR="0002613D" w:rsidRPr="008022D1">
        <w:rPr>
          <w:rFonts w:ascii="Arial" w:hAnsi="Arial" w:cs="Arial"/>
          <w:b/>
          <w:szCs w:val="22"/>
        </w:rPr>
        <w:t>Kupujícího</w:t>
      </w:r>
      <w:r w:rsidRPr="008022D1">
        <w:rPr>
          <w:rFonts w:ascii="Arial" w:hAnsi="Arial" w:cs="Arial"/>
          <w:szCs w:val="22"/>
        </w:rPr>
        <w:t xml:space="preserve"> okamžikem jeho převzetí</w:t>
      </w:r>
      <w:r w:rsidR="007269B2" w:rsidRPr="008022D1">
        <w:rPr>
          <w:rFonts w:ascii="Arial" w:hAnsi="Arial" w:cs="Arial"/>
          <w:szCs w:val="22"/>
        </w:rPr>
        <w:t xml:space="preserve"> prostřednictvím podpisu protokolu o předání</w:t>
      </w:r>
      <w:r w:rsidRPr="008022D1">
        <w:rPr>
          <w:rFonts w:ascii="Arial" w:hAnsi="Arial" w:cs="Arial"/>
          <w:szCs w:val="22"/>
        </w:rPr>
        <w:t>.</w:t>
      </w:r>
      <w:r w:rsidR="007269B2" w:rsidRPr="008022D1">
        <w:rPr>
          <w:rFonts w:ascii="Arial" w:hAnsi="Arial" w:cs="Arial"/>
          <w:szCs w:val="22"/>
        </w:rPr>
        <w:t xml:space="preserve"> </w:t>
      </w:r>
    </w:p>
    <w:p w14:paraId="04A0328A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bookmarkStart w:id="15" w:name="_Ref168553221"/>
      <w:bookmarkStart w:id="16" w:name="_Toc175127079"/>
      <w:r w:rsidRPr="008022D1">
        <w:rPr>
          <w:rFonts w:cs="Arial"/>
          <w:sz w:val="22"/>
          <w:szCs w:val="22"/>
        </w:rPr>
        <w:t xml:space="preserve">Čl. </w:t>
      </w:r>
      <w:r w:rsidR="00620089" w:rsidRPr="008022D1">
        <w:rPr>
          <w:rFonts w:cs="Arial"/>
          <w:sz w:val="22"/>
          <w:szCs w:val="22"/>
        </w:rPr>
        <w:t>IX</w:t>
      </w:r>
    </w:p>
    <w:p w14:paraId="10BF9487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Odpovědnost za škodu</w:t>
      </w:r>
      <w:bookmarkEnd w:id="15"/>
      <w:bookmarkEnd w:id="16"/>
    </w:p>
    <w:p w14:paraId="20B1C1F5" w14:textId="77777777" w:rsidR="009C5040" w:rsidRPr="008022D1" w:rsidRDefault="009C5040">
      <w:pPr>
        <w:pStyle w:val="Nadpis2"/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bookmarkStart w:id="17" w:name="_Ref167877587"/>
      <w:r w:rsidRPr="008022D1">
        <w:rPr>
          <w:rFonts w:ascii="Arial" w:hAnsi="Arial" w:cs="Arial"/>
          <w:szCs w:val="22"/>
        </w:rPr>
        <w:t xml:space="preserve">Smluvní strany odpovídají za škodu způsobenou porušením povinností vyplývajících z této </w:t>
      </w:r>
      <w:r w:rsidR="002B005F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>mlouvy nebo z obecně závazného právního předpisu.</w:t>
      </w:r>
      <w:bookmarkStart w:id="18" w:name="_Ref167877602"/>
      <w:bookmarkEnd w:id="17"/>
    </w:p>
    <w:p w14:paraId="5E6A8F58" w14:textId="77777777" w:rsidR="009C5040" w:rsidRPr="008022D1" w:rsidRDefault="009C5040">
      <w:pPr>
        <w:pStyle w:val="Nadpis2"/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Náhrada škody se řídí § </w:t>
      </w:r>
      <w:r w:rsidR="00AB661B" w:rsidRPr="008022D1">
        <w:rPr>
          <w:rFonts w:ascii="Arial" w:hAnsi="Arial" w:cs="Arial"/>
          <w:szCs w:val="22"/>
        </w:rPr>
        <w:t>2913</w:t>
      </w:r>
      <w:r w:rsidRPr="008022D1">
        <w:rPr>
          <w:rFonts w:ascii="Arial" w:hAnsi="Arial" w:cs="Arial"/>
          <w:szCs w:val="22"/>
        </w:rPr>
        <w:t xml:space="preserve"> a násl. </w:t>
      </w:r>
      <w:r w:rsidR="00AB661B" w:rsidRPr="008022D1">
        <w:rPr>
          <w:rFonts w:ascii="Arial" w:hAnsi="Arial" w:cs="Arial"/>
          <w:szCs w:val="22"/>
        </w:rPr>
        <w:t>občanského</w:t>
      </w:r>
      <w:r w:rsidRPr="008022D1">
        <w:rPr>
          <w:rFonts w:ascii="Arial" w:hAnsi="Arial" w:cs="Arial"/>
          <w:szCs w:val="22"/>
        </w:rPr>
        <w:t xml:space="preserve"> zákoníku.</w:t>
      </w:r>
    </w:p>
    <w:p w14:paraId="390A1DC7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bookmarkStart w:id="19" w:name="_Ref168553444"/>
      <w:bookmarkStart w:id="20" w:name="_Toc175127080"/>
      <w:bookmarkEnd w:id="18"/>
      <w:r w:rsidRPr="008022D1">
        <w:rPr>
          <w:rFonts w:cs="Arial"/>
          <w:sz w:val="22"/>
          <w:szCs w:val="22"/>
        </w:rPr>
        <w:t xml:space="preserve">Čl. </w:t>
      </w:r>
      <w:r w:rsidR="002811C0" w:rsidRPr="008022D1">
        <w:rPr>
          <w:rFonts w:cs="Arial"/>
          <w:sz w:val="22"/>
          <w:szCs w:val="22"/>
        </w:rPr>
        <w:t>X</w:t>
      </w:r>
    </w:p>
    <w:p w14:paraId="542529F7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Záruka za jakost</w:t>
      </w:r>
    </w:p>
    <w:bookmarkEnd w:id="19"/>
    <w:bookmarkEnd w:id="20"/>
    <w:p w14:paraId="30C7DE4B" w14:textId="77777777" w:rsidR="009C5040" w:rsidRPr="008022D1" w:rsidRDefault="009309BE">
      <w:pPr>
        <w:pStyle w:val="Nadpis2"/>
        <w:numPr>
          <w:ilvl w:val="0"/>
          <w:numId w:val="3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 xml:space="preserve">Prodávající </w:t>
      </w:r>
      <w:r w:rsidRPr="008022D1">
        <w:rPr>
          <w:rFonts w:ascii="Arial" w:hAnsi="Arial" w:cs="Arial"/>
          <w:szCs w:val="22"/>
        </w:rPr>
        <w:t xml:space="preserve">poskytuje </w:t>
      </w:r>
      <w:r w:rsidRPr="008022D1">
        <w:rPr>
          <w:rFonts w:ascii="Arial" w:hAnsi="Arial" w:cs="Arial"/>
          <w:b/>
          <w:szCs w:val="22"/>
        </w:rPr>
        <w:t>Kupujícímu</w:t>
      </w:r>
      <w:r w:rsidRPr="008022D1">
        <w:rPr>
          <w:rFonts w:ascii="Arial" w:hAnsi="Arial" w:cs="Arial"/>
          <w:szCs w:val="22"/>
        </w:rPr>
        <w:t xml:space="preserve"> na softwarové produkty záruku za jakost v délce </w:t>
      </w:r>
      <w:r w:rsidRPr="00B5772D">
        <w:rPr>
          <w:rFonts w:ascii="Arial" w:hAnsi="Arial" w:cs="Arial"/>
          <w:szCs w:val="22"/>
        </w:rPr>
        <w:t>dvanácti (12) měsíců od jejich</w:t>
      </w:r>
      <w:r w:rsidR="003B4798" w:rsidRPr="00B5772D">
        <w:rPr>
          <w:rFonts w:ascii="Arial" w:hAnsi="Arial" w:cs="Arial"/>
          <w:szCs w:val="22"/>
        </w:rPr>
        <w:t xml:space="preserve"> protokolárního</w:t>
      </w:r>
      <w:r w:rsidRPr="00B5772D">
        <w:rPr>
          <w:rFonts w:ascii="Arial" w:hAnsi="Arial" w:cs="Arial"/>
          <w:szCs w:val="22"/>
        </w:rPr>
        <w:t xml:space="preserve"> převzetí </w:t>
      </w:r>
      <w:r w:rsidRPr="00B5772D">
        <w:rPr>
          <w:rFonts w:ascii="Arial" w:hAnsi="Arial" w:cs="Arial"/>
          <w:b/>
          <w:szCs w:val="22"/>
        </w:rPr>
        <w:t>Kupujícím</w:t>
      </w:r>
      <w:r w:rsidRPr="00B5772D">
        <w:rPr>
          <w:rFonts w:ascii="Arial" w:hAnsi="Arial" w:cs="Arial"/>
          <w:szCs w:val="22"/>
        </w:rPr>
        <w:t xml:space="preserve">. </w:t>
      </w:r>
      <w:r w:rsidR="0002613D" w:rsidRPr="00B5772D">
        <w:rPr>
          <w:rFonts w:ascii="Arial" w:hAnsi="Arial" w:cs="Arial"/>
          <w:b/>
          <w:szCs w:val="22"/>
        </w:rPr>
        <w:t>Prodávající</w:t>
      </w:r>
      <w:r w:rsidR="009C5040" w:rsidRPr="00B5772D">
        <w:rPr>
          <w:rFonts w:ascii="Arial" w:hAnsi="Arial" w:cs="Arial"/>
          <w:szCs w:val="22"/>
        </w:rPr>
        <w:t xml:space="preserve"> se zavazuje</w:t>
      </w:r>
      <w:r w:rsidR="009C5040" w:rsidRPr="008022D1">
        <w:rPr>
          <w:rFonts w:ascii="Arial" w:hAnsi="Arial" w:cs="Arial"/>
          <w:szCs w:val="22"/>
        </w:rPr>
        <w:t xml:space="preserve">, že softwarové produkty budou po </w:t>
      </w:r>
      <w:r w:rsidRPr="008022D1">
        <w:rPr>
          <w:rFonts w:ascii="Arial" w:hAnsi="Arial" w:cs="Arial"/>
          <w:szCs w:val="22"/>
        </w:rPr>
        <w:t xml:space="preserve">výše stanovenou </w:t>
      </w:r>
      <w:r w:rsidR="009C5040" w:rsidRPr="008022D1">
        <w:rPr>
          <w:rFonts w:ascii="Arial" w:hAnsi="Arial" w:cs="Arial"/>
          <w:szCs w:val="22"/>
        </w:rPr>
        <w:t>dobu způsobilé pro použití ke smluvenému účelu a že si zachovají smluvené, jinak obvyklé vlastnosti.</w:t>
      </w:r>
    </w:p>
    <w:p w14:paraId="7EA7BCDB" w14:textId="77777777" w:rsidR="009C5040" w:rsidRPr="008022D1" w:rsidRDefault="0002613D">
      <w:pPr>
        <w:pStyle w:val="Nadpis2"/>
        <w:numPr>
          <w:ilvl w:val="0"/>
          <w:numId w:val="3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>Prodávající</w:t>
      </w:r>
      <w:r w:rsidR="009C5040" w:rsidRPr="008022D1">
        <w:rPr>
          <w:rFonts w:ascii="Arial" w:hAnsi="Arial" w:cs="Arial"/>
          <w:szCs w:val="22"/>
        </w:rPr>
        <w:t xml:space="preserve"> je povinen v průběhu záruční doby bezplatně odstraňovat závady nejpozději do 10 dnů od jejich nahlášení servisnímu středisku </w:t>
      </w:r>
      <w:r w:rsidRPr="008022D1">
        <w:rPr>
          <w:rFonts w:ascii="Arial" w:hAnsi="Arial" w:cs="Arial"/>
          <w:b/>
          <w:szCs w:val="22"/>
        </w:rPr>
        <w:t>Prodávajícího</w:t>
      </w:r>
      <w:r w:rsidR="009C5040" w:rsidRPr="008022D1">
        <w:rPr>
          <w:rFonts w:ascii="Arial" w:hAnsi="Arial" w:cs="Arial"/>
          <w:szCs w:val="22"/>
        </w:rPr>
        <w:t>.</w:t>
      </w:r>
    </w:p>
    <w:p w14:paraId="128FB1DC" w14:textId="77777777" w:rsidR="009C5040" w:rsidRPr="008022D1" w:rsidRDefault="0002613D">
      <w:pPr>
        <w:pStyle w:val="Nadpis2"/>
        <w:numPr>
          <w:ilvl w:val="0"/>
          <w:numId w:val="3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b/>
          <w:szCs w:val="22"/>
        </w:rPr>
        <w:t>Prodávající</w:t>
      </w:r>
      <w:r w:rsidR="009C5040" w:rsidRPr="008022D1">
        <w:rPr>
          <w:rFonts w:ascii="Arial" w:hAnsi="Arial" w:cs="Arial"/>
          <w:szCs w:val="22"/>
        </w:rPr>
        <w:t xml:space="preserve"> provede o každém servisním zásahu písemný záznam, který předá </w:t>
      </w:r>
      <w:r w:rsidRPr="008022D1">
        <w:rPr>
          <w:rFonts w:ascii="Arial" w:hAnsi="Arial" w:cs="Arial"/>
          <w:b/>
          <w:szCs w:val="22"/>
        </w:rPr>
        <w:t>Kupujícímu</w:t>
      </w:r>
      <w:r w:rsidR="009C5040" w:rsidRPr="008022D1">
        <w:rPr>
          <w:rFonts w:ascii="Arial" w:hAnsi="Arial" w:cs="Arial"/>
          <w:szCs w:val="22"/>
        </w:rPr>
        <w:t xml:space="preserve"> a nechá si ho od něj potvrdit.</w:t>
      </w:r>
    </w:p>
    <w:p w14:paraId="2DA6F64D" w14:textId="77777777" w:rsidR="009C5040" w:rsidRPr="008022D1" w:rsidRDefault="009C5040" w:rsidP="00EE01BC">
      <w:pPr>
        <w:pStyle w:val="Nadpis1"/>
        <w:spacing w:before="240" w:after="0"/>
        <w:rPr>
          <w:rFonts w:cs="Arial"/>
          <w:sz w:val="22"/>
          <w:szCs w:val="22"/>
        </w:rPr>
      </w:pPr>
      <w:bookmarkStart w:id="21" w:name="_Toc175127081"/>
      <w:r w:rsidRPr="008022D1">
        <w:rPr>
          <w:rFonts w:cs="Arial"/>
          <w:sz w:val="22"/>
          <w:szCs w:val="22"/>
        </w:rPr>
        <w:t xml:space="preserve">Čl. </w:t>
      </w:r>
      <w:r w:rsidR="002811C0" w:rsidRPr="008022D1">
        <w:rPr>
          <w:rFonts w:cs="Arial"/>
          <w:sz w:val="22"/>
          <w:szCs w:val="22"/>
        </w:rPr>
        <w:t>X</w:t>
      </w:r>
      <w:r w:rsidR="00620089" w:rsidRPr="008022D1">
        <w:rPr>
          <w:rFonts w:cs="Arial"/>
          <w:sz w:val="22"/>
          <w:szCs w:val="22"/>
        </w:rPr>
        <w:t>I</w:t>
      </w:r>
    </w:p>
    <w:p w14:paraId="7943B658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Prodlení, sankce</w:t>
      </w:r>
      <w:bookmarkEnd w:id="21"/>
    </w:p>
    <w:p w14:paraId="35B74E06" w14:textId="2E2AE6CF" w:rsidR="009C5040" w:rsidRPr="00B5772D" w:rsidRDefault="009C5040">
      <w:pPr>
        <w:pStyle w:val="Nadpis2"/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bookmarkStart w:id="22" w:name="_Ref168553695"/>
      <w:r w:rsidRPr="00B5772D">
        <w:rPr>
          <w:rFonts w:ascii="Arial" w:hAnsi="Arial" w:cs="Arial"/>
          <w:szCs w:val="22"/>
        </w:rPr>
        <w:t xml:space="preserve">Jestliže je </w:t>
      </w:r>
      <w:r w:rsidR="0002613D" w:rsidRPr="00B5772D">
        <w:rPr>
          <w:rFonts w:ascii="Arial" w:hAnsi="Arial" w:cs="Arial"/>
          <w:b/>
          <w:szCs w:val="22"/>
        </w:rPr>
        <w:t>Kupující</w:t>
      </w:r>
      <w:r w:rsidRPr="00B5772D">
        <w:rPr>
          <w:rFonts w:ascii="Arial" w:hAnsi="Arial" w:cs="Arial"/>
          <w:szCs w:val="22"/>
        </w:rPr>
        <w:t xml:space="preserve"> v prodlení s plněním povinnosti podle této </w:t>
      </w:r>
      <w:r w:rsidR="002B005F" w:rsidRPr="00B5772D">
        <w:rPr>
          <w:rFonts w:ascii="Arial" w:hAnsi="Arial" w:cs="Arial"/>
          <w:szCs w:val="22"/>
        </w:rPr>
        <w:t>S</w:t>
      </w:r>
      <w:r w:rsidRPr="00B5772D">
        <w:rPr>
          <w:rFonts w:ascii="Arial" w:hAnsi="Arial" w:cs="Arial"/>
          <w:szCs w:val="22"/>
        </w:rPr>
        <w:t>mlouvy</w:t>
      </w:r>
      <w:bookmarkEnd w:id="22"/>
      <w:r w:rsidRPr="00B5772D">
        <w:rPr>
          <w:rFonts w:ascii="Arial" w:hAnsi="Arial" w:cs="Arial"/>
          <w:szCs w:val="22"/>
        </w:rPr>
        <w:t xml:space="preserve">, je </w:t>
      </w:r>
      <w:r w:rsidR="0002613D" w:rsidRPr="00B5772D">
        <w:rPr>
          <w:rFonts w:ascii="Arial" w:hAnsi="Arial" w:cs="Arial"/>
          <w:b/>
          <w:szCs w:val="22"/>
        </w:rPr>
        <w:t>Prodávající</w:t>
      </w:r>
      <w:r w:rsidRPr="00B5772D">
        <w:rPr>
          <w:rFonts w:ascii="Arial" w:hAnsi="Arial" w:cs="Arial"/>
          <w:szCs w:val="22"/>
        </w:rPr>
        <w:t xml:space="preserve"> oprávněn vyúčtovat </w:t>
      </w:r>
      <w:r w:rsidR="0002613D" w:rsidRPr="00B5772D">
        <w:rPr>
          <w:rFonts w:ascii="Arial" w:hAnsi="Arial" w:cs="Arial"/>
          <w:b/>
          <w:szCs w:val="22"/>
        </w:rPr>
        <w:t>Kupujícímu</w:t>
      </w:r>
      <w:r w:rsidRPr="00B5772D">
        <w:rPr>
          <w:rFonts w:ascii="Arial" w:hAnsi="Arial" w:cs="Arial"/>
          <w:szCs w:val="22"/>
        </w:rPr>
        <w:t xml:space="preserve"> smluvní pokutu ve výši </w:t>
      </w:r>
      <w:r w:rsidR="00B5772D" w:rsidRPr="00B5772D">
        <w:rPr>
          <w:rFonts w:ascii="Arial" w:hAnsi="Arial" w:cs="Arial"/>
          <w:szCs w:val="22"/>
        </w:rPr>
        <w:t>0,1%</w:t>
      </w:r>
      <w:r w:rsidRPr="00B5772D">
        <w:rPr>
          <w:rFonts w:ascii="Arial" w:hAnsi="Arial" w:cs="Arial"/>
          <w:szCs w:val="22"/>
        </w:rPr>
        <w:t xml:space="preserve"> </w:t>
      </w:r>
      <w:r w:rsidR="00B5772D" w:rsidRPr="00B5772D">
        <w:rPr>
          <w:rFonts w:ascii="Arial" w:hAnsi="Arial" w:cs="Arial"/>
          <w:szCs w:val="22"/>
        </w:rPr>
        <w:t xml:space="preserve">z kupní ceny </w:t>
      </w:r>
      <w:r w:rsidRPr="00B5772D">
        <w:rPr>
          <w:rFonts w:ascii="Arial" w:hAnsi="Arial" w:cs="Arial"/>
          <w:szCs w:val="22"/>
        </w:rPr>
        <w:t>za každý i započatý den prodlení.</w:t>
      </w:r>
      <w:bookmarkStart w:id="23" w:name="_Ref168554264"/>
      <w:r w:rsidR="003B4798" w:rsidRPr="00B5772D">
        <w:rPr>
          <w:rFonts w:ascii="Arial" w:hAnsi="Arial" w:cs="Arial"/>
          <w:szCs w:val="22"/>
        </w:rPr>
        <w:t xml:space="preserve"> Smluvní pokuta je splatná vždy k poslednímu dni příslušného kalendářního měsíce.</w:t>
      </w:r>
    </w:p>
    <w:p w14:paraId="5438FFFD" w14:textId="3ED0567F" w:rsidR="009C5040" w:rsidRPr="00B5772D" w:rsidRDefault="009C5040">
      <w:pPr>
        <w:pStyle w:val="Nadpis2"/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 w:hanging="357"/>
        <w:rPr>
          <w:rFonts w:ascii="Arial" w:hAnsi="Arial" w:cs="Arial"/>
          <w:szCs w:val="22"/>
        </w:rPr>
      </w:pPr>
      <w:r w:rsidRPr="00B5772D">
        <w:rPr>
          <w:rFonts w:ascii="Arial" w:hAnsi="Arial" w:cs="Arial"/>
          <w:szCs w:val="22"/>
        </w:rPr>
        <w:t xml:space="preserve">V případě, že je </w:t>
      </w:r>
      <w:r w:rsidR="0002613D" w:rsidRPr="00B5772D">
        <w:rPr>
          <w:rFonts w:ascii="Arial" w:hAnsi="Arial" w:cs="Arial"/>
          <w:b/>
          <w:szCs w:val="22"/>
        </w:rPr>
        <w:t>Prodávající</w:t>
      </w:r>
      <w:r w:rsidRPr="00B5772D">
        <w:rPr>
          <w:rFonts w:ascii="Arial" w:hAnsi="Arial" w:cs="Arial"/>
          <w:szCs w:val="22"/>
        </w:rPr>
        <w:t xml:space="preserve"> v prodlení s plněním povinností podle této </w:t>
      </w:r>
      <w:r w:rsidR="00640CA2" w:rsidRPr="00B5772D">
        <w:rPr>
          <w:rFonts w:ascii="Arial" w:hAnsi="Arial" w:cs="Arial"/>
          <w:szCs w:val="22"/>
        </w:rPr>
        <w:t>S</w:t>
      </w:r>
      <w:r w:rsidRPr="00B5772D">
        <w:rPr>
          <w:rFonts w:ascii="Arial" w:hAnsi="Arial" w:cs="Arial"/>
          <w:szCs w:val="22"/>
        </w:rPr>
        <w:t xml:space="preserve">mlouvy, je </w:t>
      </w:r>
      <w:r w:rsidR="0002613D" w:rsidRPr="00B5772D">
        <w:rPr>
          <w:rFonts w:ascii="Arial" w:hAnsi="Arial" w:cs="Arial"/>
          <w:b/>
          <w:szCs w:val="22"/>
        </w:rPr>
        <w:t>Kupující</w:t>
      </w:r>
      <w:r w:rsidRPr="00B5772D">
        <w:rPr>
          <w:rFonts w:ascii="Arial" w:hAnsi="Arial" w:cs="Arial"/>
          <w:szCs w:val="22"/>
        </w:rPr>
        <w:t xml:space="preserve"> oprávněn vyúčtovat a </w:t>
      </w:r>
      <w:r w:rsidR="0002613D" w:rsidRPr="00B5772D">
        <w:rPr>
          <w:rFonts w:ascii="Arial" w:hAnsi="Arial" w:cs="Arial"/>
          <w:b/>
          <w:szCs w:val="22"/>
        </w:rPr>
        <w:t>Prodávající</w:t>
      </w:r>
      <w:r w:rsidRPr="00B5772D">
        <w:rPr>
          <w:rFonts w:ascii="Arial" w:hAnsi="Arial" w:cs="Arial"/>
          <w:szCs w:val="22"/>
        </w:rPr>
        <w:t xml:space="preserve"> povinen zaplatit smluvní pokutu ve výši </w:t>
      </w:r>
      <w:r w:rsidR="00B5772D" w:rsidRPr="00B5772D">
        <w:rPr>
          <w:rFonts w:ascii="Arial" w:hAnsi="Arial" w:cs="Arial"/>
          <w:szCs w:val="22"/>
        </w:rPr>
        <w:t>0,1% z kupní ceny</w:t>
      </w:r>
      <w:r w:rsidRPr="00B5772D">
        <w:rPr>
          <w:rFonts w:ascii="Arial" w:hAnsi="Arial" w:cs="Arial"/>
          <w:szCs w:val="22"/>
        </w:rPr>
        <w:t xml:space="preserve"> za každý i započatý den prodlení.</w:t>
      </w:r>
      <w:bookmarkEnd w:id="23"/>
      <w:r w:rsidR="003B4798" w:rsidRPr="00B5772D">
        <w:rPr>
          <w:rFonts w:ascii="Arial" w:hAnsi="Arial" w:cs="Arial"/>
          <w:szCs w:val="22"/>
        </w:rPr>
        <w:t xml:space="preserve"> Smluvní pokuta je splatná vždy k poslednímu dni příslušného kalendářního měsíce.</w:t>
      </w:r>
    </w:p>
    <w:p w14:paraId="29C17583" w14:textId="77777777" w:rsidR="00620089" w:rsidRPr="008022D1" w:rsidRDefault="00620089" w:rsidP="00620089">
      <w:pPr>
        <w:pStyle w:val="Nadpis1"/>
        <w:spacing w:before="240" w:after="0"/>
        <w:rPr>
          <w:rFonts w:cs="Arial"/>
          <w:sz w:val="22"/>
          <w:szCs w:val="22"/>
        </w:rPr>
      </w:pPr>
      <w:bookmarkStart w:id="24" w:name="_Ref168554426"/>
      <w:bookmarkStart w:id="25" w:name="_Toc175127082"/>
      <w:r w:rsidRPr="008022D1">
        <w:rPr>
          <w:rFonts w:cs="Arial"/>
          <w:sz w:val="22"/>
          <w:szCs w:val="22"/>
        </w:rPr>
        <w:t>Čl. XII</w:t>
      </w:r>
    </w:p>
    <w:p w14:paraId="7DC5EBF1" w14:textId="77777777" w:rsidR="00620089" w:rsidRPr="008022D1" w:rsidRDefault="00620089" w:rsidP="00620089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Ochrana informací</w:t>
      </w:r>
      <w:r w:rsidR="005E57CF" w:rsidRPr="008022D1">
        <w:rPr>
          <w:rFonts w:cs="Arial"/>
          <w:sz w:val="22"/>
          <w:szCs w:val="22"/>
        </w:rPr>
        <w:t xml:space="preserve"> a osobních údajů</w:t>
      </w:r>
    </w:p>
    <w:p w14:paraId="2CF97616" w14:textId="77777777" w:rsidR="00620089" w:rsidRPr="008022D1" w:rsidRDefault="00620089" w:rsidP="00620089">
      <w:pPr>
        <w:pStyle w:val="Nadpis2"/>
        <w:numPr>
          <w:ilvl w:val="0"/>
          <w:numId w:val="36"/>
        </w:numPr>
        <w:spacing w:before="120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Žádná </w:t>
      </w:r>
      <w:r w:rsidR="00EE79AE"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>mluvní</w:t>
      </w:r>
      <w:r w:rsidRPr="008022D1">
        <w:rPr>
          <w:rStyle w:val="StylStylNormlnSmlouva11bTunChar"/>
          <w:rFonts w:ascii="Arial" w:hAnsi="Arial" w:cs="Arial"/>
          <w:b/>
          <w:sz w:val="22"/>
          <w:szCs w:val="22"/>
        </w:rPr>
        <w:t xml:space="preserve"> 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strana není oprávněna jakékoliv informace, které získala od druhé </w:t>
      </w:r>
      <w:r w:rsidR="00EE79AE" w:rsidRPr="008022D1">
        <w:rPr>
          <w:rStyle w:val="StylStylNormlnSmlouva11bTunChar"/>
          <w:rFonts w:ascii="Arial" w:hAnsi="Arial" w:cs="Arial"/>
          <w:sz w:val="22"/>
          <w:szCs w:val="22"/>
        </w:rPr>
        <w:t>smluvní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 strany v souvislosti s realizací </w:t>
      </w:r>
      <w:r w:rsidR="00EE79AE" w:rsidRPr="008022D1">
        <w:rPr>
          <w:rStyle w:val="StylStylNormlnSmlouva11bTunChar"/>
          <w:rFonts w:ascii="Arial" w:hAnsi="Arial" w:cs="Arial"/>
          <w:sz w:val="22"/>
          <w:szCs w:val="22"/>
        </w:rPr>
        <w:t xml:space="preserve">této </w:t>
      </w:r>
      <w:r w:rsidR="00640CA2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EE79AE" w:rsidRPr="008022D1">
        <w:rPr>
          <w:rStyle w:val="StylStylNormlnSmlouva11bTunChar"/>
          <w:rFonts w:ascii="Arial" w:hAnsi="Arial" w:cs="Arial"/>
          <w:sz w:val="22"/>
          <w:szCs w:val="22"/>
        </w:rPr>
        <w:t>mlouvy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, poskytnout třetím osobám bez výslovného souhlasu druhé </w:t>
      </w:r>
      <w:r w:rsidR="00EE79AE"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mluvní strany. </w:t>
      </w:r>
    </w:p>
    <w:p w14:paraId="7933F571" w14:textId="77777777" w:rsidR="00620089" w:rsidRPr="008022D1" w:rsidRDefault="00620089" w:rsidP="00620089">
      <w:pPr>
        <w:pStyle w:val="Nadpis2"/>
        <w:numPr>
          <w:ilvl w:val="0"/>
          <w:numId w:val="36"/>
        </w:numPr>
        <w:spacing w:before="120"/>
        <w:ind w:hanging="357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>Ochrana informací se nevztahuje na případy, kdy:</w:t>
      </w:r>
    </w:p>
    <w:p w14:paraId="595BECE1" w14:textId="77777777" w:rsidR="00620089" w:rsidRPr="008022D1" w:rsidRDefault="00EE79AE" w:rsidP="00620089">
      <w:pPr>
        <w:pStyle w:val="StylNormlnSmlouva11b"/>
        <w:numPr>
          <w:ilvl w:val="0"/>
          <w:numId w:val="35"/>
        </w:numPr>
        <w:spacing w:line="240" w:lineRule="atLeast"/>
        <w:rPr>
          <w:rStyle w:val="StylStylNormlnSmlouva11bTunChar"/>
          <w:rFonts w:ascii="Arial" w:hAnsi="Arial" w:cs="Arial"/>
          <w:b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620089" w:rsidRPr="008022D1">
        <w:rPr>
          <w:rStyle w:val="StylStylNormlnSmlouva11bTunChar"/>
          <w:rFonts w:ascii="Arial" w:hAnsi="Arial" w:cs="Arial"/>
          <w:sz w:val="22"/>
          <w:szCs w:val="22"/>
        </w:rPr>
        <w:t xml:space="preserve">mluvní strana prokáže, že je tato informace veřejně dostupná, aniž by tuto dostupnost způsobila sama 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620089" w:rsidRPr="008022D1">
        <w:rPr>
          <w:rStyle w:val="StylStylNormlnSmlouva11bTunChar"/>
          <w:rFonts w:ascii="Arial" w:hAnsi="Arial" w:cs="Arial"/>
          <w:sz w:val="22"/>
          <w:szCs w:val="22"/>
        </w:rPr>
        <w:t>mluvní strana</w:t>
      </w:r>
      <w:r w:rsidR="00620089" w:rsidRPr="008022D1">
        <w:rPr>
          <w:rStyle w:val="StylStylNormlnSmlouva11bTunChar"/>
          <w:rFonts w:ascii="Arial" w:hAnsi="Arial" w:cs="Arial"/>
          <w:b/>
          <w:sz w:val="22"/>
          <w:szCs w:val="22"/>
        </w:rPr>
        <w:t>,</w:t>
      </w:r>
    </w:p>
    <w:p w14:paraId="369B6541" w14:textId="77777777" w:rsidR="00620089" w:rsidRPr="008022D1" w:rsidRDefault="00EE79AE" w:rsidP="00620089">
      <w:pPr>
        <w:pStyle w:val="StylNormlnSmlouva11b"/>
        <w:numPr>
          <w:ilvl w:val="0"/>
          <w:numId w:val="35"/>
        </w:numPr>
        <w:spacing w:line="240" w:lineRule="atLeast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620089" w:rsidRPr="008022D1">
        <w:rPr>
          <w:rStyle w:val="StylStylNormlnSmlouva11bTunChar"/>
          <w:rFonts w:ascii="Arial" w:hAnsi="Arial" w:cs="Arial"/>
          <w:sz w:val="22"/>
          <w:szCs w:val="22"/>
        </w:rPr>
        <w:t xml:space="preserve">mluvní strana prokáže, že měla tuto informaci k dispozici ještě před zpřístupněním druhou 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620089" w:rsidRPr="008022D1">
        <w:rPr>
          <w:rStyle w:val="StylStylNormlnSmlouva11bTunChar"/>
          <w:rFonts w:ascii="Arial" w:hAnsi="Arial" w:cs="Arial"/>
          <w:sz w:val="22"/>
          <w:szCs w:val="22"/>
        </w:rPr>
        <w:t>mluvní stranou, a že ji nenabyla protiprávně,</w:t>
      </w:r>
    </w:p>
    <w:p w14:paraId="02884F93" w14:textId="77777777" w:rsidR="00620089" w:rsidRPr="008022D1" w:rsidRDefault="00EE79AE" w:rsidP="00620089">
      <w:pPr>
        <w:pStyle w:val="StylNormlnSmlouva11b"/>
        <w:numPr>
          <w:ilvl w:val="0"/>
          <w:numId w:val="35"/>
        </w:numPr>
        <w:spacing w:line="240" w:lineRule="atLeast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620089" w:rsidRPr="008022D1">
        <w:rPr>
          <w:rStyle w:val="StylStylNormlnSmlouva11bTunChar"/>
          <w:rFonts w:ascii="Arial" w:hAnsi="Arial" w:cs="Arial"/>
          <w:sz w:val="22"/>
          <w:szCs w:val="22"/>
        </w:rPr>
        <w:t xml:space="preserve">mluvní strana obdrží od druhé </w:t>
      </w:r>
      <w:r w:rsidR="0091605E" w:rsidRPr="008022D1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620089" w:rsidRPr="008022D1">
        <w:rPr>
          <w:rStyle w:val="StylStylNormlnSmlouva11bTunChar"/>
          <w:rFonts w:ascii="Arial" w:hAnsi="Arial" w:cs="Arial"/>
          <w:sz w:val="22"/>
          <w:szCs w:val="22"/>
        </w:rPr>
        <w:t xml:space="preserve">mluvní strany písemný souhlas zpřístupňovat danou </w:t>
      </w:r>
      <w:r w:rsidR="00620089" w:rsidRPr="008022D1">
        <w:rPr>
          <w:rStyle w:val="StylStylNormlnSmlouva11bTunChar"/>
          <w:rFonts w:ascii="Arial" w:hAnsi="Arial" w:cs="Arial"/>
          <w:sz w:val="22"/>
          <w:szCs w:val="22"/>
        </w:rPr>
        <w:lastRenderedPageBreak/>
        <w:t>informaci,</w:t>
      </w:r>
    </w:p>
    <w:p w14:paraId="42616F87" w14:textId="77777777" w:rsidR="00620089" w:rsidRPr="008022D1" w:rsidRDefault="00620089" w:rsidP="00620089">
      <w:pPr>
        <w:pStyle w:val="StylNormlnSmlouva11b"/>
        <w:numPr>
          <w:ilvl w:val="0"/>
          <w:numId w:val="35"/>
        </w:numPr>
        <w:spacing w:line="240" w:lineRule="atLeast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>je-li zpřístupnění informace vyžadováno zákonem nebo závazným rozhodnutím oprávněného orgánu</w:t>
      </w:r>
    </w:p>
    <w:p w14:paraId="2F005F92" w14:textId="77777777" w:rsidR="00620089" w:rsidRPr="008022D1" w:rsidRDefault="00620089" w:rsidP="00620089">
      <w:pPr>
        <w:pStyle w:val="StylNormlnSmlouva11b"/>
        <w:numPr>
          <w:ilvl w:val="0"/>
          <w:numId w:val="35"/>
        </w:numPr>
        <w:spacing w:line="240" w:lineRule="atLeast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jde o plnění získané </w:t>
      </w:r>
      <w:r w:rsidR="0091605E" w:rsidRPr="008022D1">
        <w:rPr>
          <w:rStyle w:val="StylStylNormlnSmlouva11bTunChar"/>
          <w:rFonts w:ascii="Arial" w:hAnsi="Arial" w:cs="Arial"/>
          <w:b/>
          <w:sz w:val="22"/>
          <w:szCs w:val="22"/>
        </w:rPr>
        <w:t>Kupujícím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 dle </w:t>
      </w:r>
      <w:r w:rsidR="0091605E" w:rsidRPr="008022D1">
        <w:rPr>
          <w:rStyle w:val="StylStylNormlnSmlouva11bTunChar"/>
          <w:rFonts w:ascii="Arial" w:hAnsi="Arial" w:cs="Arial"/>
          <w:sz w:val="22"/>
          <w:szCs w:val="22"/>
        </w:rPr>
        <w:t xml:space="preserve">této </w:t>
      </w:r>
      <w:r w:rsidR="00640CA2">
        <w:rPr>
          <w:rStyle w:val="StylStylNormlnSmlouva11bTunChar"/>
          <w:rFonts w:ascii="Arial" w:hAnsi="Arial" w:cs="Arial"/>
          <w:sz w:val="22"/>
          <w:szCs w:val="22"/>
          <w:lang w:val="cs-CZ"/>
        </w:rPr>
        <w:t>S</w:t>
      </w:r>
      <w:r w:rsidR="0091605E" w:rsidRPr="008022D1">
        <w:rPr>
          <w:rStyle w:val="StylStylNormlnSmlouva11bTunChar"/>
          <w:rFonts w:ascii="Arial" w:hAnsi="Arial" w:cs="Arial"/>
          <w:sz w:val="22"/>
          <w:szCs w:val="22"/>
        </w:rPr>
        <w:t>mlouvy.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 </w:t>
      </w:r>
    </w:p>
    <w:p w14:paraId="3C5F2022" w14:textId="77777777" w:rsidR="00620089" w:rsidRPr="008022D1" w:rsidRDefault="00620089" w:rsidP="00620089">
      <w:pPr>
        <w:pStyle w:val="Nadpis2"/>
        <w:numPr>
          <w:ilvl w:val="0"/>
          <w:numId w:val="36"/>
        </w:numPr>
        <w:spacing w:before="120"/>
        <w:ind w:hanging="357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Za chráněné informace dle tohoto článku se považují rovněž veškeré informace vzájemně poskytnuté v ústní nebo v písemné formě, jakož i know-how, jímž se rozumí veškeré poznatky obchodní, výrobní, bezpečnostní, technické či ekonomické povahy včetně software, diagnostika, dokumentace včetně manuálů související s činností </w:t>
      </w:r>
      <w:r w:rsidR="0091605E" w:rsidRPr="008022D1">
        <w:rPr>
          <w:rStyle w:val="StylStylNormlnSmlouva11bTunChar"/>
          <w:rFonts w:ascii="Arial" w:hAnsi="Arial" w:cs="Arial"/>
          <w:sz w:val="22"/>
          <w:szCs w:val="22"/>
        </w:rPr>
        <w:t>smluvní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 strany, které mají skutečnou nebo alespoň potenciální hodnotu a které nejsou v příslušných obchodních kruzích běžně dostupné a vztahuje se na ně dle vůle příslušné </w:t>
      </w:r>
      <w:r w:rsidR="0091605E" w:rsidRPr="008022D1">
        <w:rPr>
          <w:rStyle w:val="StylStylNormlnSmlouva11bTunChar"/>
          <w:rFonts w:ascii="Arial" w:hAnsi="Arial" w:cs="Arial"/>
          <w:sz w:val="22"/>
          <w:szCs w:val="22"/>
        </w:rPr>
        <w:t>smluvní</w:t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 strany povinnost mlčenlivosti.</w:t>
      </w:r>
    </w:p>
    <w:p w14:paraId="286085C1" w14:textId="77777777" w:rsidR="00620089" w:rsidRPr="008022D1" w:rsidRDefault="00620089" w:rsidP="00620089">
      <w:pPr>
        <w:pStyle w:val="Nadpis2"/>
        <w:numPr>
          <w:ilvl w:val="0"/>
          <w:numId w:val="36"/>
        </w:numPr>
        <w:spacing w:before="120"/>
        <w:ind w:hanging="357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Smluvní strany se zavazují nakládat s chráněnými informacemi dle tohoto článku jako </w:t>
      </w:r>
      <w:r w:rsidR="00640CA2">
        <w:rPr>
          <w:rStyle w:val="StylStylNormlnSmlouva11bTunChar"/>
          <w:rFonts w:ascii="Arial" w:hAnsi="Arial" w:cs="Arial"/>
          <w:sz w:val="22"/>
          <w:szCs w:val="22"/>
        </w:rPr>
        <w:br/>
      </w: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s obchodním tajemstvím a učinit veškerá organizační technická opatření zabraňující jejich zneužití či prozrazení. </w:t>
      </w:r>
    </w:p>
    <w:p w14:paraId="19F808F2" w14:textId="77777777" w:rsidR="005E57CF" w:rsidRPr="008022D1" w:rsidRDefault="00620089" w:rsidP="005E57CF">
      <w:pPr>
        <w:pStyle w:val="Nadpis2"/>
        <w:numPr>
          <w:ilvl w:val="0"/>
          <w:numId w:val="36"/>
        </w:numPr>
        <w:spacing w:before="120"/>
        <w:ind w:hanging="357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sz w:val="22"/>
          <w:szCs w:val="22"/>
        </w:rPr>
        <w:t xml:space="preserve">Povinnost mlčenlivosti o chráněných informacích dle tohoto článku trvá i po ukončení účinnosti </w:t>
      </w:r>
      <w:r w:rsidR="0091605E" w:rsidRPr="008022D1">
        <w:rPr>
          <w:rStyle w:val="StylStylNormlnSmlouva11bTunChar"/>
          <w:rFonts w:ascii="Arial" w:hAnsi="Arial" w:cs="Arial"/>
          <w:sz w:val="22"/>
          <w:szCs w:val="22"/>
        </w:rPr>
        <w:t xml:space="preserve">této </w:t>
      </w:r>
      <w:r w:rsidR="00640CA2">
        <w:rPr>
          <w:rStyle w:val="StylStylNormlnSmlouva11bTunChar"/>
          <w:rFonts w:ascii="Arial" w:hAnsi="Arial" w:cs="Arial"/>
          <w:sz w:val="22"/>
          <w:szCs w:val="22"/>
        </w:rPr>
        <w:t>S</w:t>
      </w:r>
      <w:r w:rsidR="0091605E" w:rsidRPr="008022D1">
        <w:rPr>
          <w:rStyle w:val="StylStylNormlnSmlouva11bTunChar"/>
          <w:rFonts w:ascii="Arial" w:hAnsi="Arial" w:cs="Arial"/>
          <w:sz w:val="22"/>
          <w:szCs w:val="22"/>
        </w:rPr>
        <w:t>mlouvy</w:t>
      </w:r>
      <w:r w:rsidRPr="008022D1">
        <w:rPr>
          <w:rStyle w:val="StylStylNormlnSmlouva11bTunChar"/>
          <w:rFonts w:ascii="Arial" w:hAnsi="Arial" w:cs="Arial"/>
          <w:b/>
          <w:sz w:val="22"/>
          <w:szCs w:val="22"/>
        </w:rPr>
        <w:t>.</w:t>
      </w:r>
    </w:p>
    <w:p w14:paraId="5B7BD87F" w14:textId="77777777" w:rsidR="005E57CF" w:rsidRPr="008022D1" w:rsidRDefault="005E57CF" w:rsidP="005E57CF">
      <w:pPr>
        <w:pStyle w:val="Nadpis2"/>
        <w:numPr>
          <w:ilvl w:val="0"/>
          <w:numId w:val="36"/>
        </w:numPr>
        <w:spacing w:before="120"/>
        <w:ind w:hanging="357"/>
        <w:rPr>
          <w:rStyle w:val="StylStylNormlnSmlouva11bTunChar"/>
          <w:rFonts w:ascii="Arial" w:hAnsi="Arial" w:cs="Arial"/>
          <w:sz w:val="22"/>
          <w:szCs w:val="22"/>
        </w:rPr>
      </w:pPr>
      <w:r w:rsidRPr="008022D1">
        <w:rPr>
          <w:rStyle w:val="StylStylNormlnSmlouva11bTunChar"/>
          <w:rFonts w:ascii="Arial" w:hAnsi="Arial" w:cs="Arial"/>
          <w:bCs/>
          <w:sz w:val="22"/>
          <w:szCs w:val="22"/>
        </w:rPr>
        <w:t>Při pl</w:t>
      </w:r>
      <w:r w:rsidR="0096279D" w:rsidRPr="008022D1">
        <w:rPr>
          <w:rStyle w:val="StylStylNormlnSmlouva11bTunChar"/>
          <w:rFonts w:ascii="Arial" w:hAnsi="Arial" w:cs="Arial"/>
          <w:bCs/>
          <w:sz w:val="22"/>
          <w:szCs w:val="22"/>
        </w:rPr>
        <w:t>nění</w:t>
      </w:r>
      <w:r w:rsidRPr="008022D1">
        <w:rPr>
          <w:rStyle w:val="StylStylNormlnSmlouva11bTunChar"/>
          <w:rFonts w:ascii="Arial" w:hAnsi="Arial" w:cs="Arial"/>
          <w:bCs/>
          <w:sz w:val="22"/>
          <w:szCs w:val="22"/>
        </w:rPr>
        <w:t xml:space="preserve"> předmětu</w:t>
      </w:r>
      <w:r w:rsidRPr="008022D1">
        <w:rPr>
          <w:rStyle w:val="StylStylNormlnSmlouva11bTunChar"/>
          <w:rFonts w:ascii="Arial" w:hAnsi="Arial" w:cs="Arial"/>
          <w:b/>
          <w:bCs/>
          <w:sz w:val="22"/>
          <w:szCs w:val="22"/>
        </w:rPr>
        <w:t xml:space="preserve"> </w:t>
      </w:r>
      <w:r w:rsidR="00640CA2">
        <w:rPr>
          <w:rStyle w:val="StylStylNormlnSmlouva11bTunChar"/>
          <w:rFonts w:ascii="Arial" w:hAnsi="Arial" w:cs="Arial"/>
          <w:bCs/>
          <w:sz w:val="22"/>
          <w:szCs w:val="22"/>
        </w:rPr>
        <w:t>S</w:t>
      </w:r>
      <w:r w:rsidRPr="008022D1">
        <w:rPr>
          <w:rStyle w:val="StylStylNormlnSmlouva11bTunChar"/>
          <w:rFonts w:ascii="Arial" w:hAnsi="Arial" w:cs="Arial"/>
          <w:bCs/>
          <w:sz w:val="22"/>
          <w:szCs w:val="22"/>
        </w:rPr>
        <w:t>mlouvy</w:t>
      </w:r>
      <w:r w:rsidRPr="008022D1">
        <w:rPr>
          <w:rStyle w:val="StylStylNormlnSmlouva11bTunChar"/>
          <w:rFonts w:ascii="Arial" w:hAnsi="Arial" w:cs="Arial"/>
          <w:b/>
          <w:bCs/>
          <w:sz w:val="22"/>
          <w:szCs w:val="22"/>
        </w:rPr>
        <w:t xml:space="preserve"> </w:t>
      </w:r>
      <w:r w:rsidRPr="008022D1">
        <w:rPr>
          <w:rStyle w:val="StylStylNormlnSmlouva11bTunChar"/>
          <w:rFonts w:ascii="Arial" w:hAnsi="Arial" w:cs="Arial"/>
          <w:bCs/>
          <w:sz w:val="22"/>
          <w:szCs w:val="22"/>
        </w:rPr>
        <w:t xml:space="preserve">se </w:t>
      </w:r>
      <w:r w:rsidRPr="008022D1">
        <w:rPr>
          <w:rStyle w:val="StylStylNormlnSmlouva11bTunChar"/>
          <w:rFonts w:ascii="Arial" w:hAnsi="Arial" w:cs="Arial"/>
          <w:b/>
          <w:bCs/>
          <w:sz w:val="22"/>
          <w:szCs w:val="22"/>
        </w:rPr>
        <w:t>Prodávající</w:t>
      </w:r>
      <w:r w:rsidRPr="008022D1">
        <w:rPr>
          <w:rStyle w:val="StylStylNormlnSmlouva11bTunChar"/>
          <w:rFonts w:ascii="Arial" w:hAnsi="Arial" w:cs="Arial"/>
          <w:bCs/>
          <w:sz w:val="22"/>
          <w:szCs w:val="22"/>
        </w:rPr>
        <w:t xml:space="preserve"> vyvaruje toho, aby jakkoli přišel do styku </w:t>
      </w:r>
      <w:r w:rsidR="00640CA2">
        <w:rPr>
          <w:rStyle w:val="StylStylNormlnSmlouva11bTunChar"/>
          <w:rFonts w:ascii="Arial" w:hAnsi="Arial" w:cs="Arial"/>
          <w:bCs/>
          <w:sz w:val="22"/>
          <w:szCs w:val="22"/>
        </w:rPr>
        <w:br/>
      </w:r>
      <w:r w:rsidRPr="008022D1">
        <w:rPr>
          <w:rStyle w:val="StylStylNormlnSmlouva11bTunChar"/>
          <w:rFonts w:ascii="Arial" w:hAnsi="Arial" w:cs="Arial"/>
          <w:bCs/>
          <w:sz w:val="22"/>
          <w:szCs w:val="22"/>
        </w:rPr>
        <w:t>s osobními údaji, kterých je</w:t>
      </w:r>
      <w:r w:rsidRPr="008022D1">
        <w:rPr>
          <w:rStyle w:val="StylStylNormlnSmlouva11bTunChar"/>
          <w:rFonts w:ascii="Arial" w:hAnsi="Arial" w:cs="Arial"/>
          <w:b/>
          <w:bCs/>
          <w:sz w:val="22"/>
          <w:szCs w:val="22"/>
        </w:rPr>
        <w:t xml:space="preserve"> Kupující </w:t>
      </w:r>
      <w:r w:rsidRPr="008022D1">
        <w:rPr>
          <w:rStyle w:val="StylStylNormlnSmlouva11bTunChar"/>
          <w:rFonts w:ascii="Arial" w:hAnsi="Arial" w:cs="Arial"/>
          <w:bCs/>
          <w:sz w:val="22"/>
          <w:szCs w:val="22"/>
        </w:rPr>
        <w:t>správce (dále jen „osobní údaje“).</w:t>
      </w:r>
    </w:p>
    <w:p w14:paraId="392D5CE6" w14:textId="77777777" w:rsidR="005E57CF" w:rsidRPr="008022D1" w:rsidRDefault="005E57CF" w:rsidP="005E57CF">
      <w:pPr>
        <w:pStyle w:val="Nadpis2"/>
        <w:numPr>
          <w:ilvl w:val="0"/>
          <w:numId w:val="36"/>
        </w:numPr>
        <w:spacing w:before="120"/>
        <w:ind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Bez ohledu na ustanovení bodu </w:t>
      </w:r>
      <w:r w:rsidR="0096279D" w:rsidRPr="008022D1">
        <w:rPr>
          <w:rFonts w:ascii="Arial" w:hAnsi="Arial" w:cs="Arial"/>
          <w:szCs w:val="22"/>
        </w:rPr>
        <w:t>6. tohoto článku</w:t>
      </w:r>
      <w:r w:rsidRPr="008022D1">
        <w:rPr>
          <w:rFonts w:ascii="Arial" w:hAnsi="Arial" w:cs="Arial"/>
          <w:szCs w:val="22"/>
        </w:rPr>
        <w:t xml:space="preserve"> může </w:t>
      </w:r>
      <w:r w:rsidR="0096279D" w:rsidRPr="008022D1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b/>
          <w:szCs w:val="22"/>
        </w:rPr>
        <w:t xml:space="preserve"> P</w:t>
      </w:r>
      <w:r w:rsidR="0096279D" w:rsidRPr="008022D1">
        <w:rPr>
          <w:rFonts w:ascii="Arial" w:hAnsi="Arial" w:cs="Arial"/>
          <w:b/>
          <w:szCs w:val="22"/>
        </w:rPr>
        <w:t>rodávajícímu</w:t>
      </w:r>
      <w:r w:rsidRPr="008022D1">
        <w:rPr>
          <w:rFonts w:ascii="Arial" w:hAnsi="Arial" w:cs="Arial"/>
          <w:szCs w:val="22"/>
        </w:rPr>
        <w:t xml:space="preserve"> na základě zvláštního písemného zmocnění (listinnou či elektronickou formou, např. prostřednictvím </w:t>
      </w:r>
      <w:r w:rsidR="00640CA2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ervice </w:t>
      </w:r>
      <w:r w:rsidR="00640CA2">
        <w:rPr>
          <w:rFonts w:ascii="Arial" w:hAnsi="Arial" w:cs="Arial"/>
          <w:szCs w:val="22"/>
        </w:rPr>
        <w:t>D</w:t>
      </w:r>
      <w:r w:rsidRPr="008022D1">
        <w:rPr>
          <w:rFonts w:ascii="Arial" w:hAnsi="Arial" w:cs="Arial"/>
          <w:szCs w:val="22"/>
        </w:rPr>
        <w:t>esku / </w:t>
      </w:r>
      <w:r w:rsidR="00640CA2">
        <w:rPr>
          <w:rFonts w:ascii="Arial" w:hAnsi="Arial" w:cs="Arial"/>
          <w:szCs w:val="22"/>
        </w:rPr>
        <w:t>H</w:t>
      </w:r>
      <w:r w:rsidRPr="008022D1">
        <w:rPr>
          <w:rFonts w:ascii="Arial" w:hAnsi="Arial" w:cs="Arial"/>
          <w:szCs w:val="22"/>
        </w:rPr>
        <w:t xml:space="preserve">elp </w:t>
      </w:r>
      <w:r w:rsidR="00640CA2">
        <w:rPr>
          <w:rFonts w:ascii="Arial" w:hAnsi="Arial" w:cs="Arial"/>
          <w:szCs w:val="22"/>
        </w:rPr>
        <w:t>D</w:t>
      </w:r>
      <w:r w:rsidRPr="008022D1">
        <w:rPr>
          <w:rFonts w:ascii="Arial" w:hAnsi="Arial" w:cs="Arial"/>
          <w:szCs w:val="22"/>
        </w:rPr>
        <w:t>esku</w:t>
      </w:r>
      <w:r w:rsidR="00EC2C34">
        <w:rPr>
          <w:rFonts w:ascii="Arial" w:hAnsi="Arial" w:cs="Arial"/>
          <w:szCs w:val="22"/>
        </w:rPr>
        <w:t xml:space="preserve"> </w:t>
      </w:r>
      <w:r w:rsidR="00E91E63">
        <w:rPr>
          <w:rFonts w:ascii="Arial" w:hAnsi="Arial" w:cs="Arial"/>
          <w:szCs w:val="22"/>
        </w:rPr>
        <w:t>/</w:t>
      </w:r>
      <w:r w:rsidR="00EC2C34">
        <w:rPr>
          <w:rFonts w:ascii="Arial" w:hAnsi="Arial" w:cs="Arial"/>
          <w:szCs w:val="22"/>
        </w:rPr>
        <w:t xml:space="preserve"> </w:t>
      </w:r>
      <w:r w:rsidR="00E91E63">
        <w:rPr>
          <w:rFonts w:ascii="Arial" w:hAnsi="Arial" w:cs="Arial"/>
          <w:szCs w:val="22"/>
        </w:rPr>
        <w:t>emailu</w:t>
      </w:r>
      <w:r w:rsidRPr="008022D1">
        <w:rPr>
          <w:rFonts w:ascii="Arial" w:hAnsi="Arial" w:cs="Arial"/>
          <w:szCs w:val="22"/>
        </w:rPr>
        <w:t xml:space="preserve">) a v jeho rámci povolit přístup k osobním údajům. Ve zmocnění </w:t>
      </w:r>
      <w:r w:rsidR="001D0002">
        <w:rPr>
          <w:rFonts w:ascii="Arial" w:hAnsi="Arial" w:cs="Arial"/>
          <w:b/>
          <w:szCs w:val="22"/>
        </w:rPr>
        <w:t>Kupující</w:t>
      </w:r>
      <w:r w:rsidRPr="008022D1">
        <w:rPr>
          <w:rFonts w:ascii="Arial" w:hAnsi="Arial" w:cs="Arial"/>
          <w:szCs w:val="22"/>
        </w:rPr>
        <w:t xml:space="preserve"> vymezí:</w:t>
      </w:r>
    </w:p>
    <w:p w14:paraId="1C51B873" w14:textId="77777777" w:rsidR="005E57CF" w:rsidRPr="008022D1" w:rsidRDefault="005E57CF" w:rsidP="005E57CF">
      <w:pPr>
        <w:pStyle w:val="Odstavecseseznamem"/>
        <w:numPr>
          <w:ilvl w:val="0"/>
          <w:numId w:val="39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rozsah a účel zpřístupnění osobních údajů, </w:t>
      </w:r>
    </w:p>
    <w:p w14:paraId="061DE5E7" w14:textId="77777777" w:rsidR="005E57CF" w:rsidRPr="008022D1" w:rsidRDefault="005E57CF" w:rsidP="005E57CF">
      <w:pPr>
        <w:pStyle w:val="Odstavecseseznamem"/>
        <w:numPr>
          <w:ilvl w:val="0"/>
          <w:numId w:val="39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>dobu zpřístupnění osobních údajů,</w:t>
      </w:r>
    </w:p>
    <w:p w14:paraId="44098564" w14:textId="77777777" w:rsidR="005E57CF" w:rsidRPr="008022D1" w:rsidRDefault="005E57CF" w:rsidP="005E57CF">
      <w:pPr>
        <w:pStyle w:val="Odstavecseseznamem"/>
        <w:numPr>
          <w:ilvl w:val="0"/>
          <w:numId w:val="39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>případná zvláštní bezpečnostní opatření,</w:t>
      </w:r>
    </w:p>
    <w:p w14:paraId="3C4F2931" w14:textId="77777777" w:rsidR="005E57CF" w:rsidRPr="008022D1" w:rsidRDefault="005E57CF" w:rsidP="005E57CF">
      <w:pPr>
        <w:pStyle w:val="Odstavecseseznamem"/>
        <w:numPr>
          <w:ilvl w:val="0"/>
          <w:numId w:val="39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případné podmínky zapojení další osoby odlišné od autorizovaných osob </w:t>
      </w:r>
      <w:r w:rsidR="002247FF" w:rsidRPr="008022D1">
        <w:rPr>
          <w:rFonts w:ascii="Arial" w:hAnsi="Arial" w:cs="Arial"/>
          <w:b/>
          <w:sz w:val="22"/>
          <w:szCs w:val="22"/>
        </w:rPr>
        <w:t>Prodávající</w:t>
      </w:r>
      <w:r w:rsidR="00CC119C" w:rsidRPr="008022D1">
        <w:rPr>
          <w:rFonts w:ascii="Arial" w:hAnsi="Arial" w:cs="Arial"/>
          <w:b/>
          <w:sz w:val="22"/>
          <w:szCs w:val="22"/>
        </w:rPr>
        <w:t>ho</w:t>
      </w:r>
      <w:r w:rsidRPr="008022D1">
        <w:rPr>
          <w:rFonts w:ascii="Arial" w:hAnsi="Arial" w:cs="Arial"/>
          <w:sz w:val="22"/>
          <w:szCs w:val="22"/>
        </w:rPr>
        <w:t>,</w:t>
      </w:r>
    </w:p>
    <w:p w14:paraId="43EC0ACD" w14:textId="77777777" w:rsidR="005E57CF" w:rsidRPr="008022D1" w:rsidRDefault="005E57CF" w:rsidP="005E57CF">
      <w:pPr>
        <w:pStyle w:val="Odstavecseseznamem"/>
        <w:numPr>
          <w:ilvl w:val="0"/>
          <w:numId w:val="39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případné podmínky zhotovení kopií zpřístupněných osobních údajů včetně stanovení toho, jak s těmito osobními údaji nakládat po uplynutí doby pro jejich zpřístupnění. </w:t>
      </w:r>
    </w:p>
    <w:p w14:paraId="516737AF" w14:textId="77777777" w:rsidR="005E57CF" w:rsidRPr="008022D1" w:rsidRDefault="005E57CF" w:rsidP="005E57CF">
      <w:pPr>
        <w:pStyle w:val="Odstavecseseznamem"/>
        <w:spacing w:after="120" w:line="100" w:lineRule="atLeast"/>
        <w:ind w:left="993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>Pokud se tak stane, jedná se o zpracování z pověření správce dle článku 29 nařízení GDPR.</w:t>
      </w:r>
    </w:p>
    <w:p w14:paraId="7FD00CE9" w14:textId="77777777" w:rsidR="005E57CF" w:rsidRPr="008022D1" w:rsidRDefault="002247FF" w:rsidP="00BD36BE">
      <w:pPr>
        <w:pStyle w:val="Odstavecseseznamem"/>
        <w:numPr>
          <w:ilvl w:val="0"/>
          <w:numId w:val="36"/>
        </w:numPr>
        <w:suppressAutoHyphens/>
        <w:spacing w:after="120" w:line="1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b/>
          <w:sz w:val="22"/>
          <w:szCs w:val="22"/>
        </w:rPr>
        <w:t>Prodávající</w:t>
      </w:r>
      <w:r w:rsidR="005E57CF" w:rsidRPr="008022D1">
        <w:rPr>
          <w:rFonts w:ascii="Arial" w:hAnsi="Arial" w:cs="Arial"/>
          <w:sz w:val="22"/>
          <w:szCs w:val="22"/>
        </w:rPr>
        <w:t xml:space="preserve"> se zavazuje zachovávat mlčenlivost o všech osobních údajích, se kterými přijde do styku v souvislosti s plněním předmětu </w:t>
      </w:r>
      <w:r w:rsidR="001D0002">
        <w:rPr>
          <w:rFonts w:ascii="Arial" w:hAnsi="Arial" w:cs="Arial"/>
          <w:sz w:val="22"/>
          <w:szCs w:val="22"/>
        </w:rPr>
        <w:t xml:space="preserve">této </w:t>
      </w:r>
      <w:r w:rsidR="00640CA2">
        <w:rPr>
          <w:rFonts w:ascii="Arial" w:hAnsi="Arial" w:cs="Arial"/>
          <w:bCs/>
          <w:sz w:val="22"/>
          <w:szCs w:val="22"/>
        </w:rPr>
        <w:t>S</w:t>
      </w:r>
      <w:r w:rsidR="005E57CF" w:rsidRPr="001D0002">
        <w:rPr>
          <w:rFonts w:ascii="Arial" w:hAnsi="Arial" w:cs="Arial"/>
          <w:bCs/>
          <w:sz w:val="22"/>
          <w:szCs w:val="22"/>
        </w:rPr>
        <w:t>mlouvy</w:t>
      </w:r>
      <w:r w:rsidR="005E57CF" w:rsidRPr="008022D1">
        <w:rPr>
          <w:rFonts w:ascii="Arial" w:hAnsi="Arial" w:cs="Arial"/>
          <w:sz w:val="22"/>
          <w:szCs w:val="22"/>
        </w:rPr>
        <w:t xml:space="preserve">. </w:t>
      </w:r>
      <w:r w:rsidRPr="008022D1">
        <w:rPr>
          <w:rFonts w:ascii="Arial" w:hAnsi="Arial" w:cs="Arial"/>
          <w:b/>
          <w:sz w:val="22"/>
          <w:szCs w:val="22"/>
        </w:rPr>
        <w:t>Prodávající</w:t>
      </w:r>
      <w:r w:rsidR="005E57CF" w:rsidRPr="008022D1">
        <w:rPr>
          <w:rFonts w:ascii="Arial" w:hAnsi="Arial" w:cs="Arial"/>
          <w:sz w:val="22"/>
          <w:szCs w:val="22"/>
        </w:rPr>
        <w:t xml:space="preserve"> se zejména zavazuje:</w:t>
      </w:r>
    </w:p>
    <w:p w14:paraId="6B8C4CC4" w14:textId="77777777" w:rsidR="005E57CF" w:rsidRPr="008022D1" w:rsidRDefault="005E57CF" w:rsidP="005E57CF">
      <w:pPr>
        <w:pStyle w:val="Odstavecseseznamem"/>
        <w:numPr>
          <w:ilvl w:val="0"/>
          <w:numId w:val="40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s výjimkou uvedenou v bodu </w:t>
      </w:r>
      <w:r w:rsidR="00BD36BE" w:rsidRPr="008022D1">
        <w:rPr>
          <w:rFonts w:ascii="Arial" w:hAnsi="Arial" w:cs="Arial"/>
          <w:sz w:val="22"/>
          <w:szCs w:val="22"/>
        </w:rPr>
        <w:t>7</w:t>
      </w:r>
      <w:r w:rsidRPr="008022D1">
        <w:rPr>
          <w:rFonts w:ascii="Arial" w:hAnsi="Arial" w:cs="Arial"/>
          <w:sz w:val="22"/>
          <w:szCs w:val="22"/>
        </w:rPr>
        <w:t xml:space="preserve"> písm. e) </w:t>
      </w:r>
      <w:r w:rsidR="00BD36BE" w:rsidRPr="008022D1">
        <w:rPr>
          <w:rFonts w:ascii="Arial" w:hAnsi="Arial" w:cs="Arial"/>
          <w:sz w:val="22"/>
          <w:szCs w:val="22"/>
        </w:rPr>
        <w:t>tohoto článku</w:t>
      </w:r>
      <w:r w:rsidRPr="008022D1">
        <w:rPr>
          <w:rFonts w:ascii="Arial" w:hAnsi="Arial" w:cs="Arial"/>
          <w:sz w:val="22"/>
          <w:szCs w:val="22"/>
        </w:rPr>
        <w:t xml:space="preserve"> nezhotovovat kopie osobních údajů,</w:t>
      </w:r>
    </w:p>
    <w:p w14:paraId="0069DA71" w14:textId="77777777" w:rsidR="005E57CF" w:rsidRPr="008022D1" w:rsidRDefault="005E57CF" w:rsidP="005E57CF">
      <w:pPr>
        <w:pStyle w:val="Odstavecseseznamem"/>
        <w:numPr>
          <w:ilvl w:val="0"/>
          <w:numId w:val="40"/>
        </w:numPr>
        <w:suppressAutoHyphens/>
        <w:spacing w:after="120" w:line="100" w:lineRule="atLeast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osobní údaje využívat pouze pro účely plnění předmětu </w:t>
      </w:r>
      <w:r w:rsidR="001D0002">
        <w:rPr>
          <w:rFonts w:ascii="Arial" w:hAnsi="Arial" w:cs="Arial"/>
          <w:sz w:val="22"/>
          <w:szCs w:val="22"/>
        </w:rPr>
        <w:t xml:space="preserve">této </w:t>
      </w:r>
      <w:r w:rsidR="00640CA2">
        <w:rPr>
          <w:rFonts w:ascii="Arial" w:hAnsi="Arial" w:cs="Arial"/>
          <w:sz w:val="22"/>
          <w:szCs w:val="22"/>
        </w:rPr>
        <w:t>S</w:t>
      </w:r>
      <w:r w:rsidR="001D0002">
        <w:rPr>
          <w:rFonts w:ascii="Arial" w:hAnsi="Arial" w:cs="Arial"/>
          <w:sz w:val="22"/>
          <w:szCs w:val="22"/>
        </w:rPr>
        <w:t>mlouvy</w:t>
      </w:r>
      <w:r w:rsidRPr="008022D1">
        <w:rPr>
          <w:rFonts w:ascii="Arial" w:hAnsi="Arial" w:cs="Arial"/>
          <w:sz w:val="22"/>
          <w:szCs w:val="22"/>
        </w:rPr>
        <w:t xml:space="preserve">,   </w:t>
      </w:r>
    </w:p>
    <w:p w14:paraId="77EDCF6E" w14:textId="77777777" w:rsidR="005E57CF" w:rsidRPr="008022D1" w:rsidRDefault="005E57CF" w:rsidP="005E57CF">
      <w:pPr>
        <w:spacing w:after="120" w:line="1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c) </w:t>
      </w:r>
      <w:r w:rsidRPr="008022D1">
        <w:rPr>
          <w:rFonts w:ascii="Arial" w:hAnsi="Arial" w:cs="Arial"/>
          <w:sz w:val="22"/>
          <w:szCs w:val="22"/>
        </w:rPr>
        <w:tab/>
        <w:t xml:space="preserve">nesdělovat nebo nezpřístupňovat osobní údaje třetím stranám bez předchozího souhlasu </w:t>
      </w:r>
      <w:r w:rsidR="001D0002">
        <w:rPr>
          <w:rFonts w:ascii="Arial" w:hAnsi="Arial" w:cs="Arial"/>
          <w:b/>
          <w:sz w:val="22"/>
          <w:szCs w:val="22"/>
        </w:rPr>
        <w:t>Kupujícího</w:t>
      </w:r>
      <w:r w:rsidRPr="008022D1">
        <w:rPr>
          <w:rFonts w:ascii="Arial" w:hAnsi="Arial" w:cs="Arial"/>
          <w:sz w:val="22"/>
          <w:szCs w:val="22"/>
        </w:rPr>
        <w:t xml:space="preserve">, </w:t>
      </w:r>
    </w:p>
    <w:p w14:paraId="793B9982" w14:textId="77777777" w:rsidR="005E57CF" w:rsidRPr="008022D1" w:rsidRDefault="005E57CF" w:rsidP="005E57CF">
      <w:pPr>
        <w:spacing w:after="120" w:line="1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d) </w:t>
      </w:r>
      <w:r w:rsidRPr="008022D1">
        <w:rPr>
          <w:rFonts w:ascii="Arial" w:hAnsi="Arial" w:cs="Arial"/>
          <w:sz w:val="22"/>
          <w:szCs w:val="22"/>
        </w:rPr>
        <w:tab/>
        <w:t xml:space="preserve">zajistit, aby jeho zaměstnanci a další osoby, které přijdou do styku s osobními údaji v souvislosti s plněním předmětu </w:t>
      </w:r>
      <w:r w:rsidR="001D0002">
        <w:rPr>
          <w:rFonts w:ascii="Arial" w:hAnsi="Arial" w:cs="Arial"/>
          <w:sz w:val="22"/>
          <w:szCs w:val="22"/>
        </w:rPr>
        <w:t xml:space="preserve">této </w:t>
      </w:r>
      <w:r w:rsidR="00640CA2">
        <w:rPr>
          <w:rFonts w:ascii="Arial" w:hAnsi="Arial" w:cs="Arial"/>
          <w:sz w:val="22"/>
          <w:szCs w:val="22"/>
        </w:rPr>
        <w:t>S</w:t>
      </w:r>
      <w:r w:rsidR="001D0002">
        <w:rPr>
          <w:rFonts w:ascii="Arial" w:hAnsi="Arial" w:cs="Arial"/>
          <w:sz w:val="22"/>
          <w:szCs w:val="22"/>
        </w:rPr>
        <w:t>mlouvy</w:t>
      </w:r>
      <w:r w:rsidRPr="008022D1">
        <w:rPr>
          <w:rFonts w:ascii="Arial" w:hAnsi="Arial" w:cs="Arial"/>
          <w:sz w:val="22"/>
          <w:szCs w:val="22"/>
        </w:rPr>
        <w:t xml:space="preserve">, byli zavázáni povinností mlčenlivosti ve stejném rozsahu, v jakém je mlčenlivostí vázán on sám, </w:t>
      </w:r>
    </w:p>
    <w:p w14:paraId="7E7D03B0" w14:textId="77777777" w:rsidR="005E57CF" w:rsidRPr="008022D1" w:rsidRDefault="005E57CF" w:rsidP="00BD36BE">
      <w:pPr>
        <w:spacing w:after="120" w:line="1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 xml:space="preserve">e) </w:t>
      </w:r>
      <w:r w:rsidRPr="008022D1">
        <w:rPr>
          <w:rFonts w:ascii="Arial" w:hAnsi="Arial" w:cs="Arial"/>
          <w:sz w:val="22"/>
          <w:szCs w:val="22"/>
        </w:rPr>
        <w:tab/>
        <w:t>zajistit, aby osoby, které se budou podílet na plnění předmětu</w:t>
      </w:r>
      <w:r w:rsidR="001D0002">
        <w:rPr>
          <w:rFonts w:ascii="Arial" w:hAnsi="Arial" w:cs="Arial"/>
          <w:sz w:val="22"/>
          <w:szCs w:val="22"/>
        </w:rPr>
        <w:t xml:space="preserve"> této </w:t>
      </w:r>
      <w:r w:rsidR="00640CA2">
        <w:rPr>
          <w:rFonts w:ascii="Arial" w:hAnsi="Arial" w:cs="Arial"/>
          <w:sz w:val="22"/>
          <w:szCs w:val="22"/>
        </w:rPr>
        <w:t>S</w:t>
      </w:r>
      <w:r w:rsidR="001D0002">
        <w:rPr>
          <w:rFonts w:ascii="Arial" w:hAnsi="Arial" w:cs="Arial"/>
          <w:sz w:val="22"/>
          <w:szCs w:val="22"/>
        </w:rPr>
        <w:t>mlouvy</w:t>
      </w:r>
      <w:r w:rsidRPr="008022D1">
        <w:rPr>
          <w:rFonts w:ascii="Arial" w:hAnsi="Arial" w:cs="Arial"/>
          <w:sz w:val="22"/>
          <w:szCs w:val="22"/>
        </w:rPr>
        <w:t xml:space="preserve">, při styku nebo nakládání s osobními údaji nepořizovaly kopie osobních údajů bez předchozího písemného souhlasu </w:t>
      </w:r>
      <w:r w:rsidR="001D0002">
        <w:rPr>
          <w:rFonts w:ascii="Arial" w:hAnsi="Arial" w:cs="Arial"/>
          <w:b/>
          <w:sz w:val="22"/>
          <w:szCs w:val="22"/>
        </w:rPr>
        <w:t>Kupujícího</w:t>
      </w:r>
      <w:r w:rsidRPr="008022D1">
        <w:rPr>
          <w:rFonts w:ascii="Arial" w:hAnsi="Arial" w:cs="Arial"/>
          <w:sz w:val="22"/>
          <w:szCs w:val="22"/>
        </w:rPr>
        <w:t xml:space="preserve"> a aby jejich činností nebo opomenutím nedošlo k náhodnému nebo protiprávnímu zničení, ztrátě či pozměnění osobních údajů, nebo k jejich neoprávněnému zpřístupnění třetím osobám. </w:t>
      </w:r>
    </w:p>
    <w:p w14:paraId="1D0373B2" w14:textId="77777777" w:rsidR="00BD36BE" w:rsidRPr="008022D1" w:rsidRDefault="00BD36BE" w:rsidP="00BD36BE">
      <w:pPr>
        <w:spacing w:after="120" w:line="1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287A37C7" w14:textId="77777777" w:rsidR="009C5040" w:rsidRPr="008022D1" w:rsidRDefault="002811C0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lastRenderedPageBreak/>
        <w:t>Čl.</w:t>
      </w:r>
      <w:r w:rsidR="0086070E" w:rsidRPr="008022D1">
        <w:rPr>
          <w:rFonts w:cs="Arial"/>
          <w:sz w:val="22"/>
          <w:szCs w:val="22"/>
        </w:rPr>
        <w:t xml:space="preserve"> </w:t>
      </w:r>
      <w:r w:rsidR="009C5040" w:rsidRPr="008022D1">
        <w:rPr>
          <w:rFonts w:cs="Arial"/>
          <w:sz w:val="22"/>
          <w:szCs w:val="22"/>
        </w:rPr>
        <w:t>X</w:t>
      </w:r>
      <w:r w:rsidRPr="008022D1">
        <w:rPr>
          <w:rFonts w:cs="Arial"/>
          <w:sz w:val="22"/>
          <w:szCs w:val="22"/>
        </w:rPr>
        <w:t>I</w:t>
      </w:r>
      <w:r w:rsidR="00620089" w:rsidRPr="008022D1">
        <w:rPr>
          <w:rFonts w:cs="Arial"/>
          <w:sz w:val="22"/>
          <w:szCs w:val="22"/>
        </w:rPr>
        <w:t>II</w:t>
      </w:r>
    </w:p>
    <w:p w14:paraId="73BA8509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Platnost</w:t>
      </w:r>
      <w:r w:rsidR="009A229C" w:rsidRPr="008022D1">
        <w:rPr>
          <w:rFonts w:cs="Arial"/>
          <w:sz w:val="22"/>
          <w:szCs w:val="22"/>
        </w:rPr>
        <w:t xml:space="preserve"> a</w:t>
      </w:r>
      <w:r w:rsidRPr="008022D1">
        <w:rPr>
          <w:rFonts w:cs="Arial"/>
          <w:sz w:val="22"/>
          <w:szCs w:val="22"/>
        </w:rPr>
        <w:t xml:space="preserve"> změna</w:t>
      </w:r>
      <w:r w:rsidR="009A229C" w:rsidRPr="008022D1">
        <w:rPr>
          <w:rFonts w:cs="Arial"/>
          <w:sz w:val="22"/>
          <w:szCs w:val="22"/>
        </w:rPr>
        <w:t xml:space="preserve"> smlouvy</w:t>
      </w:r>
      <w:bookmarkEnd w:id="24"/>
      <w:bookmarkEnd w:id="25"/>
    </w:p>
    <w:p w14:paraId="7D354A1E" w14:textId="77777777" w:rsidR="00B5772D" w:rsidRDefault="00B5772D">
      <w:pPr>
        <w:pStyle w:val="Nadpis2"/>
        <w:numPr>
          <w:ilvl w:val="0"/>
          <w:numId w:val="23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bookmarkStart w:id="26" w:name="_Ref168554733"/>
      <w:r w:rsidRPr="00B5772D">
        <w:rPr>
          <w:rFonts w:ascii="Arial" w:hAnsi="Arial" w:cs="Arial"/>
          <w:szCs w:val="22"/>
        </w:rPr>
        <w:t xml:space="preserve">Tato Smlouva nabývá platnosti dnem podpisu oprávněnými zástupci obou smluvních stran a účinnosti dnem zveřejnění v registru smluv. </w:t>
      </w:r>
    </w:p>
    <w:p w14:paraId="5DFDAC64" w14:textId="056E8D74" w:rsidR="00770FC2" w:rsidRPr="0000551B" w:rsidRDefault="00770FC2">
      <w:pPr>
        <w:pStyle w:val="Nadpis2"/>
        <w:numPr>
          <w:ilvl w:val="0"/>
          <w:numId w:val="23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00551B">
        <w:rPr>
          <w:rFonts w:ascii="Arial" w:hAnsi="Arial" w:cs="Arial"/>
          <w:szCs w:val="22"/>
        </w:rPr>
        <w:t xml:space="preserve">Plnění předmětu této </w:t>
      </w:r>
      <w:r w:rsidR="00640CA2" w:rsidRPr="0000551B">
        <w:rPr>
          <w:rFonts w:ascii="Arial" w:hAnsi="Arial" w:cs="Arial"/>
          <w:szCs w:val="22"/>
        </w:rPr>
        <w:t>S</w:t>
      </w:r>
      <w:r w:rsidR="001D0002" w:rsidRPr="0000551B">
        <w:rPr>
          <w:rFonts w:ascii="Arial" w:hAnsi="Arial" w:cs="Arial"/>
          <w:szCs w:val="22"/>
        </w:rPr>
        <w:t>mlouvy</w:t>
      </w:r>
      <w:r w:rsidRPr="0000551B">
        <w:rPr>
          <w:rFonts w:ascii="Arial" w:hAnsi="Arial" w:cs="Arial"/>
          <w:szCs w:val="22"/>
        </w:rPr>
        <w:t xml:space="preserve"> před její účinností se považuje za plnění podle této </w:t>
      </w:r>
      <w:r w:rsidR="00640CA2" w:rsidRPr="0000551B">
        <w:rPr>
          <w:rFonts w:ascii="Arial" w:hAnsi="Arial" w:cs="Arial"/>
          <w:szCs w:val="22"/>
        </w:rPr>
        <w:t>S</w:t>
      </w:r>
      <w:r w:rsidR="001D0002" w:rsidRPr="0000551B">
        <w:rPr>
          <w:rFonts w:ascii="Arial" w:hAnsi="Arial" w:cs="Arial"/>
          <w:szCs w:val="22"/>
        </w:rPr>
        <w:t>mlouvy</w:t>
      </w:r>
      <w:r w:rsidRPr="0000551B">
        <w:rPr>
          <w:rFonts w:ascii="Arial" w:hAnsi="Arial" w:cs="Arial"/>
          <w:szCs w:val="22"/>
        </w:rPr>
        <w:t xml:space="preserve"> a práva a povinnosti z něj vznikl</w:t>
      </w:r>
      <w:r w:rsidR="00E91E63" w:rsidRPr="0000551B">
        <w:rPr>
          <w:rFonts w:ascii="Arial" w:hAnsi="Arial" w:cs="Arial"/>
          <w:szCs w:val="22"/>
        </w:rPr>
        <w:t>á</w:t>
      </w:r>
      <w:r w:rsidRPr="0000551B">
        <w:rPr>
          <w:rFonts w:ascii="Arial" w:hAnsi="Arial" w:cs="Arial"/>
          <w:szCs w:val="22"/>
        </w:rPr>
        <w:t xml:space="preserve"> se řídí touto </w:t>
      </w:r>
      <w:r w:rsidR="00640CA2" w:rsidRPr="0000551B">
        <w:rPr>
          <w:rFonts w:ascii="Arial" w:hAnsi="Arial" w:cs="Arial"/>
          <w:szCs w:val="22"/>
        </w:rPr>
        <w:t>S</w:t>
      </w:r>
      <w:r w:rsidR="001D0002" w:rsidRPr="0000551B">
        <w:rPr>
          <w:rFonts w:ascii="Arial" w:hAnsi="Arial" w:cs="Arial"/>
          <w:szCs w:val="22"/>
        </w:rPr>
        <w:t>mlouvou</w:t>
      </w:r>
      <w:r w:rsidRPr="0000551B">
        <w:rPr>
          <w:rFonts w:ascii="Arial" w:hAnsi="Arial" w:cs="Arial"/>
          <w:szCs w:val="22"/>
        </w:rPr>
        <w:t xml:space="preserve">. </w:t>
      </w:r>
    </w:p>
    <w:bookmarkEnd w:id="26"/>
    <w:p w14:paraId="67CB62E0" w14:textId="68BC1EB5" w:rsidR="009C5040" w:rsidRDefault="009C5040" w:rsidP="009A229C">
      <w:pPr>
        <w:pStyle w:val="Nadpis2"/>
        <w:numPr>
          <w:ilvl w:val="0"/>
          <w:numId w:val="23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 w:rsidRPr="008022D1">
        <w:rPr>
          <w:rFonts w:ascii="Arial" w:hAnsi="Arial" w:cs="Arial"/>
          <w:szCs w:val="22"/>
        </w:rPr>
        <w:t xml:space="preserve">Obsah </w:t>
      </w:r>
      <w:r w:rsidR="00640CA2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mlouvy může být měněn jen dohodou </w:t>
      </w:r>
      <w:r w:rsidR="0091605E" w:rsidRPr="008022D1">
        <w:rPr>
          <w:rFonts w:ascii="Arial" w:hAnsi="Arial" w:cs="Arial"/>
          <w:szCs w:val="22"/>
        </w:rPr>
        <w:t xml:space="preserve">smluvních </w:t>
      </w:r>
      <w:r w:rsidRPr="008022D1">
        <w:rPr>
          <w:rFonts w:ascii="Arial" w:hAnsi="Arial" w:cs="Arial"/>
          <w:szCs w:val="22"/>
        </w:rPr>
        <w:t xml:space="preserve">stran, a to vždy jen vzestupně číslovanými písemnými dodatky </w:t>
      </w:r>
      <w:r w:rsidR="00D335A7" w:rsidRPr="008022D1">
        <w:rPr>
          <w:rFonts w:ascii="Arial" w:hAnsi="Arial" w:cs="Arial"/>
          <w:szCs w:val="22"/>
        </w:rPr>
        <w:t>podepsanými</w:t>
      </w:r>
      <w:r w:rsidRPr="008022D1">
        <w:rPr>
          <w:rFonts w:ascii="Arial" w:hAnsi="Arial" w:cs="Arial"/>
          <w:szCs w:val="22"/>
        </w:rPr>
        <w:t xml:space="preserve"> </w:t>
      </w:r>
      <w:r w:rsidR="00D335A7" w:rsidRPr="008022D1">
        <w:rPr>
          <w:rFonts w:ascii="Arial" w:hAnsi="Arial" w:cs="Arial"/>
          <w:szCs w:val="22"/>
        </w:rPr>
        <w:t>o</w:t>
      </w:r>
      <w:r w:rsidRPr="008022D1">
        <w:rPr>
          <w:rFonts w:ascii="Arial" w:hAnsi="Arial" w:cs="Arial"/>
          <w:szCs w:val="22"/>
        </w:rPr>
        <w:t>právněnými osobami smluvních stran</w:t>
      </w:r>
      <w:bookmarkStart w:id="27" w:name="_Ref168555127"/>
      <w:r w:rsidRPr="008022D1">
        <w:rPr>
          <w:rFonts w:ascii="Arial" w:hAnsi="Arial" w:cs="Arial"/>
          <w:szCs w:val="22"/>
        </w:rPr>
        <w:t>.</w:t>
      </w:r>
      <w:bookmarkEnd w:id="27"/>
      <w:r w:rsidRPr="008022D1">
        <w:rPr>
          <w:rFonts w:ascii="Arial" w:hAnsi="Arial" w:cs="Arial"/>
          <w:szCs w:val="22"/>
        </w:rPr>
        <w:t xml:space="preserve"> </w:t>
      </w:r>
    </w:p>
    <w:p w14:paraId="13F2ED4F" w14:textId="5A5120FB" w:rsidR="00871DD1" w:rsidRPr="008022D1" w:rsidRDefault="00871DD1" w:rsidP="009A229C">
      <w:pPr>
        <w:pStyle w:val="Nadpis2"/>
        <w:numPr>
          <w:ilvl w:val="0"/>
          <w:numId w:val="23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Obě strany se zavazují nejpozději do 12 měsíců od nabytí platnosti této smlouvy uzavřít smlouvu o komplexní technické podpoře produktů, které jsou specifikovány v příloze č. 1.</w:t>
      </w:r>
    </w:p>
    <w:p w14:paraId="009D1075" w14:textId="77777777" w:rsidR="009A229C" w:rsidRPr="008022D1" w:rsidRDefault="009A229C" w:rsidP="009A229C">
      <w:pPr>
        <w:pStyle w:val="Nadpis2"/>
        <w:rPr>
          <w:rFonts w:ascii="Arial" w:hAnsi="Arial" w:cs="Arial"/>
          <w:szCs w:val="22"/>
        </w:rPr>
      </w:pPr>
      <w:bookmarkStart w:id="28" w:name="_Ref168555469"/>
      <w:bookmarkStart w:id="29" w:name="_Toc175127084"/>
    </w:p>
    <w:p w14:paraId="248D0D41" w14:textId="77777777" w:rsidR="009C5040" w:rsidRPr="008022D1" w:rsidRDefault="009C5040">
      <w:pPr>
        <w:pStyle w:val="Nadpis1"/>
        <w:spacing w:before="24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 xml:space="preserve">Čl. </w:t>
      </w:r>
      <w:r w:rsidR="002811C0" w:rsidRPr="008022D1">
        <w:rPr>
          <w:rFonts w:cs="Arial"/>
          <w:sz w:val="22"/>
          <w:szCs w:val="22"/>
        </w:rPr>
        <w:t>XI</w:t>
      </w:r>
      <w:r w:rsidR="00620089" w:rsidRPr="008022D1">
        <w:rPr>
          <w:rFonts w:cs="Arial"/>
          <w:sz w:val="22"/>
          <w:szCs w:val="22"/>
        </w:rPr>
        <w:t>V</w:t>
      </w:r>
    </w:p>
    <w:p w14:paraId="52424BA8" w14:textId="77777777" w:rsidR="009C5040" w:rsidRPr="008022D1" w:rsidRDefault="009C5040">
      <w:pPr>
        <w:pStyle w:val="Nadpis1"/>
        <w:spacing w:before="0" w:after="0"/>
        <w:rPr>
          <w:rFonts w:cs="Arial"/>
          <w:sz w:val="22"/>
          <w:szCs w:val="22"/>
        </w:rPr>
      </w:pPr>
      <w:r w:rsidRPr="008022D1">
        <w:rPr>
          <w:rFonts w:cs="Arial"/>
          <w:sz w:val="22"/>
          <w:szCs w:val="22"/>
        </w:rPr>
        <w:t>Závěrečná ustanovení</w:t>
      </w:r>
      <w:bookmarkEnd w:id="28"/>
      <w:bookmarkEnd w:id="29"/>
    </w:p>
    <w:p w14:paraId="545D5797" w14:textId="77777777" w:rsidR="009C5040" w:rsidRPr="008022D1" w:rsidRDefault="009C5040">
      <w:pPr>
        <w:pStyle w:val="Nadpis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bookmarkStart w:id="30" w:name="_Ref168555595"/>
      <w:r w:rsidRPr="008022D1">
        <w:rPr>
          <w:rFonts w:ascii="Arial" w:hAnsi="Arial" w:cs="Arial"/>
          <w:szCs w:val="22"/>
        </w:rPr>
        <w:t xml:space="preserve">Výběr </w:t>
      </w:r>
      <w:r w:rsidR="0002613D" w:rsidRPr="008022D1">
        <w:rPr>
          <w:rFonts w:ascii="Arial" w:hAnsi="Arial" w:cs="Arial"/>
          <w:b/>
          <w:szCs w:val="22"/>
        </w:rPr>
        <w:t>Prodávajícího</w:t>
      </w:r>
      <w:r w:rsidRPr="008022D1">
        <w:rPr>
          <w:rFonts w:ascii="Arial" w:hAnsi="Arial" w:cs="Arial"/>
          <w:szCs w:val="22"/>
        </w:rPr>
        <w:t xml:space="preserve"> byl proveden v souladu s</w:t>
      </w:r>
      <w:r w:rsidR="009A229C" w:rsidRPr="008022D1">
        <w:rPr>
          <w:rFonts w:ascii="Arial" w:hAnsi="Arial" w:cs="Arial"/>
          <w:szCs w:val="22"/>
        </w:rPr>
        <w:t xml:space="preserve"> platnými</w:t>
      </w:r>
      <w:r w:rsidRPr="008022D1">
        <w:rPr>
          <w:rFonts w:ascii="Arial" w:hAnsi="Arial" w:cs="Arial"/>
          <w:szCs w:val="22"/>
        </w:rPr>
        <w:t xml:space="preserve"> </w:t>
      </w:r>
      <w:r w:rsidR="0086070E" w:rsidRPr="008022D1">
        <w:rPr>
          <w:rFonts w:ascii="Arial" w:hAnsi="Arial" w:cs="Arial"/>
          <w:szCs w:val="22"/>
        </w:rPr>
        <w:t>p</w:t>
      </w:r>
      <w:r w:rsidRPr="008022D1">
        <w:rPr>
          <w:rFonts w:ascii="Arial" w:hAnsi="Arial" w:cs="Arial"/>
          <w:szCs w:val="22"/>
        </w:rPr>
        <w:t xml:space="preserve">ravidly </w:t>
      </w:r>
      <w:r w:rsidR="0002613D" w:rsidRPr="008022D1">
        <w:rPr>
          <w:rFonts w:ascii="Arial" w:hAnsi="Arial" w:cs="Arial"/>
          <w:b/>
          <w:szCs w:val="22"/>
        </w:rPr>
        <w:t>Kupujícího</w:t>
      </w:r>
      <w:r w:rsidR="0086070E" w:rsidRPr="008022D1">
        <w:rPr>
          <w:rFonts w:ascii="Arial" w:hAnsi="Arial" w:cs="Arial"/>
          <w:szCs w:val="22"/>
        </w:rPr>
        <w:t xml:space="preserve"> </w:t>
      </w:r>
      <w:r w:rsidRPr="008022D1">
        <w:rPr>
          <w:rFonts w:ascii="Arial" w:hAnsi="Arial" w:cs="Arial"/>
          <w:szCs w:val="22"/>
        </w:rPr>
        <w:t>pro zadávání veřejných zakázek.</w:t>
      </w:r>
    </w:p>
    <w:p w14:paraId="1BF61F10" w14:textId="77777777" w:rsidR="009C5040" w:rsidRPr="008022D1" w:rsidRDefault="009C5040">
      <w:pPr>
        <w:pStyle w:val="Nadpis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bookmarkStart w:id="31" w:name="_Ref168555649"/>
      <w:bookmarkEnd w:id="30"/>
      <w:r w:rsidRPr="008022D1">
        <w:rPr>
          <w:rFonts w:ascii="Arial" w:hAnsi="Arial" w:cs="Arial"/>
          <w:szCs w:val="22"/>
          <w:lang w:val="ru-RU"/>
        </w:rPr>
        <w:t xml:space="preserve">Vztahy smluvních stran touto </w:t>
      </w:r>
      <w:r w:rsidR="00672648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  <w:lang w:val="ru-RU"/>
        </w:rPr>
        <w:t xml:space="preserve">mlouvou blíže neupravené se řídí příslušnými ustanoveními </w:t>
      </w:r>
      <w:r w:rsidR="00D335A7" w:rsidRPr="008022D1">
        <w:rPr>
          <w:rFonts w:ascii="Arial" w:hAnsi="Arial" w:cs="Arial"/>
          <w:szCs w:val="22"/>
        </w:rPr>
        <w:t>občanského</w:t>
      </w:r>
      <w:r w:rsidRPr="008022D1">
        <w:rPr>
          <w:rFonts w:ascii="Arial" w:hAnsi="Arial" w:cs="Arial"/>
          <w:szCs w:val="22"/>
          <w:lang w:val="ru-RU"/>
        </w:rPr>
        <w:t xml:space="preserve"> zákoníku s</w:t>
      </w:r>
      <w:r w:rsidRPr="008022D1">
        <w:rPr>
          <w:rFonts w:ascii="Arial" w:hAnsi="Arial" w:cs="Arial"/>
          <w:szCs w:val="22"/>
        </w:rPr>
        <w:t> </w:t>
      </w:r>
      <w:r w:rsidRPr="008022D1">
        <w:rPr>
          <w:rFonts w:ascii="Arial" w:hAnsi="Arial" w:cs="Arial"/>
          <w:szCs w:val="22"/>
          <w:lang w:val="ru-RU"/>
        </w:rPr>
        <w:t>přihlédnutím k příslušným ustanovením autorského zákona</w:t>
      </w:r>
      <w:r w:rsidRPr="008022D1">
        <w:rPr>
          <w:rFonts w:ascii="Arial" w:hAnsi="Arial" w:cs="Arial"/>
          <w:szCs w:val="22"/>
        </w:rPr>
        <w:t>.</w:t>
      </w:r>
    </w:p>
    <w:p w14:paraId="4C126F2B" w14:textId="77777777" w:rsidR="009C5040" w:rsidRPr="008022D1" w:rsidRDefault="009C5040">
      <w:pPr>
        <w:pStyle w:val="Nadpis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  <w:szCs w:val="22"/>
        </w:rPr>
      </w:pPr>
      <w:r w:rsidRPr="008022D1">
        <w:rPr>
          <w:rFonts w:ascii="Arial" w:hAnsi="Arial" w:cs="Arial"/>
          <w:szCs w:val="22"/>
        </w:rPr>
        <w:t>Smlouva se vyhotovuje ve dvou stejnopisech, z nichž každá smluvní strana obdrží po jednom.</w:t>
      </w:r>
      <w:bookmarkStart w:id="32" w:name="_Ref168555727"/>
      <w:bookmarkEnd w:id="31"/>
      <w:r w:rsidR="00672648">
        <w:rPr>
          <w:rFonts w:ascii="Arial" w:hAnsi="Arial" w:cs="Arial"/>
          <w:szCs w:val="22"/>
        </w:rPr>
        <w:t xml:space="preserve"> Toto ustanovení neplatí v případě, že je Smlouva podepsána elektronickým způsobem. </w:t>
      </w:r>
    </w:p>
    <w:p w14:paraId="7A3FB3F6" w14:textId="77777777" w:rsidR="00BD36BE" w:rsidRPr="008022D1" w:rsidRDefault="00D57B12" w:rsidP="00BD36BE">
      <w:pPr>
        <w:pStyle w:val="Nadpis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  <w:szCs w:val="22"/>
        </w:rPr>
      </w:pPr>
      <w:r w:rsidRPr="008022D1">
        <w:rPr>
          <w:rFonts w:ascii="Arial" w:hAnsi="Arial" w:cs="Arial"/>
          <w:szCs w:val="22"/>
        </w:rPr>
        <w:t xml:space="preserve">Nedílnou součástí této </w:t>
      </w:r>
      <w:r w:rsidR="00672648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mlouvy je </w:t>
      </w:r>
      <w:r w:rsidRPr="008022D1">
        <w:rPr>
          <w:rFonts w:ascii="Arial" w:hAnsi="Arial" w:cs="Arial"/>
          <w:b/>
          <w:szCs w:val="22"/>
        </w:rPr>
        <w:t>Příloha č. 1 - Specifikace softwarových produktů</w:t>
      </w:r>
      <w:r w:rsidRPr="008022D1">
        <w:rPr>
          <w:rFonts w:ascii="Arial" w:hAnsi="Arial" w:cs="Arial"/>
          <w:szCs w:val="22"/>
        </w:rPr>
        <w:t>.</w:t>
      </w:r>
    </w:p>
    <w:p w14:paraId="72BFCC37" w14:textId="77777777" w:rsidR="009C5040" w:rsidRPr="001C5F05" w:rsidRDefault="009C5040">
      <w:pPr>
        <w:pStyle w:val="Nadpis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  <w:szCs w:val="22"/>
        </w:rPr>
      </w:pPr>
      <w:r w:rsidRPr="008022D1">
        <w:rPr>
          <w:rFonts w:ascii="Arial" w:hAnsi="Arial" w:cs="Arial"/>
          <w:szCs w:val="22"/>
        </w:rPr>
        <w:t xml:space="preserve">Smluvní strany prohlašují, že si tuto </w:t>
      </w:r>
      <w:r w:rsidR="00672648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mlouvu před jejím podpisem přečetly, s jejím obsahem souhlasí, že </w:t>
      </w:r>
      <w:r w:rsidR="00672648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 xml:space="preserve">mlouva je v souladu s jejich svobodnou vůlí a </w:t>
      </w:r>
      <w:r w:rsidR="00672648">
        <w:rPr>
          <w:rFonts w:ascii="Arial" w:hAnsi="Arial" w:cs="Arial"/>
          <w:szCs w:val="22"/>
        </w:rPr>
        <w:t>S</w:t>
      </w:r>
      <w:r w:rsidRPr="008022D1">
        <w:rPr>
          <w:rFonts w:ascii="Arial" w:hAnsi="Arial" w:cs="Arial"/>
          <w:szCs w:val="22"/>
        </w:rPr>
        <w:t>mlouvu nepodepisují v tísni a za nápadně nevýhodných podmínek. Na důkaz toho připojují své podpisy.</w:t>
      </w:r>
    </w:p>
    <w:p w14:paraId="10D262D9" w14:textId="36CC6915" w:rsidR="001C5F05" w:rsidRDefault="001C5F05">
      <w:pPr>
        <w:pStyle w:val="Nadpis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r w:rsidRPr="001C5F05">
        <w:rPr>
          <w:rFonts w:ascii="Arial" w:hAnsi="Arial" w:cs="Arial"/>
          <w:szCs w:val="22"/>
        </w:rPr>
        <w:t>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 obchodní tajemství a udělují svolení k jejich užití a zveřejnění bez stanovení jakýchkoliv dalších podmínek.</w:t>
      </w:r>
    </w:p>
    <w:p w14:paraId="327AC53A" w14:textId="4574FF2E" w:rsidR="001C5F05" w:rsidRDefault="001C5F05" w:rsidP="001C5F05">
      <w:pPr>
        <w:pStyle w:val="Nadpis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r w:rsidRPr="001C5F05">
        <w:rPr>
          <w:rFonts w:ascii="Arial" w:hAnsi="Arial" w:cs="Arial"/>
          <w:szCs w:val="22"/>
        </w:rPr>
        <w:t xml:space="preserve">Tato smlouva byla schválena radou města dne </w:t>
      </w:r>
      <w:r w:rsidR="00D3593E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.</w:t>
      </w:r>
      <w:r w:rsidR="00D3593E">
        <w:rPr>
          <w:rFonts w:ascii="Arial" w:hAnsi="Arial" w:cs="Arial"/>
          <w:szCs w:val="22"/>
        </w:rPr>
        <w:t>4</w:t>
      </w:r>
      <w:r w:rsidRPr="001C5F05">
        <w:rPr>
          <w:rFonts w:ascii="Arial" w:hAnsi="Arial" w:cs="Arial"/>
          <w:szCs w:val="22"/>
        </w:rPr>
        <w:t>.</w:t>
      </w:r>
      <w:r w:rsidR="00D3593E">
        <w:rPr>
          <w:rFonts w:ascii="Arial" w:hAnsi="Arial" w:cs="Arial"/>
          <w:szCs w:val="22"/>
        </w:rPr>
        <w:t>2023</w:t>
      </w:r>
      <w:r w:rsidRPr="001C5F05">
        <w:rPr>
          <w:rFonts w:ascii="Arial" w:hAnsi="Arial" w:cs="Arial"/>
          <w:szCs w:val="22"/>
        </w:rPr>
        <w:t xml:space="preserve"> pod číslem usnesení </w:t>
      </w:r>
      <w:r w:rsidR="00D3593E">
        <w:rPr>
          <w:rFonts w:ascii="Arial" w:hAnsi="Arial" w:cs="Arial"/>
          <w:szCs w:val="22"/>
        </w:rPr>
        <w:t>226</w:t>
      </w:r>
      <w:r w:rsidRPr="001C5F05">
        <w:rPr>
          <w:rFonts w:ascii="Arial" w:hAnsi="Arial" w:cs="Arial"/>
          <w:szCs w:val="22"/>
        </w:rPr>
        <w:t xml:space="preserve">. </w:t>
      </w:r>
    </w:p>
    <w:p w14:paraId="65F61FEB" w14:textId="77777777" w:rsidR="001C5F05" w:rsidRDefault="001C5F05" w:rsidP="001C5F05">
      <w:pPr>
        <w:pStyle w:val="Nadpis2"/>
        <w:rPr>
          <w:rFonts w:ascii="Arial" w:hAnsi="Arial" w:cs="Arial"/>
          <w:szCs w:val="22"/>
        </w:rPr>
      </w:pPr>
    </w:p>
    <w:bookmarkEnd w:id="32"/>
    <w:p w14:paraId="1CF4DE7F" w14:textId="77777777" w:rsidR="00263648" w:rsidRPr="008022D1" w:rsidRDefault="00263648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</w:p>
    <w:p w14:paraId="7908770A" w14:textId="77777777" w:rsidR="0086070E" w:rsidRPr="008022D1" w:rsidRDefault="0086070E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</w:p>
    <w:p w14:paraId="54CBB0B8" w14:textId="452389BC" w:rsidR="009C5040" w:rsidRPr="008022D1" w:rsidRDefault="009C5040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>V </w:t>
      </w:r>
      <w:r w:rsidR="004C1CC6" w:rsidRPr="008022D1">
        <w:rPr>
          <w:rFonts w:ascii="Arial" w:hAnsi="Arial" w:cs="Arial"/>
          <w:sz w:val="22"/>
          <w:szCs w:val="22"/>
        </w:rPr>
        <w:t>Jihlavě</w:t>
      </w:r>
      <w:r w:rsidRPr="008022D1">
        <w:rPr>
          <w:rFonts w:ascii="Arial" w:hAnsi="Arial" w:cs="Arial"/>
          <w:sz w:val="22"/>
          <w:szCs w:val="22"/>
        </w:rPr>
        <w:t xml:space="preserve"> dne </w:t>
      </w:r>
      <w:r w:rsidR="007D6037">
        <w:rPr>
          <w:rFonts w:ascii="Arial" w:hAnsi="Arial" w:cs="Arial"/>
          <w:sz w:val="22"/>
          <w:szCs w:val="22"/>
        </w:rPr>
        <w:t>29.6.2023</w:t>
      </w:r>
      <w:r w:rsidR="0086070E" w:rsidRPr="008022D1">
        <w:rPr>
          <w:rFonts w:ascii="Arial" w:hAnsi="Arial" w:cs="Arial"/>
          <w:sz w:val="22"/>
          <w:szCs w:val="22"/>
        </w:rPr>
        <w:tab/>
      </w:r>
      <w:r w:rsidRPr="008022D1">
        <w:rPr>
          <w:rFonts w:ascii="Arial" w:hAnsi="Arial" w:cs="Arial"/>
          <w:sz w:val="22"/>
          <w:szCs w:val="22"/>
        </w:rPr>
        <w:t>V</w:t>
      </w:r>
      <w:r w:rsidR="00B5772D">
        <w:rPr>
          <w:rFonts w:ascii="Arial" w:hAnsi="Arial" w:cs="Arial"/>
          <w:sz w:val="22"/>
          <w:szCs w:val="22"/>
        </w:rPr>
        <w:t> Lysé nad Labem</w:t>
      </w:r>
      <w:r w:rsidR="009A229C" w:rsidRPr="008022D1">
        <w:rPr>
          <w:rFonts w:ascii="Arial" w:hAnsi="Arial" w:cs="Arial"/>
          <w:sz w:val="22"/>
          <w:szCs w:val="22"/>
        </w:rPr>
        <w:t xml:space="preserve"> </w:t>
      </w:r>
      <w:r w:rsidRPr="008022D1">
        <w:rPr>
          <w:rFonts w:ascii="Arial" w:hAnsi="Arial" w:cs="Arial"/>
          <w:sz w:val="22"/>
          <w:szCs w:val="22"/>
        </w:rPr>
        <w:t xml:space="preserve">dne </w:t>
      </w:r>
      <w:r w:rsidR="007D6037">
        <w:rPr>
          <w:rFonts w:ascii="Arial" w:hAnsi="Arial" w:cs="Arial"/>
          <w:sz w:val="22"/>
          <w:szCs w:val="22"/>
        </w:rPr>
        <w:t>12.7.2023</w:t>
      </w:r>
    </w:p>
    <w:p w14:paraId="254766E0" w14:textId="77777777" w:rsidR="009C5040" w:rsidRPr="008022D1" w:rsidRDefault="009C5040">
      <w:pPr>
        <w:rPr>
          <w:rFonts w:ascii="Arial" w:hAnsi="Arial" w:cs="Arial"/>
          <w:sz w:val="22"/>
          <w:szCs w:val="22"/>
        </w:rPr>
      </w:pPr>
    </w:p>
    <w:p w14:paraId="3F4265A8" w14:textId="77777777" w:rsidR="0086070E" w:rsidRPr="008022D1" w:rsidRDefault="0086070E" w:rsidP="0086070E">
      <w:pPr>
        <w:ind w:left="-426"/>
        <w:rPr>
          <w:rFonts w:ascii="Arial" w:hAnsi="Arial" w:cs="Arial"/>
          <w:b/>
          <w:sz w:val="22"/>
          <w:szCs w:val="22"/>
        </w:rPr>
      </w:pPr>
    </w:p>
    <w:p w14:paraId="7142C667" w14:textId="77777777" w:rsidR="00DD7E37" w:rsidRPr="008022D1" w:rsidRDefault="00DD7E37">
      <w:pPr>
        <w:rPr>
          <w:rFonts w:ascii="Arial" w:hAnsi="Arial" w:cs="Arial"/>
          <w:sz w:val="22"/>
          <w:szCs w:val="22"/>
        </w:rPr>
      </w:pPr>
    </w:p>
    <w:p w14:paraId="29C25E99" w14:textId="77777777" w:rsidR="004C1CC6" w:rsidRPr="008022D1" w:rsidRDefault="004C1CC6">
      <w:pPr>
        <w:rPr>
          <w:rFonts w:ascii="Arial" w:hAnsi="Arial" w:cs="Arial"/>
          <w:sz w:val="22"/>
          <w:szCs w:val="22"/>
        </w:rPr>
      </w:pPr>
    </w:p>
    <w:p w14:paraId="20B3CCC1" w14:textId="77777777" w:rsidR="009C5040" w:rsidRPr="008022D1" w:rsidRDefault="009C5040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ab/>
      </w:r>
      <w:r w:rsidR="008022D1">
        <w:rPr>
          <w:rFonts w:ascii="Arial" w:hAnsi="Arial" w:cs="Arial"/>
          <w:sz w:val="22"/>
          <w:szCs w:val="22"/>
        </w:rPr>
        <w:t>…………………………………………..</w:t>
      </w:r>
      <w:r w:rsidRPr="008022D1">
        <w:rPr>
          <w:rFonts w:ascii="Arial" w:hAnsi="Arial" w:cs="Arial"/>
          <w:sz w:val="22"/>
          <w:szCs w:val="22"/>
        </w:rPr>
        <w:tab/>
      </w:r>
      <w:r w:rsidR="008022D1">
        <w:rPr>
          <w:rFonts w:ascii="Arial" w:hAnsi="Arial" w:cs="Arial"/>
          <w:sz w:val="22"/>
          <w:szCs w:val="22"/>
        </w:rPr>
        <w:t>…………………………………………..</w:t>
      </w:r>
    </w:p>
    <w:p w14:paraId="2CC2D24B" w14:textId="77777777" w:rsidR="009C5040" w:rsidRPr="008022D1" w:rsidRDefault="0086070E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ab/>
        <w:t xml:space="preserve">Za </w:t>
      </w:r>
      <w:r w:rsidR="0002613D" w:rsidRPr="008022D1">
        <w:rPr>
          <w:rFonts w:ascii="Arial" w:hAnsi="Arial" w:cs="Arial"/>
          <w:b/>
          <w:sz w:val="22"/>
          <w:szCs w:val="22"/>
        </w:rPr>
        <w:t>Prodávajícího</w:t>
      </w:r>
      <w:r w:rsidRPr="008022D1">
        <w:rPr>
          <w:rFonts w:ascii="Arial" w:hAnsi="Arial" w:cs="Arial"/>
          <w:sz w:val="22"/>
          <w:szCs w:val="22"/>
        </w:rPr>
        <w:tab/>
        <w:t xml:space="preserve">Za </w:t>
      </w:r>
      <w:r w:rsidR="0002613D" w:rsidRPr="008022D1">
        <w:rPr>
          <w:rFonts w:ascii="Arial" w:hAnsi="Arial" w:cs="Arial"/>
          <w:b/>
          <w:sz w:val="22"/>
          <w:szCs w:val="22"/>
        </w:rPr>
        <w:t>Kupujícího</w:t>
      </w:r>
      <w:bookmarkStart w:id="33" w:name="_Hlt415560808"/>
      <w:bookmarkStart w:id="34" w:name="_Hlt413729504"/>
      <w:bookmarkStart w:id="35" w:name="_Hlt413729516"/>
      <w:bookmarkEnd w:id="33"/>
      <w:bookmarkEnd w:id="34"/>
      <w:bookmarkEnd w:id="35"/>
    </w:p>
    <w:p w14:paraId="490A5A57" w14:textId="41319086" w:rsidR="009C5040" w:rsidRPr="008022D1" w:rsidRDefault="009C5040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 w:rsidRPr="008022D1">
        <w:rPr>
          <w:rFonts w:ascii="Arial" w:hAnsi="Arial" w:cs="Arial"/>
          <w:sz w:val="22"/>
          <w:szCs w:val="22"/>
        </w:rPr>
        <w:tab/>
      </w:r>
      <w:r w:rsidR="004B70E8" w:rsidRPr="008022D1">
        <w:rPr>
          <w:rFonts w:ascii="Arial" w:hAnsi="Arial" w:cs="Arial"/>
          <w:sz w:val="22"/>
          <w:szCs w:val="22"/>
        </w:rPr>
        <w:t>Ing. Jaromír Řezáč</w:t>
      </w:r>
      <w:r w:rsidRPr="008022D1">
        <w:rPr>
          <w:rFonts w:ascii="Arial" w:hAnsi="Arial" w:cs="Arial"/>
          <w:sz w:val="22"/>
          <w:szCs w:val="22"/>
        </w:rPr>
        <w:tab/>
      </w:r>
      <w:r w:rsidR="00B5772D" w:rsidRPr="00B5772D">
        <w:rPr>
          <w:rFonts w:ascii="Arial" w:hAnsi="Arial" w:cs="Arial"/>
          <w:sz w:val="22"/>
          <w:szCs w:val="22"/>
        </w:rPr>
        <w:t>Mgr. Karel Marek</w:t>
      </w:r>
    </w:p>
    <w:p w14:paraId="2D38A64E" w14:textId="77777777" w:rsidR="00D83FE5" w:rsidRPr="008022D1" w:rsidRDefault="00D83FE5" w:rsidP="00C414B1">
      <w:pPr>
        <w:ind w:left="-426"/>
        <w:rPr>
          <w:rFonts w:ascii="Arial" w:hAnsi="Arial" w:cs="Arial"/>
          <w:b/>
          <w:sz w:val="22"/>
          <w:szCs w:val="22"/>
        </w:rPr>
      </w:pPr>
    </w:p>
    <w:p w14:paraId="7150CAFC" w14:textId="77777777" w:rsidR="00D83FE5" w:rsidRPr="008022D1" w:rsidRDefault="00D83FE5" w:rsidP="00C414B1">
      <w:pPr>
        <w:ind w:left="-426"/>
        <w:rPr>
          <w:rFonts w:ascii="Arial" w:hAnsi="Arial" w:cs="Arial"/>
          <w:b/>
          <w:sz w:val="22"/>
          <w:szCs w:val="22"/>
        </w:rPr>
      </w:pPr>
    </w:p>
    <w:p w14:paraId="43881EC8" w14:textId="77777777" w:rsidR="00D83FE5" w:rsidRPr="008022D1" w:rsidRDefault="00D83FE5" w:rsidP="00C414B1">
      <w:pPr>
        <w:ind w:left="-426"/>
        <w:rPr>
          <w:rFonts w:ascii="Arial" w:hAnsi="Arial" w:cs="Arial"/>
          <w:b/>
          <w:sz w:val="22"/>
          <w:szCs w:val="22"/>
        </w:rPr>
      </w:pPr>
    </w:p>
    <w:p w14:paraId="5811B499" w14:textId="77777777" w:rsidR="008022D1" w:rsidRDefault="0086070E" w:rsidP="008022D1">
      <w:pPr>
        <w:ind w:left="-426"/>
        <w:rPr>
          <w:rFonts w:ascii="Arial" w:hAnsi="Arial" w:cs="Arial"/>
          <w:b/>
          <w:sz w:val="22"/>
          <w:szCs w:val="22"/>
        </w:rPr>
      </w:pPr>
      <w:r w:rsidRPr="008022D1">
        <w:rPr>
          <w:rFonts w:ascii="Arial" w:hAnsi="Arial" w:cs="Arial"/>
          <w:b/>
          <w:sz w:val="22"/>
          <w:szCs w:val="22"/>
        </w:rPr>
        <w:br w:type="page"/>
      </w:r>
    </w:p>
    <w:p w14:paraId="3A4A3889" w14:textId="77777777" w:rsidR="0086070E" w:rsidRPr="008022D1" w:rsidRDefault="0086070E" w:rsidP="008022D1">
      <w:pPr>
        <w:ind w:left="-426"/>
        <w:rPr>
          <w:rFonts w:ascii="Arial" w:hAnsi="Arial" w:cs="Arial"/>
          <w:b/>
          <w:sz w:val="22"/>
          <w:szCs w:val="22"/>
        </w:rPr>
      </w:pPr>
      <w:r w:rsidRPr="008022D1">
        <w:rPr>
          <w:rFonts w:ascii="Arial" w:hAnsi="Arial" w:cs="Arial"/>
          <w:b/>
          <w:sz w:val="22"/>
          <w:szCs w:val="22"/>
        </w:rPr>
        <w:lastRenderedPageBreak/>
        <w:t>Příloha č. 1 - Specifikace softwarových produktů</w:t>
      </w:r>
    </w:p>
    <w:tbl>
      <w:tblPr>
        <w:tblpPr w:leftFromText="141" w:rightFromText="141" w:vertAnchor="page" w:horzAnchor="margin" w:tblpXSpec="center" w:tblpY="2176"/>
        <w:tblW w:w="9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1"/>
        <w:gridCol w:w="3464"/>
        <w:gridCol w:w="992"/>
        <w:gridCol w:w="3747"/>
      </w:tblGrid>
      <w:tr w:rsidR="00E33B7A" w:rsidRPr="008022D1" w14:paraId="2C026F9C" w14:textId="77777777" w:rsidTr="00E33B7A">
        <w:trPr>
          <w:trHeight w:val="964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A946" w14:textId="77777777" w:rsidR="00E33B7A" w:rsidRPr="008022D1" w:rsidRDefault="00E33B7A" w:rsidP="00A6535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022D1">
              <w:rPr>
                <w:rFonts w:ascii="Arial" w:hAnsi="Arial" w:cs="Arial"/>
                <w:i/>
                <w:iCs/>
                <w:sz w:val="18"/>
                <w:szCs w:val="18"/>
              </w:rPr>
              <w:t>Kód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C389" w14:textId="77777777" w:rsidR="00E33B7A" w:rsidRPr="008022D1" w:rsidRDefault="00E33B7A" w:rsidP="00A6535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022D1">
              <w:rPr>
                <w:rFonts w:ascii="Arial" w:hAnsi="Arial" w:cs="Arial"/>
                <w:i/>
                <w:iCs/>
                <w:sz w:val="18"/>
                <w:szCs w:val="18"/>
              </w:rPr>
              <w:t>Modul - popis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4833" w14:textId="0808D2B5" w:rsidR="00E33B7A" w:rsidRPr="008022D1" w:rsidRDefault="00E33B7A" w:rsidP="00A6535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Množství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F71" w14:textId="14CEE000" w:rsidR="00E33B7A" w:rsidRPr="008022D1" w:rsidRDefault="00E33B7A" w:rsidP="00A6535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Čísla licencí</w:t>
            </w:r>
          </w:p>
        </w:tc>
      </w:tr>
      <w:tr w:rsidR="00E33B7A" w:rsidRPr="008022D1" w14:paraId="724CA75B" w14:textId="77777777" w:rsidTr="00E33B7A">
        <w:trPr>
          <w:trHeight w:val="340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B9C3D2"/>
            <w:noWrap/>
            <w:vAlign w:val="center"/>
            <w:hideMark/>
          </w:tcPr>
          <w:p w14:paraId="74807648" w14:textId="1CD3376F" w:rsidR="00E33B7A" w:rsidRPr="008022D1" w:rsidRDefault="00E33B7A" w:rsidP="00A653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B9C3D2"/>
            <w:noWrap/>
            <w:vAlign w:val="center"/>
            <w:hideMark/>
          </w:tcPr>
          <w:p w14:paraId="7F469459" w14:textId="77777777" w:rsidR="00E33B7A" w:rsidRPr="008022D1" w:rsidRDefault="00E33B7A" w:rsidP="00A65357">
            <w:pPr>
              <w:rPr>
                <w:rFonts w:ascii="Arial" w:hAnsi="Arial" w:cs="Arial"/>
                <w:sz w:val="20"/>
                <w:szCs w:val="20"/>
              </w:rPr>
            </w:pPr>
            <w:r w:rsidRPr="008022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9C3D2"/>
            <w:noWrap/>
            <w:vAlign w:val="center"/>
            <w:hideMark/>
          </w:tcPr>
          <w:p w14:paraId="51B6259F" w14:textId="77777777" w:rsidR="00E33B7A" w:rsidRPr="008022D1" w:rsidRDefault="00E33B7A" w:rsidP="00A65357">
            <w:pPr>
              <w:rPr>
                <w:rFonts w:ascii="Arial" w:hAnsi="Arial" w:cs="Arial"/>
                <w:sz w:val="20"/>
                <w:szCs w:val="20"/>
              </w:rPr>
            </w:pPr>
            <w:r w:rsidRPr="008022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3B7A" w:rsidRPr="008022D1" w14:paraId="1E975ABF" w14:textId="77777777" w:rsidTr="00E33B7A">
        <w:trPr>
          <w:trHeight w:val="27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4965" w14:textId="7B0575D3" w:rsidR="00E33B7A" w:rsidRPr="008022D1" w:rsidRDefault="00E33B7A" w:rsidP="00860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5A91" w14:textId="092C9529" w:rsidR="00E33B7A" w:rsidRPr="008022D1" w:rsidRDefault="00E33B7A" w:rsidP="008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355" w14:textId="5FA994B4" w:rsidR="00E33B7A" w:rsidRPr="008022D1" w:rsidRDefault="00E33B7A" w:rsidP="00860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UCR </w:t>
            </w:r>
            <w:r>
              <w:t xml:space="preserve"> </w:t>
            </w:r>
            <w:r w:rsidRPr="00E33B7A">
              <w:rPr>
                <w:rFonts w:ascii="Arial" w:hAnsi="Arial" w:cs="Arial"/>
                <w:sz w:val="20"/>
                <w:szCs w:val="20"/>
              </w:rPr>
              <w:t xml:space="preserve">v.SQL do 1 500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3B7A">
              <w:rPr>
                <w:rFonts w:ascii="Arial" w:hAnsi="Arial" w:cs="Arial"/>
                <w:sz w:val="20"/>
                <w:szCs w:val="20"/>
              </w:rPr>
              <w:t>áp/měs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883" w14:textId="6A72AD0F" w:rsidR="00E33B7A" w:rsidRPr="008022D1" w:rsidRDefault="00E33B7A" w:rsidP="00E3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921D" w14:textId="77777777" w:rsidR="00E33B7A" w:rsidRPr="008022D1" w:rsidRDefault="00E33B7A" w:rsidP="00860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384C4926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4714" w14:textId="4FB32B52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8DDB" w14:textId="4CC112A4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B7E3" w14:textId="59976AAE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 </w:t>
            </w:r>
            <w:r>
              <w:t xml:space="preserve"> </w:t>
            </w:r>
            <w:r w:rsidRPr="00E33B7A">
              <w:rPr>
                <w:rFonts w:ascii="Arial" w:hAnsi="Arial" w:cs="Arial"/>
                <w:sz w:val="20"/>
                <w:szCs w:val="20"/>
              </w:rPr>
              <w:t>v.SQL do 1 000 karet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E7B8D" w14:textId="3432D6BB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7BE7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500D4523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DEA2" w14:textId="35C21A3B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ADE3" w14:textId="22D326FF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D0C8" w14:textId="62F01315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KDF</w:t>
            </w:r>
            <w:r>
              <w:t xml:space="preserve"> </w:t>
            </w:r>
            <w:r w:rsidRPr="00E33B7A">
              <w:rPr>
                <w:rFonts w:ascii="Arial" w:hAnsi="Arial" w:cs="Arial"/>
                <w:sz w:val="20"/>
                <w:szCs w:val="20"/>
              </w:rPr>
              <w:t>v.SQL do 500 faktur/rok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15109" w14:textId="1D648B0B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B1F0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04EF34EA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772B" w14:textId="4AFB7FE7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A15B" w14:textId="5CFC1F51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2043" w14:textId="6BD520CC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KOF </w:t>
            </w:r>
            <w:r>
              <w:t xml:space="preserve"> </w:t>
            </w:r>
            <w:r w:rsidRPr="00E33B7A">
              <w:rPr>
                <w:rFonts w:ascii="Arial" w:hAnsi="Arial" w:cs="Arial"/>
                <w:sz w:val="20"/>
                <w:szCs w:val="20"/>
              </w:rPr>
              <w:t>v.SQL do 500 faktur/rok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7C03" w14:textId="3536E6EF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587B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286DE9F9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FA67" w14:textId="248F2E77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327C" w14:textId="59AA4265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9C8E" w14:textId="6F1AFB06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KXF </w:t>
            </w:r>
            <w:r>
              <w:t xml:space="preserve"> </w:t>
            </w:r>
            <w:r w:rsidRPr="00E33B7A">
              <w:rPr>
                <w:rFonts w:ascii="Arial" w:hAnsi="Arial" w:cs="Arial"/>
                <w:sz w:val="20"/>
                <w:szCs w:val="20"/>
              </w:rPr>
              <w:t xml:space="preserve">v.SQL do 500 </w:t>
            </w:r>
            <w:r>
              <w:rPr>
                <w:rFonts w:ascii="Arial" w:hAnsi="Arial" w:cs="Arial"/>
                <w:sz w:val="20"/>
                <w:szCs w:val="20"/>
              </w:rPr>
              <w:t>příkazů</w:t>
            </w:r>
            <w:r w:rsidRPr="00E33B7A">
              <w:rPr>
                <w:rFonts w:ascii="Arial" w:hAnsi="Arial" w:cs="Arial"/>
                <w:sz w:val="20"/>
                <w:szCs w:val="20"/>
              </w:rPr>
              <w:t>/rok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AE7CC" w14:textId="164632AC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72BF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176FD9A0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0459" w14:textId="325541F4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96FB" w14:textId="34C57645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146A" w14:textId="4B66614C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 w:rsidRPr="00E33B7A">
              <w:rPr>
                <w:rFonts w:ascii="Arial" w:hAnsi="Arial" w:cs="Arial"/>
                <w:sz w:val="20"/>
                <w:szCs w:val="20"/>
              </w:rPr>
              <w:t>Účtování bankovních výpisů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622A9" w14:textId="1E12ADC7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ACD9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204982EC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8B41" w14:textId="25EBEFE1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F448" w14:textId="7AC72E64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6CC9" w14:textId="508C7D29" w:rsidR="0037242C" w:rsidRPr="00E33B7A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 </w:t>
            </w:r>
            <w:r>
              <w:rPr>
                <w:rFonts w:ascii="Arial CE" w:hAnsi="Arial CE" w:cs="Arial CE"/>
                <w:sz w:val="18"/>
                <w:szCs w:val="18"/>
              </w:rPr>
              <w:t>v.SQL do 100 dokumentů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33F6" w14:textId="4DA17519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2F25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2BFEC5BA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7DCA" w14:textId="146DE1C1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80A7" w14:textId="36EF8BD2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7170" w14:textId="124ACBE2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 w:rsidRPr="00E33B7A">
              <w:rPr>
                <w:rFonts w:ascii="Arial" w:hAnsi="Arial" w:cs="Arial"/>
                <w:sz w:val="20"/>
                <w:szCs w:val="20"/>
              </w:rPr>
              <w:t>rozšíření - Evidence smluv a dodatků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8CFBF" w14:textId="461616B3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A82F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2AC3192B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0AA5" w14:textId="4A86F0A7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5300" w14:textId="432958EC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18F7" w14:textId="7DEDD736" w:rsidR="0037242C" w:rsidRPr="00E33B7A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ESU </w:t>
            </w:r>
            <w:r>
              <w:t xml:space="preserve"> </w:t>
            </w:r>
            <w:r w:rsidRPr="00E33B7A">
              <w:rPr>
                <w:rFonts w:ascii="Arial" w:hAnsi="Arial" w:cs="Arial"/>
                <w:sz w:val="20"/>
                <w:szCs w:val="20"/>
              </w:rPr>
              <w:t>v.SQL do 100 subjektů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6A022" w14:textId="5871A9F7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2179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64089A4D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7431" w14:textId="0C3FD3A7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44EE" w14:textId="06C78A4F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4317" w14:textId="5A1A2C6D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EPK </w:t>
            </w:r>
            <w:r>
              <w:t xml:space="preserve"> </w:t>
            </w:r>
            <w:r w:rsidRPr="00E33B7A">
              <w:rPr>
                <w:rFonts w:ascii="Arial" w:hAnsi="Arial" w:cs="Arial"/>
                <w:sz w:val="20"/>
                <w:szCs w:val="20"/>
              </w:rPr>
              <w:t>v.SQL do 500 dokumentů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4A106" w14:textId="1B9259E0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2A96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76CE4C5F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C5A72" w14:textId="6A91D3E2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9E54" w14:textId="75C1192B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F155" w14:textId="266C21FC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EPK </w:t>
            </w:r>
            <w:r>
              <w:t xml:space="preserve"> </w:t>
            </w:r>
            <w:r w:rsidRPr="0037242C">
              <w:rPr>
                <w:rFonts w:ascii="Arial" w:hAnsi="Arial" w:cs="Arial"/>
                <w:sz w:val="20"/>
                <w:szCs w:val="20"/>
              </w:rPr>
              <w:t>doplatek síť.v.-server+5 klientů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042C" w14:textId="588EA47D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BF1F6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4BB47C6A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8693" w14:textId="7501FA72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A01B" w14:textId="296006C5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D218" w14:textId="232AA3D1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 </w:t>
            </w:r>
            <w:r>
              <w:t xml:space="preserve"> </w:t>
            </w:r>
            <w:r w:rsidRPr="0037242C">
              <w:rPr>
                <w:rFonts w:ascii="Arial" w:hAnsi="Arial" w:cs="Arial"/>
                <w:sz w:val="20"/>
                <w:szCs w:val="20"/>
              </w:rPr>
              <w:t>v.SQL do 1 000 položek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6DBF3" w14:textId="73493F80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F56F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2C" w:rsidRPr="008022D1" w14:paraId="2FFBFB5B" w14:textId="77777777" w:rsidTr="00F22EF5">
        <w:trPr>
          <w:trHeight w:val="27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3598" w14:textId="40FC3875" w:rsidR="0037242C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EB1F" w14:textId="7C6AE1F6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4FB78" w14:textId="2AA296C9" w:rsidR="0037242C" w:rsidRDefault="0037242C" w:rsidP="00372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  rozšíření platební karty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02A80" w14:textId="5C160783" w:rsidR="0037242C" w:rsidRDefault="0037242C" w:rsidP="00372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B2660" w14:textId="77777777" w:rsidR="0037242C" w:rsidRPr="008022D1" w:rsidRDefault="0037242C" w:rsidP="00372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56A5F" w14:textId="2F18E69F" w:rsidR="00C414B1" w:rsidRDefault="00C414B1">
      <w:pPr>
        <w:rPr>
          <w:rFonts w:ascii="Arial" w:hAnsi="Arial" w:cs="Arial"/>
          <w:b/>
          <w:sz w:val="22"/>
          <w:szCs w:val="22"/>
        </w:rPr>
      </w:pPr>
    </w:p>
    <w:p w14:paraId="69541B01" w14:textId="77777777" w:rsidR="00E33B7A" w:rsidRPr="008022D1" w:rsidRDefault="00E33B7A">
      <w:pPr>
        <w:rPr>
          <w:rFonts w:ascii="Arial" w:hAnsi="Arial" w:cs="Arial"/>
          <w:b/>
          <w:sz w:val="22"/>
          <w:szCs w:val="22"/>
        </w:rPr>
      </w:pPr>
    </w:p>
    <w:p w14:paraId="5ADE7908" w14:textId="77777777" w:rsidR="00D83FE5" w:rsidRPr="008022D1" w:rsidRDefault="00D83FE5">
      <w:pPr>
        <w:rPr>
          <w:rFonts w:ascii="Arial" w:hAnsi="Arial" w:cs="Arial"/>
          <w:b/>
          <w:sz w:val="22"/>
          <w:szCs w:val="22"/>
        </w:rPr>
      </w:pPr>
    </w:p>
    <w:p w14:paraId="23D5FC6D" w14:textId="77777777" w:rsidR="00D83FE5" w:rsidRPr="008022D1" w:rsidRDefault="00D83FE5">
      <w:pPr>
        <w:rPr>
          <w:rFonts w:ascii="Arial" w:hAnsi="Arial" w:cs="Arial"/>
          <w:sz w:val="22"/>
          <w:szCs w:val="22"/>
        </w:rPr>
      </w:pPr>
    </w:p>
    <w:p w14:paraId="6341B73D" w14:textId="77777777" w:rsidR="0086070E" w:rsidRPr="008022D1" w:rsidRDefault="0086070E" w:rsidP="0086070E">
      <w:pPr>
        <w:ind w:left="-426"/>
        <w:rPr>
          <w:rFonts w:ascii="Arial" w:hAnsi="Arial" w:cs="Arial"/>
          <w:b/>
          <w:sz w:val="22"/>
          <w:szCs w:val="22"/>
        </w:rPr>
      </w:pPr>
    </w:p>
    <w:p w14:paraId="6B1F9099" w14:textId="77777777" w:rsidR="0086070E" w:rsidRPr="008022D1" w:rsidRDefault="0086070E" w:rsidP="0086070E">
      <w:pPr>
        <w:ind w:left="-426"/>
        <w:rPr>
          <w:rFonts w:ascii="Arial" w:hAnsi="Arial" w:cs="Arial"/>
          <w:b/>
          <w:sz w:val="22"/>
          <w:szCs w:val="22"/>
        </w:rPr>
      </w:pPr>
    </w:p>
    <w:sectPr w:rsidR="0086070E" w:rsidRPr="008022D1" w:rsidSect="008022D1">
      <w:headerReference w:type="default" r:id="rId10"/>
      <w:footerReference w:type="default" r:id="rId11"/>
      <w:pgSz w:w="11906" w:h="16838" w:code="9"/>
      <w:pgMar w:top="1418" w:right="1304" w:bottom="1021" w:left="130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D189" w14:textId="77777777" w:rsidR="00EB285A" w:rsidRDefault="00EB285A" w:rsidP="004C1CC6">
      <w:r>
        <w:separator/>
      </w:r>
    </w:p>
  </w:endnote>
  <w:endnote w:type="continuationSeparator" w:id="0">
    <w:p w14:paraId="56AA5A05" w14:textId="77777777" w:rsidR="00EB285A" w:rsidRDefault="00EB285A" w:rsidP="004C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A0739" w14:textId="77777777" w:rsidR="00FF541A" w:rsidRPr="0095789C" w:rsidRDefault="00FF541A" w:rsidP="00FF541A">
    <w:pPr>
      <w:pStyle w:val="Zpat"/>
      <w:jc w:val="center"/>
      <w:rPr>
        <w:rFonts w:ascii="Arial" w:hAnsi="Arial" w:cs="Arial"/>
        <w:sz w:val="20"/>
        <w:szCs w:val="20"/>
      </w:rPr>
    </w:pPr>
    <w:r w:rsidRPr="0095789C">
      <w:rPr>
        <w:rFonts w:ascii="Arial" w:hAnsi="Arial" w:cs="Arial"/>
      </w:rPr>
      <w:fldChar w:fldCharType="begin"/>
    </w:r>
    <w:r w:rsidRPr="0095789C">
      <w:rPr>
        <w:rFonts w:ascii="Arial" w:hAnsi="Arial" w:cs="Arial"/>
        <w:sz w:val="20"/>
        <w:szCs w:val="20"/>
      </w:rPr>
      <w:instrText>PAGE</w:instrText>
    </w:r>
    <w:r w:rsidRPr="0095789C">
      <w:rPr>
        <w:rFonts w:ascii="Arial" w:hAnsi="Arial" w:cs="Arial"/>
      </w:rPr>
      <w:fldChar w:fldCharType="separate"/>
    </w:r>
    <w:r w:rsidR="00765AC3">
      <w:rPr>
        <w:rFonts w:ascii="Arial" w:hAnsi="Arial" w:cs="Arial"/>
        <w:noProof/>
        <w:sz w:val="20"/>
        <w:szCs w:val="20"/>
      </w:rPr>
      <w:t>4</w:t>
    </w:r>
    <w:r w:rsidRPr="0095789C">
      <w:rPr>
        <w:rFonts w:ascii="Arial" w:hAnsi="Arial" w:cs="Arial"/>
      </w:rPr>
      <w:fldChar w:fldCharType="end"/>
    </w:r>
    <w:r w:rsidRPr="0095789C">
      <w:rPr>
        <w:rFonts w:ascii="Arial" w:hAnsi="Arial" w:cs="Arial"/>
        <w:sz w:val="20"/>
        <w:szCs w:val="20"/>
      </w:rPr>
      <w:t>/</w:t>
    </w:r>
    <w:r w:rsidRPr="0095789C">
      <w:rPr>
        <w:rFonts w:ascii="Arial" w:hAnsi="Arial" w:cs="Arial"/>
      </w:rPr>
      <w:fldChar w:fldCharType="begin"/>
    </w:r>
    <w:r w:rsidRPr="0095789C">
      <w:rPr>
        <w:rFonts w:ascii="Arial" w:hAnsi="Arial" w:cs="Arial"/>
        <w:sz w:val="20"/>
        <w:szCs w:val="20"/>
      </w:rPr>
      <w:instrText>NUMPAGES</w:instrText>
    </w:r>
    <w:r w:rsidRPr="0095789C">
      <w:rPr>
        <w:rFonts w:ascii="Arial" w:hAnsi="Arial" w:cs="Arial"/>
      </w:rPr>
      <w:fldChar w:fldCharType="separate"/>
    </w:r>
    <w:r w:rsidR="00765AC3">
      <w:rPr>
        <w:rFonts w:ascii="Arial" w:hAnsi="Arial" w:cs="Arial"/>
        <w:noProof/>
        <w:sz w:val="20"/>
        <w:szCs w:val="20"/>
      </w:rPr>
      <w:t>7</w:t>
    </w:r>
    <w:r w:rsidRPr="0095789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5AD7" w14:textId="77777777" w:rsidR="00EB285A" w:rsidRDefault="00EB285A" w:rsidP="004C1CC6">
      <w:r>
        <w:separator/>
      </w:r>
    </w:p>
  </w:footnote>
  <w:footnote w:type="continuationSeparator" w:id="0">
    <w:p w14:paraId="0E377562" w14:textId="77777777" w:rsidR="00EB285A" w:rsidRDefault="00EB285A" w:rsidP="004C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F3AD4" w14:textId="5B3C4220" w:rsidR="00E0132E" w:rsidRPr="005E4F21" w:rsidRDefault="00034796" w:rsidP="00E0132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14CB98AA" wp14:editId="628674D0">
          <wp:simplePos x="0" y="0"/>
          <wp:positionH relativeFrom="column">
            <wp:posOffset>-346075</wp:posOffset>
          </wp:positionH>
          <wp:positionV relativeFrom="paragraph">
            <wp:posOffset>-238125</wp:posOffset>
          </wp:positionV>
          <wp:extent cx="1713230" cy="721995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A7CF6C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114D58F5"/>
    <w:multiLevelType w:val="hybridMultilevel"/>
    <w:tmpl w:val="DD6637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57C"/>
    <w:multiLevelType w:val="hybridMultilevel"/>
    <w:tmpl w:val="91FAB2DE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0A2D91"/>
    <w:multiLevelType w:val="hybridMultilevel"/>
    <w:tmpl w:val="FD8A32BC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5" w15:restartNumberingAfterBreak="0">
    <w:nsid w:val="197C535A"/>
    <w:multiLevelType w:val="hybridMultilevel"/>
    <w:tmpl w:val="CBDE973C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C27085"/>
    <w:multiLevelType w:val="hybridMultilevel"/>
    <w:tmpl w:val="4AA62116"/>
    <w:lvl w:ilvl="0" w:tplc="8864EB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B5246CE"/>
    <w:multiLevelType w:val="hybridMultilevel"/>
    <w:tmpl w:val="DF264088"/>
    <w:lvl w:ilvl="0" w:tplc="815662EE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6FC7"/>
    <w:multiLevelType w:val="hybridMultilevel"/>
    <w:tmpl w:val="3EE2ED3C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F0BA1"/>
    <w:multiLevelType w:val="hybridMultilevel"/>
    <w:tmpl w:val="92D8E22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D10E6"/>
    <w:multiLevelType w:val="hybridMultilevel"/>
    <w:tmpl w:val="F4CAA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36A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3356E"/>
    <w:multiLevelType w:val="hybridMultilevel"/>
    <w:tmpl w:val="0E346432"/>
    <w:lvl w:ilvl="0" w:tplc="FF7AA0FA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73F2CF2"/>
    <w:multiLevelType w:val="hybridMultilevel"/>
    <w:tmpl w:val="15E429CC"/>
    <w:lvl w:ilvl="0" w:tplc="040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545C62"/>
    <w:multiLevelType w:val="hybridMultilevel"/>
    <w:tmpl w:val="B2CA63CA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D28C7"/>
    <w:multiLevelType w:val="hybridMultilevel"/>
    <w:tmpl w:val="211E018A"/>
    <w:lvl w:ilvl="0" w:tplc="4AE81D6C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A662DCB"/>
    <w:multiLevelType w:val="hybridMultilevel"/>
    <w:tmpl w:val="598E10A6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2431D4"/>
    <w:multiLevelType w:val="hybridMultilevel"/>
    <w:tmpl w:val="C07E52AA"/>
    <w:lvl w:ilvl="0" w:tplc="10BAE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82080"/>
    <w:multiLevelType w:val="multilevel"/>
    <w:tmpl w:val="EB70CAC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2" w15:restartNumberingAfterBreak="0">
    <w:nsid w:val="4831547C"/>
    <w:multiLevelType w:val="hybridMultilevel"/>
    <w:tmpl w:val="6FE64E0A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8505E"/>
    <w:multiLevelType w:val="hybridMultilevel"/>
    <w:tmpl w:val="F212252C"/>
    <w:lvl w:ilvl="0" w:tplc="4AE81D6C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CC84E52"/>
    <w:multiLevelType w:val="hybridMultilevel"/>
    <w:tmpl w:val="05725CFE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236D4E"/>
    <w:multiLevelType w:val="hybridMultilevel"/>
    <w:tmpl w:val="91FAB2D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44177"/>
    <w:multiLevelType w:val="hybridMultilevel"/>
    <w:tmpl w:val="A91C4C5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590B"/>
    <w:multiLevelType w:val="multilevel"/>
    <w:tmpl w:val="FA24C6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8B72A3B"/>
    <w:multiLevelType w:val="hybridMultilevel"/>
    <w:tmpl w:val="05725CFE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D5DC1"/>
    <w:multiLevelType w:val="multilevel"/>
    <w:tmpl w:val="0DFE19FE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5FA3435F"/>
    <w:multiLevelType w:val="hybridMultilevel"/>
    <w:tmpl w:val="3DB81004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80ACB"/>
    <w:multiLevelType w:val="hybridMultilevel"/>
    <w:tmpl w:val="17A45E86"/>
    <w:lvl w:ilvl="0" w:tplc="7610CA30">
      <w:start w:val="1"/>
      <w:numFmt w:val="lowerLetter"/>
      <w:lvlText w:val="%1)"/>
      <w:lvlJc w:val="left"/>
      <w:pPr>
        <w:ind w:left="11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73C3679"/>
    <w:multiLevelType w:val="hybridMultilevel"/>
    <w:tmpl w:val="DBA4D92C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36190A"/>
    <w:multiLevelType w:val="multilevel"/>
    <w:tmpl w:val="211E018A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73346A26"/>
    <w:multiLevelType w:val="hybridMultilevel"/>
    <w:tmpl w:val="EA2ADB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A2FEF"/>
    <w:multiLevelType w:val="hybridMultilevel"/>
    <w:tmpl w:val="FF8AECA6"/>
    <w:lvl w:ilvl="0" w:tplc="3C363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6712C"/>
    <w:multiLevelType w:val="multilevel"/>
    <w:tmpl w:val="ECFC31A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9" w15:restartNumberingAfterBreak="0">
    <w:nsid w:val="758538F5"/>
    <w:multiLevelType w:val="multilevel"/>
    <w:tmpl w:val="56C07E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abstractNum w:abstractNumId="41" w15:restartNumberingAfterBreak="0">
    <w:nsid w:val="78D13C58"/>
    <w:multiLevelType w:val="multilevel"/>
    <w:tmpl w:val="1DE42900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2" w15:restartNumberingAfterBreak="0">
    <w:nsid w:val="7D4B01CC"/>
    <w:multiLevelType w:val="hybridMultilevel"/>
    <w:tmpl w:val="361C20A2"/>
    <w:lvl w:ilvl="0" w:tplc="AC70BCF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15"/>
  </w:num>
  <w:num w:numId="10">
    <w:abstractNumId w:val="40"/>
  </w:num>
  <w:num w:numId="11">
    <w:abstractNumId w:val="1"/>
  </w:num>
  <w:num w:numId="12">
    <w:abstractNumId w:val="36"/>
  </w:num>
  <w:num w:numId="13">
    <w:abstractNumId w:val="38"/>
  </w:num>
  <w:num w:numId="14">
    <w:abstractNumId w:val="21"/>
  </w:num>
  <w:num w:numId="15">
    <w:abstractNumId w:val="23"/>
  </w:num>
  <w:num w:numId="16">
    <w:abstractNumId w:val="18"/>
  </w:num>
  <w:num w:numId="17">
    <w:abstractNumId w:val="35"/>
  </w:num>
  <w:num w:numId="18">
    <w:abstractNumId w:val="16"/>
  </w:num>
  <w:num w:numId="19">
    <w:abstractNumId w:val="13"/>
  </w:num>
  <w:num w:numId="20">
    <w:abstractNumId w:val="19"/>
  </w:num>
  <w:num w:numId="21">
    <w:abstractNumId w:val="3"/>
  </w:num>
  <w:num w:numId="22">
    <w:abstractNumId w:val="31"/>
  </w:num>
  <w:num w:numId="23">
    <w:abstractNumId w:val="26"/>
  </w:num>
  <w:num w:numId="24">
    <w:abstractNumId w:val="11"/>
  </w:num>
  <w:num w:numId="25">
    <w:abstractNumId w:val="34"/>
  </w:num>
  <w:num w:numId="26">
    <w:abstractNumId w:val="37"/>
  </w:num>
  <w:num w:numId="27">
    <w:abstractNumId w:val="17"/>
  </w:num>
  <w:num w:numId="28">
    <w:abstractNumId w:val="22"/>
  </w:num>
  <w:num w:numId="29">
    <w:abstractNumId w:val="5"/>
  </w:num>
  <w:num w:numId="30">
    <w:abstractNumId w:val="12"/>
  </w:num>
  <w:num w:numId="31">
    <w:abstractNumId w:val="25"/>
  </w:num>
  <w:num w:numId="32">
    <w:abstractNumId w:val="8"/>
  </w:num>
  <w:num w:numId="33">
    <w:abstractNumId w:val="29"/>
  </w:num>
  <w:num w:numId="34">
    <w:abstractNumId w:val="41"/>
  </w:num>
  <w:num w:numId="35">
    <w:abstractNumId w:val="14"/>
  </w:num>
  <w:num w:numId="36">
    <w:abstractNumId w:val="2"/>
  </w:num>
  <w:num w:numId="37">
    <w:abstractNumId w:val="24"/>
  </w:num>
  <w:num w:numId="38">
    <w:abstractNumId w:val="30"/>
  </w:num>
  <w:num w:numId="39">
    <w:abstractNumId w:val="7"/>
  </w:num>
  <w:num w:numId="40">
    <w:abstractNumId w:val="32"/>
  </w:num>
  <w:num w:numId="41">
    <w:abstractNumId w:val="39"/>
  </w:num>
  <w:num w:numId="42">
    <w:abstractNumId w:val="28"/>
  </w:num>
  <w:num w:numId="43">
    <w:abstractNumId w:val="4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EB"/>
    <w:rsid w:val="00000FC1"/>
    <w:rsid w:val="0000551B"/>
    <w:rsid w:val="00025F06"/>
    <w:rsid w:val="0002613D"/>
    <w:rsid w:val="000314B0"/>
    <w:rsid w:val="000328D0"/>
    <w:rsid w:val="00034796"/>
    <w:rsid w:val="000445A6"/>
    <w:rsid w:val="00045EB0"/>
    <w:rsid w:val="00056044"/>
    <w:rsid w:val="000739B7"/>
    <w:rsid w:val="0008150F"/>
    <w:rsid w:val="0009261A"/>
    <w:rsid w:val="000A1445"/>
    <w:rsid w:val="000A3CEF"/>
    <w:rsid w:val="000B605C"/>
    <w:rsid w:val="000D4C77"/>
    <w:rsid w:val="000F33A3"/>
    <w:rsid w:val="00123ADF"/>
    <w:rsid w:val="00132577"/>
    <w:rsid w:val="00142E4B"/>
    <w:rsid w:val="001651E2"/>
    <w:rsid w:val="00167C5F"/>
    <w:rsid w:val="00187ADD"/>
    <w:rsid w:val="00187E25"/>
    <w:rsid w:val="001C03D4"/>
    <w:rsid w:val="001C5983"/>
    <w:rsid w:val="001C5A8D"/>
    <w:rsid w:val="001C5F05"/>
    <w:rsid w:val="001C611F"/>
    <w:rsid w:val="001D0002"/>
    <w:rsid w:val="001D211E"/>
    <w:rsid w:val="001D6A60"/>
    <w:rsid w:val="001E1B53"/>
    <w:rsid w:val="001E6D64"/>
    <w:rsid w:val="001F1736"/>
    <w:rsid w:val="00214AA4"/>
    <w:rsid w:val="002247FF"/>
    <w:rsid w:val="00226A2E"/>
    <w:rsid w:val="0024522B"/>
    <w:rsid w:val="00263648"/>
    <w:rsid w:val="002636EB"/>
    <w:rsid w:val="0026764C"/>
    <w:rsid w:val="00270E62"/>
    <w:rsid w:val="002811C0"/>
    <w:rsid w:val="00282A69"/>
    <w:rsid w:val="002A6E80"/>
    <w:rsid w:val="002B005F"/>
    <w:rsid w:val="002C6C7A"/>
    <w:rsid w:val="002F3A14"/>
    <w:rsid w:val="003358F6"/>
    <w:rsid w:val="003403AB"/>
    <w:rsid w:val="00363A66"/>
    <w:rsid w:val="0037242C"/>
    <w:rsid w:val="003B4798"/>
    <w:rsid w:val="003B6B71"/>
    <w:rsid w:val="00404EFC"/>
    <w:rsid w:val="004242C3"/>
    <w:rsid w:val="00431014"/>
    <w:rsid w:val="004548A9"/>
    <w:rsid w:val="00484332"/>
    <w:rsid w:val="00486A6C"/>
    <w:rsid w:val="004B67CA"/>
    <w:rsid w:val="004B70E8"/>
    <w:rsid w:val="004C1CC6"/>
    <w:rsid w:val="00506AD9"/>
    <w:rsid w:val="00506D17"/>
    <w:rsid w:val="00536EE7"/>
    <w:rsid w:val="0055599E"/>
    <w:rsid w:val="00561F2B"/>
    <w:rsid w:val="00583BC7"/>
    <w:rsid w:val="00585C12"/>
    <w:rsid w:val="005A2D45"/>
    <w:rsid w:val="005B2938"/>
    <w:rsid w:val="005B4159"/>
    <w:rsid w:val="005B641A"/>
    <w:rsid w:val="005C40F2"/>
    <w:rsid w:val="005E57CF"/>
    <w:rsid w:val="005F16BD"/>
    <w:rsid w:val="005F7243"/>
    <w:rsid w:val="00603851"/>
    <w:rsid w:val="00607C0E"/>
    <w:rsid w:val="00612078"/>
    <w:rsid w:val="00614961"/>
    <w:rsid w:val="00620089"/>
    <w:rsid w:val="00637994"/>
    <w:rsid w:val="00640072"/>
    <w:rsid w:val="00640CA2"/>
    <w:rsid w:val="00643866"/>
    <w:rsid w:val="00652B56"/>
    <w:rsid w:val="00660D3C"/>
    <w:rsid w:val="00660EBA"/>
    <w:rsid w:val="00672648"/>
    <w:rsid w:val="00676B9B"/>
    <w:rsid w:val="00696218"/>
    <w:rsid w:val="006A49BD"/>
    <w:rsid w:val="006C3326"/>
    <w:rsid w:val="006D2373"/>
    <w:rsid w:val="006D5A9F"/>
    <w:rsid w:val="00701AD8"/>
    <w:rsid w:val="00701B91"/>
    <w:rsid w:val="007127A3"/>
    <w:rsid w:val="00720A1B"/>
    <w:rsid w:val="007269B2"/>
    <w:rsid w:val="0073578C"/>
    <w:rsid w:val="00765AC3"/>
    <w:rsid w:val="00770947"/>
    <w:rsid w:val="00770FC2"/>
    <w:rsid w:val="007802D9"/>
    <w:rsid w:val="007A7A98"/>
    <w:rsid w:val="007A7B8F"/>
    <w:rsid w:val="007B5202"/>
    <w:rsid w:val="007C59C7"/>
    <w:rsid w:val="007D4F74"/>
    <w:rsid w:val="007D6037"/>
    <w:rsid w:val="007F25D1"/>
    <w:rsid w:val="008022D1"/>
    <w:rsid w:val="00816393"/>
    <w:rsid w:val="0082195F"/>
    <w:rsid w:val="00830EEC"/>
    <w:rsid w:val="0086070E"/>
    <w:rsid w:val="00861E52"/>
    <w:rsid w:val="00863BFC"/>
    <w:rsid w:val="00871DD1"/>
    <w:rsid w:val="008731DE"/>
    <w:rsid w:val="00883356"/>
    <w:rsid w:val="008B7DB1"/>
    <w:rsid w:val="008F7467"/>
    <w:rsid w:val="00911B7B"/>
    <w:rsid w:val="0091605E"/>
    <w:rsid w:val="00922FA3"/>
    <w:rsid w:val="00926068"/>
    <w:rsid w:val="009309BE"/>
    <w:rsid w:val="00962559"/>
    <w:rsid w:val="0096279D"/>
    <w:rsid w:val="00966427"/>
    <w:rsid w:val="00984387"/>
    <w:rsid w:val="00992991"/>
    <w:rsid w:val="00994EE3"/>
    <w:rsid w:val="009A229C"/>
    <w:rsid w:val="009C5040"/>
    <w:rsid w:val="009C7CE8"/>
    <w:rsid w:val="009E0CEB"/>
    <w:rsid w:val="009F2592"/>
    <w:rsid w:val="00A063B8"/>
    <w:rsid w:val="00A37244"/>
    <w:rsid w:val="00A42046"/>
    <w:rsid w:val="00A455CF"/>
    <w:rsid w:val="00A65357"/>
    <w:rsid w:val="00A729B1"/>
    <w:rsid w:val="00A73449"/>
    <w:rsid w:val="00A96121"/>
    <w:rsid w:val="00AB31C4"/>
    <w:rsid w:val="00AB661B"/>
    <w:rsid w:val="00AB7A9A"/>
    <w:rsid w:val="00AE752C"/>
    <w:rsid w:val="00B27F1F"/>
    <w:rsid w:val="00B438C4"/>
    <w:rsid w:val="00B5772D"/>
    <w:rsid w:val="00B71FBF"/>
    <w:rsid w:val="00B93CF2"/>
    <w:rsid w:val="00B97147"/>
    <w:rsid w:val="00BC5A6D"/>
    <w:rsid w:val="00BD36BE"/>
    <w:rsid w:val="00BF5BE3"/>
    <w:rsid w:val="00BF6B8E"/>
    <w:rsid w:val="00C02AAB"/>
    <w:rsid w:val="00C07F17"/>
    <w:rsid w:val="00C36D28"/>
    <w:rsid w:val="00C414B1"/>
    <w:rsid w:val="00C72B82"/>
    <w:rsid w:val="00C80F8E"/>
    <w:rsid w:val="00C82E2A"/>
    <w:rsid w:val="00C8340E"/>
    <w:rsid w:val="00C94490"/>
    <w:rsid w:val="00CA4275"/>
    <w:rsid w:val="00CB09BA"/>
    <w:rsid w:val="00CC119C"/>
    <w:rsid w:val="00CC3F16"/>
    <w:rsid w:val="00CC7068"/>
    <w:rsid w:val="00CE08F9"/>
    <w:rsid w:val="00CF6674"/>
    <w:rsid w:val="00D006CD"/>
    <w:rsid w:val="00D078F3"/>
    <w:rsid w:val="00D10DC0"/>
    <w:rsid w:val="00D335A7"/>
    <w:rsid w:val="00D3593E"/>
    <w:rsid w:val="00D47535"/>
    <w:rsid w:val="00D57B12"/>
    <w:rsid w:val="00D63A33"/>
    <w:rsid w:val="00D80F1A"/>
    <w:rsid w:val="00D83FE5"/>
    <w:rsid w:val="00D8426F"/>
    <w:rsid w:val="00D962E1"/>
    <w:rsid w:val="00D96469"/>
    <w:rsid w:val="00DD35DF"/>
    <w:rsid w:val="00DD4BF8"/>
    <w:rsid w:val="00DD7E37"/>
    <w:rsid w:val="00DF53C1"/>
    <w:rsid w:val="00E0089B"/>
    <w:rsid w:val="00E0132E"/>
    <w:rsid w:val="00E17DC5"/>
    <w:rsid w:val="00E33B7A"/>
    <w:rsid w:val="00E87D27"/>
    <w:rsid w:val="00E91E63"/>
    <w:rsid w:val="00E928BB"/>
    <w:rsid w:val="00E96211"/>
    <w:rsid w:val="00EA746B"/>
    <w:rsid w:val="00EB285A"/>
    <w:rsid w:val="00EC2C34"/>
    <w:rsid w:val="00EE01BC"/>
    <w:rsid w:val="00EE65B9"/>
    <w:rsid w:val="00EE79AE"/>
    <w:rsid w:val="00F018B6"/>
    <w:rsid w:val="00F03EC6"/>
    <w:rsid w:val="00F05075"/>
    <w:rsid w:val="00F16860"/>
    <w:rsid w:val="00F32C32"/>
    <w:rsid w:val="00F42485"/>
    <w:rsid w:val="00F46F98"/>
    <w:rsid w:val="00F56A29"/>
    <w:rsid w:val="00F56C30"/>
    <w:rsid w:val="00F71CC8"/>
    <w:rsid w:val="00F84B62"/>
    <w:rsid w:val="00F924D0"/>
    <w:rsid w:val="00F95CD4"/>
    <w:rsid w:val="00FB51F9"/>
    <w:rsid w:val="00FF27A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F02FB7"/>
  <w15:chartTrackingRefBased/>
  <w15:docId w15:val="{B1D573F8-B75C-45AA-851E-3B189639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pPr>
      <w:keepNext/>
      <w:keepLines/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qFormat/>
    <w:pPr>
      <w:spacing w:before="60"/>
      <w:jc w:val="both"/>
      <w:outlineLvl w:val="1"/>
    </w:pPr>
    <w:rPr>
      <w:kern w:val="28"/>
      <w:sz w:val="22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qFormat/>
    <w:pPr>
      <w:keepLines/>
      <w:spacing w:before="60"/>
      <w:jc w:val="both"/>
      <w:outlineLvl w:val="2"/>
    </w:pPr>
    <w:rPr>
      <w:kern w:val="28"/>
      <w:sz w:val="22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qFormat/>
    <w:pPr>
      <w:keepNext/>
      <w:keepLines/>
      <w:suppressAutoHyphens/>
      <w:spacing w:before="20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keepNext/>
      <w:spacing w:before="240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keepLines/>
      <w:suppressAutoHyphens/>
      <w:spacing w:before="80" w:after="60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qFormat/>
    <w:pPr>
      <w:keepNext/>
      <w:keepLines/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keepLines/>
      <w:suppressAutoHyphens/>
      <w:spacing w:before="80" w:after="60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qFormat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 w:cs="Arial"/>
      <w:sz w:val="22"/>
    </w:rPr>
  </w:style>
  <w:style w:type="paragraph" w:customStyle="1" w:styleId="Vysvtlivky-text-odrky">
    <w:name w:val="Vysvětlivky - text - odrážky"/>
    <w:basedOn w:val="Normln"/>
    <w:qFormat/>
    <w:pPr>
      <w:numPr>
        <w:numId w:val="9"/>
      </w:numPr>
    </w:pPr>
    <w:rPr>
      <w:sz w:val="22"/>
    </w:rPr>
  </w:style>
  <w:style w:type="paragraph" w:customStyle="1" w:styleId="Odrky">
    <w:name w:val="Odrážky"/>
    <w:basedOn w:val="Normln"/>
    <w:pPr>
      <w:numPr>
        <w:numId w:val="5"/>
      </w:numPr>
    </w:pPr>
    <w:rPr>
      <w:iCs/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aliases w:val="En-tête 1.1,ContentsHeader,hd,záhlaví"/>
    <w:basedOn w:val="Normln"/>
    <w:link w:val="ZhlavChar"/>
    <w:uiPriority w:val="99"/>
    <w:unhideWhenUsed/>
    <w:rsid w:val="004C1C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En-tête 1.1 Char,ContentsHeader Char,hd Char,záhlaví Char"/>
    <w:link w:val="Zhlav"/>
    <w:uiPriority w:val="99"/>
    <w:rsid w:val="004C1C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1C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C1CC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8B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018B6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335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58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58F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8F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358F6"/>
    <w:rPr>
      <w:b/>
      <w:bCs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620089"/>
    <w:pPr>
      <w:widowControl w:val="0"/>
      <w:jc w:val="both"/>
    </w:pPr>
    <w:rPr>
      <w:rFonts w:ascii="Tahoma" w:hAnsi="Tahoma"/>
      <w:sz w:val="18"/>
      <w:szCs w:val="18"/>
      <w:lang w:val="x-none" w:eastAsia="x-none"/>
    </w:rPr>
  </w:style>
  <w:style w:type="character" w:customStyle="1" w:styleId="StylStylNormlnSmlouva11bTunChar">
    <w:name w:val="Styl Styl Normální.Smlouva + 11 b. Tučné + Char"/>
    <w:link w:val="StylStylNormlnSmlouva11bTun"/>
    <w:rsid w:val="00620089"/>
    <w:rPr>
      <w:rFonts w:ascii="Tahoma" w:hAnsi="Tahoma" w:cs="Tahoma"/>
      <w:sz w:val="18"/>
      <w:szCs w:val="18"/>
    </w:rPr>
  </w:style>
  <w:style w:type="paragraph" w:customStyle="1" w:styleId="StylNormlnSmlouva11b">
    <w:name w:val="Styl Normální.Smlouva + 11 b."/>
    <w:basedOn w:val="Normln"/>
    <w:link w:val="StylNormlnSmlouva11bChar"/>
    <w:rsid w:val="00620089"/>
    <w:pPr>
      <w:widowControl w:val="0"/>
      <w:jc w:val="both"/>
    </w:pPr>
    <w:rPr>
      <w:rFonts w:ascii="Tahoma" w:hAnsi="Tahoma"/>
      <w:szCs w:val="20"/>
      <w:lang w:val="x-none" w:eastAsia="x-none"/>
    </w:rPr>
  </w:style>
  <w:style w:type="character" w:customStyle="1" w:styleId="StylNormlnSmlouva11bChar">
    <w:name w:val="Styl Normální.Smlouva + 11 b. Char"/>
    <w:link w:val="StylNormlnSmlouva11b"/>
    <w:rsid w:val="00620089"/>
    <w:rPr>
      <w:rFonts w:ascii="Tahoma" w:hAnsi="Tahoma"/>
      <w:sz w:val="24"/>
    </w:rPr>
  </w:style>
  <w:style w:type="paragraph" w:styleId="Odstavecseseznamem">
    <w:name w:val="List Paragraph"/>
    <w:basedOn w:val="Normln"/>
    <w:uiPriority w:val="34"/>
    <w:qFormat/>
    <w:rsid w:val="005E57CF"/>
    <w:pPr>
      <w:ind w:left="708"/>
    </w:pPr>
    <w:rPr>
      <w:szCs w:val="20"/>
    </w:rPr>
  </w:style>
  <w:style w:type="paragraph" w:styleId="Revize">
    <w:name w:val="Revision"/>
    <w:hidden/>
    <w:uiPriority w:val="99"/>
    <w:semiHidden/>
    <w:rsid w:val="007B5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Hotovo_x003f_ xmlns="6309cfb8-263f-48b8-92e7-7684eddc9657">false</Hotovo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16" ma:contentTypeDescription="Vytvoří nový dokument" ma:contentTypeScope="" ma:versionID="aa9fd9fbbc2dae12cd82dbc000e48f85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e424aed6fa6dc2f81cd4da6813ae5810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48308-D30A-4A1C-A97C-088AA2AB76ED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2.xml><?xml version="1.0" encoding="utf-8"?>
<ds:datastoreItem xmlns:ds="http://schemas.openxmlformats.org/officeDocument/2006/customXml" ds:itemID="{9D80F9F4-EEF1-4FFA-AD91-8AD300525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D8D25-B366-40BB-BC68-00119AC6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2424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x</Company>
  <LinksUpToDate>false</LinksUpToDate>
  <CharactersWithSpaces>16696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kosova</dc:creator>
  <cp:keywords/>
  <cp:lastModifiedBy>Loudová Petra</cp:lastModifiedBy>
  <cp:revision>3</cp:revision>
  <dcterms:created xsi:type="dcterms:W3CDTF">2023-07-19T05:54:00Z</dcterms:created>
  <dcterms:modified xsi:type="dcterms:W3CDTF">2023-07-19T05:54:00Z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0x010100BB3EC01BBD9CFF48ACBAB42E15D538F0</vt:lpwstr>
  </property>
</Properties>
</file>