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08" w:h="317" w:wrap="none" w:hAnchor="page" w:x="5156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rStyle w:val="CharStyle3"/>
          <w:b/>
          <w:bCs/>
          <w:sz w:val="26"/>
          <w:szCs w:val="26"/>
        </w:rPr>
        <w:t>Dodatek č. 1</w:t>
      </w:r>
    </w:p>
    <w:p>
      <w:pPr>
        <w:pStyle w:val="Style2"/>
        <w:keepNext w:val="0"/>
        <w:keepLines w:val="0"/>
        <w:framePr w:w="2448" w:h="696" w:wrap="none" w:hAnchor="page" w:x="862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58"/>
          <w:szCs w:val="58"/>
        </w:rPr>
      </w:pPr>
      <w:r>
        <w:rPr>
          <w:rStyle w:val="CharStyle3"/>
          <w:sz w:val="58"/>
          <w:szCs w:val="58"/>
        </w:rPr>
        <w:t>IIIHIIIIIIM</w:t>
      </w:r>
    </w:p>
    <w:p>
      <w:pPr>
        <w:pStyle w:val="Style6"/>
        <w:keepNext w:val="0"/>
        <w:keepLines w:val="0"/>
        <w:framePr w:w="941" w:h="211" w:wrap="none" w:hAnchor="page" w:x="8938" w:y="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7"/>
          <w:color w:val="454344"/>
          <w:sz w:val="16"/>
          <w:szCs w:val="16"/>
        </w:rPr>
        <w:t>2023005237</w:t>
      </w:r>
    </w:p>
    <w:p>
      <w:pPr>
        <w:pStyle w:val="Style9"/>
        <w:keepNext w:val="0"/>
        <w:keepLines w:val="0"/>
        <w:framePr w:w="8702" w:h="470" w:wrap="none" w:hAnchor="page" w:x="1618" w:y="1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0"/>
        </w:rPr>
        <w:t>ke smlouvě o dílo ze dne 22. 5. 2023 (dále jen „smlouva“) uzavřené mezi níže uvedenými smluvními</w:t>
        <w:br/>
        <w:t>stranami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>Jméno: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Sídlo.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Jednající: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>Kontaktní osoba: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IČO: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DIČ: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Zápis v OR: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>Bankovní spojení (číslo účtu):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 xml:space="preserve">(dále jen </w:t>
      </w:r>
      <w:r>
        <w:rPr>
          <w:rStyle w:val="CharStyle10"/>
          <w:b/>
          <w:bCs/>
          <w:i/>
          <w:iCs/>
        </w:rPr>
        <w:t>„objednatel )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>a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Jméno: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Sídlo: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Jednající: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IČO: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DIČ: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Zápis v OR:</w:t>
      </w:r>
    </w:p>
    <w:p>
      <w:pPr>
        <w:pStyle w:val="Style9"/>
        <w:keepNext w:val="0"/>
        <w:keepLines w:val="0"/>
        <w:framePr w:w="2602" w:h="4958" w:wrap="none" w:hAnchor="page" w:x="1498" w:y="2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Bankovní spojeni (číslo účtu):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Zdravotnická záchranná služba Jihomoravského kraje, příspěvková organizace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Kamenice 798/1 d, 625 00 Brno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MUDr. Hana Albrechtová, ředitelka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color w:val="000000"/>
          <w:shd w:val="clear" w:color="auto" w:fill="000000"/>
        </w:rPr>
        <w:t>.......​</w:t>
      </w:r>
      <w:r>
        <w:rPr>
          <w:rStyle w:val="CharStyle10"/>
          <w:color w:val="000000"/>
          <w:spacing w:val="2"/>
          <w:shd w:val="clear" w:color="auto" w:fill="000000"/>
        </w:rPr>
        <w:t>...</w:t>
      </w:r>
      <w:r>
        <w:rPr>
          <w:rStyle w:val="CharStyle10"/>
          <w:color w:val="000000"/>
          <w:spacing w:val="3"/>
          <w:shd w:val="clear" w:color="auto" w:fill="000000"/>
        </w:rPr>
        <w:t>........</w:t>
      </w:r>
      <w:r>
        <w:rPr>
          <w:rStyle w:val="CharStyle10"/>
          <w:color w:val="000000"/>
          <w:shd w:val="clear" w:color="auto" w:fill="000000"/>
        </w:rPr>
        <w:t>​.......</w:t>
      </w:r>
      <w:r>
        <w:rPr>
          <w:rStyle w:val="CharStyle10"/>
          <w:color w:val="000000"/>
          <w:spacing w:val="1"/>
          <w:shd w:val="clear" w:color="auto" w:fill="000000"/>
        </w:rPr>
        <w:t>.........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color w:val="000000"/>
          <w:spacing w:val="2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10"/>
          <w:color w:val="000000"/>
          <w:spacing w:val="3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10"/>
          <w:color w:val="000000"/>
          <w:spacing w:val="6"/>
          <w:shd w:val="clear" w:color="auto" w:fill="000000"/>
          <w:lang w:val="en-US" w:eastAsia="en-US" w:bidi="en-US"/>
        </w:rPr>
        <w:t>.</w:t>
      </w:r>
      <w:r>
        <w:rPr>
          <w:rStyle w:val="CharStyle10"/>
          <w:color w:val="000000"/>
          <w:spacing w:val="7"/>
          <w:shd w:val="clear" w:color="auto" w:fill="000000"/>
          <w:lang w:val="en-US" w:eastAsia="en-US" w:bidi="en-US"/>
        </w:rPr>
        <w:t>.....</w:t>
      </w:r>
      <w:r>
        <w:rPr>
          <w:rStyle w:val="CharStyle10"/>
          <w:color w:val="000000"/>
          <w:spacing w:val="1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10"/>
          <w:color w:val="000000"/>
          <w:spacing w:val="12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0"/>
          <w:color w:val="000000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10"/>
          <w:color w:val="000000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10"/>
          <w:color w:val="000000"/>
          <w:shd w:val="clear" w:color="auto" w:fill="000000"/>
          <w:lang w:val="en-US" w:eastAsia="en-US" w:bidi="en-US"/>
        </w:rPr>
        <w:t>..</w:t>
      </w:r>
      <w:r>
        <w:rPr>
          <w:rStyle w:val="CharStyle10"/>
          <w:color w:val="000000"/>
          <w:shd w:val="clear" w:color="auto" w:fill="000000"/>
        </w:rPr>
        <w:t>​</w:t>
      </w:r>
      <w:r>
        <w:rPr>
          <w:rStyle w:val="CharStyle10"/>
          <w:color w:val="000000"/>
          <w:spacing w:val="8"/>
          <w:shd w:val="clear" w:color="auto" w:fill="000000"/>
        </w:rPr>
        <w:t>...</w:t>
      </w:r>
      <w:r>
        <w:rPr>
          <w:rStyle w:val="CharStyle10"/>
          <w:color w:val="000000"/>
          <w:spacing w:val="9"/>
          <w:shd w:val="clear" w:color="auto" w:fill="000000"/>
        </w:rPr>
        <w:t>..</w:t>
      </w:r>
      <w:r>
        <w:rPr>
          <w:rStyle w:val="CharStyle10"/>
          <w:color w:val="000000"/>
          <w:shd w:val="clear" w:color="auto" w:fill="000000"/>
        </w:rPr>
        <w:t>​....</w:t>
      </w:r>
      <w:r>
        <w:rPr>
          <w:rStyle w:val="CharStyle10"/>
          <w:color w:val="000000"/>
          <w:spacing w:val="1"/>
          <w:shd w:val="clear" w:color="auto" w:fill="000000"/>
        </w:rPr>
        <w:t>.....</w:t>
      </w:r>
      <w:r>
        <w:rPr>
          <w:rStyle w:val="CharStyle10"/>
          <w:color w:val="000000"/>
          <w:shd w:val="clear" w:color="auto" w:fill="000000"/>
        </w:rPr>
        <w:t>​</w:t>
      </w:r>
      <w:r>
        <w:rPr>
          <w:rStyle w:val="CharStyle10"/>
          <w:color w:val="000000"/>
          <w:spacing w:val="2"/>
          <w:shd w:val="clear" w:color="auto" w:fill="000000"/>
        </w:rPr>
        <w:t>..................</w:t>
      </w:r>
      <w:r>
        <w:rPr>
          <w:rStyle w:val="CharStyle10"/>
          <w:color w:val="000000"/>
          <w:spacing w:val="3"/>
          <w:shd w:val="clear" w:color="auto" w:fill="000000"/>
        </w:rPr>
        <w:t>.</w:t>
      </w:r>
      <w:r>
        <w:rPr>
          <w:rStyle w:val="CharStyle10"/>
          <w:color w:val="000000"/>
          <w:shd w:val="clear" w:color="auto" w:fill="000000"/>
        </w:rPr>
        <w:t>​</w:t>
      </w:r>
      <w:r>
        <w:rPr>
          <w:rStyle w:val="CharStyle10"/>
          <w:color w:val="000000"/>
          <w:spacing w:val="6"/>
          <w:shd w:val="clear" w:color="auto" w:fill="000000"/>
        </w:rPr>
        <w:t>....</w:t>
      </w:r>
      <w:r>
        <w:rPr>
          <w:rStyle w:val="CharStyle10"/>
          <w:color w:val="000000"/>
          <w:spacing w:val="7"/>
          <w:shd w:val="clear" w:color="auto" w:fill="000000"/>
        </w:rPr>
        <w:t>....</w:t>
      </w:r>
      <w:r>
        <w:rPr>
          <w:rStyle w:val="CharStyle10"/>
          <w:color w:val="000000"/>
          <w:shd w:val="clear" w:color="auto" w:fill="000000"/>
        </w:rPr>
        <w:t>​....</w:t>
      </w:r>
      <w:r>
        <w:rPr>
          <w:rStyle w:val="CharStyle10"/>
          <w:color w:val="000000"/>
          <w:spacing w:val="1"/>
          <w:shd w:val="clear" w:color="auto" w:fill="000000"/>
        </w:rPr>
        <w:t>.....</w:t>
      </w:r>
      <w:r>
        <w:rPr>
          <w:rStyle w:val="CharStyle10"/>
          <w:color w:val="000000"/>
          <w:shd w:val="clear" w:color="auto" w:fill="000000"/>
        </w:rPr>
        <w:t>​..................</w:t>
      </w:r>
      <w:r>
        <w:rPr>
          <w:rStyle w:val="CharStyle10"/>
          <w:color w:val="5A5759"/>
        </w:rPr>
        <w:t xml:space="preserve"> </w:t>
      </w:r>
      <w:r>
        <w:rPr>
          <w:rStyle w:val="CharStyle10"/>
        </w:rPr>
        <w:t>00346292</w:t>
      </w:r>
    </w:p>
    <w:p>
      <w:pPr>
        <w:pStyle w:val="Style9"/>
        <w:keepNext w:val="0"/>
        <w:keepLines w:val="0"/>
        <w:framePr w:w="6120" w:h="1795" w:wrap="none" w:hAnchor="page" w:x="426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CZ00346292</w:t>
      </w:r>
    </w:p>
    <w:tbl>
      <w:tblPr>
        <w:tblOverlap w:val="never"/>
        <w:jc w:val="left"/>
        <w:tblLayout w:type="fixed"/>
      </w:tblPr>
      <w:tblGrid>
        <w:gridCol w:w="5040"/>
        <w:gridCol w:w="2194"/>
      </w:tblGrid>
      <w:tr>
        <w:trPr>
          <w:trHeight w:val="403" w:hRule="exact"/>
        </w:trPr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Krajský soud v Brně sp. zn. Pr 1245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MONETA Money Bank, a.s., č. ú. 117203514/0600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980" w:line="180" w:lineRule="auto"/>
              <w:ind w:left="0" w:right="0" w:firstLine="0"/>
              <w:jc w:val="right"/>
            </w:pPr>
            <w:r>
              <w:rPr>
                <w:rStyle w:val="CharStyle3"/>
                <w:color w:val="000000"/>
              </w:rPr>
              <w:t>'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  <w:i/>
                <w:iCs/>
              </w:rPr>
              <w:t>GLANZO s.r.o.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i/>
                <w:iCs/>
              </w:rPr>
              <w:t>Kurzova 2222/16, 155 00 Praha</w:t>
            </w:r>
            <w:r>
              <w:rPr>
                <w:rStyle w:val="CharStyle3"/>
              </w:rPr>
              <w:t xml:space="preserve"> 5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i/>
                <w:iCs/>
              </w:rPr>
              <w:t>Jan Dvořák - jednatel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234" w:h="3106" w:wrap="none" w:hAnchor="page" w:x="4263" w:y="4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9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>
              <w:framePr w:w="7234" w:h="3106" w:wrap="none" w:hAnchor="page" w:x="4263" w:y="4196"/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3"/>
                <w:color w:val="8EAEC7"/>
                <w:sz w:val="14"/>
                <w:szCs w:val="14"/>
              </w:rPr>
              <w:t>Zdravotnická záchranná služba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tabs>
                <w:tab w:pos="1677" w:val="left"/>
              </w:tabs>
              <w:bidi w:val="0"/>
              <w:spacing w:before="0" w:after="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3"/>
                <w:color w:val="8EAEC7"/>
                <w:sz w:val="14"/>
                <w:szCs w:val="14"/>
              </w:rPr>
              <w:t>Jihomoravského</w:t>
              <w:tab/>
            </w:r>
            <w:r>
              <w:rPr>
                <w:rStyle w:val="CharStyle3"/>
                <w:color w:val="B8C2D2"/>
                <w:sz w:val="14"/>
                <w:szCs w:val="14"/>
              </w:rPr>
              <w:t>p.o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40" w:line="223" w:lineRule="auto"/>
              <w:ind w:left="0" w:right="0" w:firstLine="0"/>
              <w:jc w:val="right"/>
              <w:rPr>
                <w:sz w:val="40"/>
                <w:szCs w:val="40"/>
              </w:rPr>
            </w:pPr>
            <w:r>
              <w:rPr>
                <w:rStyle w:val="CharStyle3"/>
                <w:i/>
                <w:iCs/>
                <w:color w:val="8EAEC7"/>
                <w:sz w:val="40"/>
                <w:szCs w:val="40"/>
              </w:rPr>
              <w:t>^o'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Style w:val="CharStyle3"/>
                <w:color w:val="8EAEC7"/>
                <w:sz w:val="14"/>
                <w:szCs w:val="14"/>
              </w:rPr>
              <w:t>13. 07 7(1'23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3"/>
                <w:color w:val="B8C2D2"/>
                <w:sz w:val="14"/>
                <w:szCs w:val="14"/>
              </w:rPr>
              <w:t>Č, 9X.W</w:t>
            </w:r>
          </w:p>
        </w:tc>
      </w:tr>
      <w:tr>
        <w:trPr>
          <w:trHeight w:val="336" w:hRule="exact"/>
        </w:trPr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i/>
                <w:iCs/>
              </w:rPr>
              <w:t>09198679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i/>
                <w:iCs/>
              </w:rPr>
              <w:t>CZ09198679</w:t>
            </w:r>
          </w:p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i/>
                <w:iCs/>
              </w:rPr>
              <w:t xml:space="preserve">Městský soud v Praze, sp. zn. C 332431 </w:t>
            </w:r>
            <w:r>
              <w:rPr>
                <w:rStyle w:val="CharStyle3"/>
                <w:color w:val="79787E"/>
              </w:rPr>
              <w:t>111100098/5500 - Raiffeisenbank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7234" w:h="3106" w:wrap="none" w:hAnchor="page" w:x="4263" w:y="4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Style w:val="CharStyle3"/>
                <w:color w:val="8EAEC7"/>
                <w:sz w:val="14"/>
                <w:szCs w:val="14"/>
              </w:rPr>
              <w:t xml:space="preserve">| Počet listú/přiloh. </w:t>
            </w:r>
            <w:r>
              <w:rPr>
                <w:rStyle w:val="CharStyle3"/>
                <w:i/>
                <w:iCs/>
                <w:color w:val="8EAEC7"/>
                <w:sz w:val="40"/>
                <w:szCs w:val="40"/>
              </w:rPr>
              <w:t>j</w:t>
            </w:r>
          </w:p>
        </w:tc>
      </w:tr>
      <w:tr>
        <w:trPr>
          <w:trHeight w:val="547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>
              <w:framePr w:w="7234" w:h="3106" w:wrap="none" w:hAnchor="page" w:x="4263" w:y="4196"/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234" w:h="3106" w:wrap="none" w:hAnchor="page" w:x="4263" w:y="419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34" w:h="3106" w:wrap="none" w:hAnchor="page" w:x="4263" w:y="4196"/>
        <w:widowControl w:val="0"/>
        <w:spacing w:line="1" w:lineRule="exact"/>
      </w:pPr>
    </w:p>
    <w:p>
      <w:pPr>
        <w:pStyle w:val="Style9"/>
        <w:keepNext w:val="0"/>
        <w:keepLines w:val="0"/>
        <w:framePr w:w="1944" w:h="250" w:wrap="none" w:hAnchor="page" w:x="1503" w:y="7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 xml:space="preserve">(dále jen </w:t>
      </w:r>
      <w:r>
        <w:rPr>
          <w:rStyle w:val="CharStyle10"/>
          <w:b/>
          <w:bCs/>
          <w:i/>
          <w:iCs/>
        </w:rPr>
        <w:t>„zhotovitel )</w:t>
      </w:r>
    </w:p>
    <w:p>
      <w:pPr>
        <w:pStyle w:val="Style9"/>
        <w:keepNext w:val="0"/>
        <w:keepLines w:val="0"/>
        <w:framePr w:w="5501" w:h="1939" w:wrap="none" w:hAnchor="page" w:x="1493" w:y="8468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340" w:right="0" w:firstLine="0"/>
        <w:jc w:val="left"/>
      </w:pPr>
    </w:p>
    <w:p>
      <w:pPr>
        <w:pStyle w:val="Style9"/>
        <w:keepNext w:val="0"/>
        <w:keepLines w:val="0"/>
        <w:framePr w:w="5501" w:h="1939" w:wrap="none" w:hAnchor="page" w:x="1493" w:y="8468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10"/>
        </w:rPr>
        <w:t>Článek 15. smlouvy se mění a nadále zní takto:</w:t>
      </w:r>
    </w:p>
    <w:p>
      <w:pPr>
        <w:pStyle w:val="Style9"/>
        <w:keepNext w:val="0"/>
        <w:keepLines w:val="0"/>
        <w:framePr w:w="5501" w:h="1939" w:wrap="none" w:hAnchor="page" w:x="1493" w:y="8468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10"/>
        </w:rPr>
        <w:t xml:space="preserve">Tato smlouva se uzavírá na dobu určitou do </w:t>
      </w:r>
      <w:r>
        <w:rPr>
          <w:rStyle w:val="CharStyle10"/>
          <w:b/>
          <w:bCs/>
        </w:rPr>
        <w:t>31. 8. 2024.</w:t>
      </w:r>
    </w:p>
    <w:p>
      <w:pPr>
        <w:pStyle w:val="Style9"/>
        <w:keepNext w:val="0"/>
        <w:keepLines w:val="0"/>
        <w:framePr w:w="5501" w:h="1939" w:wrap="none" w:hAnchor="page" w:x="1493" w:y="8468"/>
        <w:widowControl w:val="0"/>
        <w:numPr>
          <w:ilvl w:val="0"/>
          <w:numId w:val="1"/>
        </w:numPr>
        <w:shd w:val="clear" w:color="auto" w:fill="auto"/>
        <w:bidi w:val="0"/>
        <w:spacing w:before="0" w:after="220" w:line="240" w:lineRule="auto"/>
        <w:ind w:left="4340" w:right="0" w:firstLine="0"/>
        <w:jc w:val="left"/>
      </w:pPr>
    </w:p>
    <w:p>
      <w:pPr>
        <w:pStyle w:val="Style9"/>
        <w:keepNext w:val="0"/>
        <w:keepLines w:val="0"/>
        <w:framePr w:w="5501" w:h="1939" w:wrap="none" w:hAnchor="page" w:x="1493" w:y="846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rStyle w:val="CharStyle10"/>
        </w:rPr>
        <w:t>Ostatní ujednání smlouvy nejsou tímto dodatkem nijak dotčena.</w:t>
      </w:r>
    </w:p>
    <w:p>
      <w:pPr>
        <w:pStyle w:val="Style9"/>
        <w:keepNext w:val="0"/>
        <w:keepLines w:val="0"/>
        <w:framePr w:w="6682" w:h="250" w:wrap="none" w:hAnchor="page" w:x="1484" w:y="11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Tento dodatek nabývá účinnosti po jejím podpisu oběma smluvními stranami.</w:t>
      </w:r>
    </w:p>
    <w:p>
      <w:pPr>
        <w:pStyle w:val="Style9"/>
        <w:keepNext w:val="0"/>
        <w:keepLines w:val="0"/>
        <w:framePr w:w="1027" w:h="235" w:wrap="none" w:hAnchor="page" w:x="1474" w:y="12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 Brně dne</w:t>
      </w:r>
    </w:p>
    <w:p>
      <w:pPr>
        <w:pStyle w:val="Style2"/>
        <w:keepNext w:val="0"/>
        <w:keepLines w:val="0"/>
        <w:framePr w:w="3240" w:h="725" w:wrap="none" w:hAnchor="page" w:x="1537" w:y="12812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  <w:rPr>
          <w:sz w:val="14"/>
          <w:szCs w:val="14"/>
        </w:rPr>
      </w:pPr>
      <w:r>
        <w:rPr>
          <w:rStyle w:val="CharStyle3"/>
          <w:b/>
          <w:bCs/>
          <w:color w:val="5A5759"/>
          <w:sz w:val="17"/>
          <w:szCs w:val="17"/>
        </w:rPr>
        <w:t xml:space="preserve">R/I | irjr l-lor»^ </w:t>
      </w:r>
      <w:r>
        <w:rPr>
          <w:rStyle w:val="CharStyle3"/>
          <w:color w:val="5A5759"/>
          <w:sz w:val="14"/>
          <w:szCs w:val="14"/>
        </w:rPr>
        <w:t xml:space="preserve">Digitálně podepsal </w:t>
      </w:r>
      <w:r>
        <w:rPr>
          <w:rStyle w:val="CharStyle3"/>
          <w:b/>
          <w:bCs/>
          <w:color w:val="5A5759"/>
          <w:sz w:val="17"/>
          <w:szCs w:val="17"/>
        </w:rPr>
        <w:t xml:space="preserve">IVlUUl. řídila </w:t>
      </w:r>
      <w:r>
        <w:rPr>
          <w:rStyle w:val="CharStyle3"/>
          <w:color w:val="5A5759"/>
          <w:sz w:val="14"/>
          <w:szCs w:val="14"/>
        </w:rPr>
        <w:t>MUDr. Hana Albrechtová</w:t>
      </w:r>
    </w:p>
    <w:p>
      <w:pPr>
        <w:pStyle w:val="Style2"/>
        <w:keepNext w:val="0"/>
        <w:keepLines w:val="0"/>
        <w:framePr w:w="3240" w:h="725" w:wrap="none" w:hAnchor="page" w:x="1537" w:y="12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Style w:val="CharStyle3"/>
          <w:color w:val="5A5759"/>
          <w:sz w:val="30"/>
          <w:szCs w:val="30"/>
        </w:rPr>
        <w:t>Albrechtová S“:^</w:t>
      </w:r>
      <w:r>
        <w:rPr>
          <w:rStyle w:val="CharStyle3"/>
          <w:color w:val="5A5759"/>
          <w:sz w:val="30"/>
          <w:szCs w:val="30"/>
          <w:vertAlign w:val="superscript"/>
        </w:rPr>
        <w:t>03</w:t>
      </w:r>
    </w:p>
    <w:p>
      <w:pPr>
        <w:pStyle w:val="Style9"/>
        <w:keepNext w:val="0"/>
        <w:keepLines w:val="0"/>
        <w:framePr w:w="2198" w:h="456" w:wrap="none" w:hAnchor="page" w:x="1479" w:y="13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color w:val="5A5759"/>
        </w:rPr>
        <w:t>MUDr. Hana Albrechtová ředitelka</w:t>
      </w:r>
    </w:p>
    <w:p>
      <w:pPr>
        <w:pStyle w:val="Style9"/>
        <w:keepNext w:val="0"/>
        <w:keepLines w:val="0"/>
        <w:framePr w:w="1397" w:h="2021" w:wrap="none" w:hAnchor="page" w:x="6663" w:y="12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 Praze dne ...</w:t>
      </w:r>
    </w:p>
    <w:p>
      <w:pPr>
        <w:pStyle w:val="Style2"/>
        <w:keepNext w:val="0"/>
        <w:keepLines w:val="0"/>
        <w:framePr w:w="1397" w:h="2021" w:wrap="none" w:hAnchor="page" w:x="6663" w:y="12179"/>
        <w:widowControl w:val="0"/>
        <w:shd w:val="clear" w:color="auto" w:fill="auto"/>
        <w:bidi w:val="0"/>
        <w:spacing w:before="0" w:after="320" w:line="271" w:lineRule="auto"/>
        <w:ind w:left="0" w:right="0" w:firstLine="0"/>
        <w:jc w:val="left"/>
        <w:rPr>
          <w:sz w:val="38"/>
          <w:szCs w:val="38"/>
        </w:rPr>
      </w:pPr>
      <w:r>
        <w:rPr>
          <w:rStyle w:val="CharStyle3"/>
          <w:sz w:val="38"/>
          <w:szCs w:val="38"/>
        </w:rPr>
        <w:t>Jan Dvořák</w:t>
      </w:r>
    </w:p>
    <w:p>
      <w:pPr>
        <w:pStyle w:val="Style9"/>
        <w:keepNext w:val="0"/>
        <w:keepLines w:val="0"/>
        <w:framePr w:w="1397" w:h="2021" w:wrap="none" w:hAnchor="page" w:x="6663" w:y="1217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0"/>
        </w:rPr>
        <w:t>Jan Dvořák jednatel</w:t>
      </w:r>
    </w:p>
    <w:p>
      <w:pPr>
        <w:pStyle w:val="Style6"/>
        <w:keepNext w:val="0"/>
        <w:keepLines w:val="0"/>
        <w:framePr w:w="1517" w:h="931" w:wrap="none" w:hAnchor="page" w:x="8305" w:y="124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Digitálně podepsal Jan Dvořák</w:t>
      </w:r>
    </w:p>
    <w:p>
      <w:pPr>
        <w:pStyle w:val="Style6"/>
        <w:keepNext w:val="0"/>
        <w:keepLines w:val="0"/>
        <w:framePr w:w="1517" w:h="931" w:wrap="none" w:hAnchor="page" w:x="8305" w:y="124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Datum: 2023.07.14</w:t>
      </w:r>
    </w:p>
    <w:p>
      <w:pPr>
        <w:pStyle w:val="Style6"/>
        <w:keepNext w:val="0"/>
        <w:keepLines w:val="0"/>
        <w:framePr w:w="1517" w:h="931" w:wrap="none" w:hAnchor="page" w:x="8305" w:y="124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13:53:28+02'00'</w:t>
      </w:r>
    </w:p>
    <w:p>
      <w:pPr>
        <w:pStyle w:val="Style9"/>
        <w:keepNext w:val="0"/>
        <w:keepLines w:val="0"/>
        <w:framePr w:w="5918" w:h="274" w:wrap="none" w:hAnchor="page" w:x="1489" w:y="15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i/>
          <w:iCs/>
          <w:color w:val="5A5759"/>
        </w:rPr>
        <w:t>Veřejná zakázka 28-23: Úklid VZ Hodonín, Veselí n. Moravou, Kyjov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690" w:right="404" w:bottom="585" w:left="1473" w:header="262" w:footer="15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5434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454344"/>
      <w:sz w:val="19"/>
      <w:szCs w:val="19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A5759"/>
      <w:sz w:val="17"/>
      <w:szCs w:val="17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54344"/>
      <w:sz w:val="19"/>
      <w:szCs w:val="19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54344"/>
      <w:sz w:val="19"/>
      <w:szCs w:val="19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A5759"/>
      <w:sz w:val="17"/>
      <w:szCs w:val="17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54344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