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9FB9" w14:textId="77777777" w:rsidR="007941B3" w:rsidRDefault="007941B3" w:rsidP="007941B3">
      <w:pPr>
        <w:pStyle w:val="Nadpis1"/>
        <w:spacing w:before="103" w:line="322" w:lineRule="exact"/>
      </w:pPr>
      <w:r>
        <w:t>Smlouva o přeúčtování cen</w:t>
      </w:r>
    </w:p>
    <w:p w14:paraId="5A9B56B8" w14:textId="77777777" w:rsidR="007941B3" w:rsidRDefault="007941B3" w:rsidP="007941B3">
      <w:pPr>
        <w:spacing w:line="321" w:lineRule="exact"/>
        <w:ind w:left="1621" w:right="1069"/>
        <w:jc w:val="center"/>
        <w:rPr>
          <w:b/>
          <w:sz w:val="28"/>
        </w:rPr>
      </w:pPr>
      <w:r>
        <w:rPr>
          <w:b/>
          <w:sz w:val="28"/>
        </w:rPr>
        <w:t>v souvislosti s dodávkami elektrické energie do ESVZ</w:t>
      </w:r>
    </w:p>
    <w:p w14:paraId="145ABADF" w14:textId="77777777" w:rsidR="007941B3" w:rsidRDefault="007941B3" w:rsidP="007941B3">
      <w:pPr>
        <w:pStyle w:val="Zkladntext"/>
        <w:spacing w:line="275" w:lineRule="exact"/>
        <w:ind w:left="1621" w:right="990"/>
        <w:jc w:val="center"/>
      </w:pPr>
      <w:r>
        <w:t>č. D01 - 0,765 – R - 2 a D1 – 0,85 – R - 1</w:t>
      </w:r>
    </w:p>
    <w:p w14:paraId="77BFB14F" w14:textId="77777777" w:rsidR="007941B3" w:rsidRDefault="007941B3" w:rsidP="007941B3">
      <w:pPr>
        <w:pStyle w:val="Zkladntext"/>
      </w:pPr>
    </w:p>
    <w:p w14:paraId="3B792E6E" w14:textId="77777777" w:rsidR="00F40787" w:rsidRDefault="00F40787" w:rsidP="007941B3">
      <w:pPr>
        <w:pStyle w:val="Zkladntext"/>
      </w:pPr>
    </w:p>
    <w:p w14:paraId="32F6F70C" w14:textId="77777777" w:rsidR="00F40787" w:rsidRDefault="00F40787" w:rsidP="007941B3">
      <w:pPr>
        <w:pStyle w:val="Zkladntext"/>
      </w:pPr>
    </w:p>
    <w:p w14:paraId="10021BAA" w14:textId="77777777" w:rsidR="007941B3" w:rsidRDefault="007941B3" w:rsidP="007941B3">
      <w:pPr>
        <w:pStyle w:val="Nadpis2"/>
        <w:spacing w:before="1"/>
        <w:ind w:left="118" w:right="0"/>
        <w:jc w:val="left"/>
      </w:pPr>
      <w:r>
        <w:t>Kolektory Praha a. s.</w:t>
      </w:r>
    </w:p>
    <w:p w14:paraId="3BEBF4E4" w14:textId="77777777" w:rsidR="007941B3" w:rsidRDefault="007941B3" w:rsidP="007941B3">
      <w:pPr>
        <w:pStyle w:val="Zkladntext"/>
        <w:ind w:left="118" w:right="178"/>
      </w:pPr>
      <w:r>
        <w:t>Sídlo: Pešlova 3/341, 190 00 Praha 9</w:t>
      </w:r>
    </w:p>
    <w:p w14:paraId="661EA824" w14:textId="2C94EE0E" w:rsidR="007941B3" w:rsidRDefault="007941B3" w:rsidP="007941B3">
      <w:pPr>
        <w:pStyle w:val="Zkladntext"/>
        <w:ind w:left="118" w:right="178"/>
      </w:pPr>
      <w:r>
        <w:t>zastoupená: Ing. Petrem Švecem, předsedou představenstva,</w:t>
      </w:r>
    </w:p>
    <w:p w14:paraId="41255AB3" w14:textId="77777777" w:rsidR="007941B3" w:rsidRDefault="007941B3" w:rsidP="007941B3">
      <w:pPr>
        <w:pStyle w:val="Zkladntext"/>
        <w:ind w:left="118" w:right="178"/>
      </w:pPr>
      <w:r>
        <w:tab/>
      </w:r>
      <w:r>
        <w:tab/>
        <w:t xml:space="preserve">a Mgr. Janem </w:t>
      </w:r>
      <w:proofErr w:type="spellStart"/>
      <w:r>
        <w:t>Vidímem</w:t>
      </w:r>
      <w:proofErr w:type="spellEnd"/>
      <w:r>
        <w:t>, místopředsedou představenstva</w:t>
      </w:r>
    </w:p>
    <w:p w14:paraId="511554E6" w14:textId="77777777" w:rsidR="007941B3" w:rsidRDefault="007941B3" w:rsidP="007941B3">
      <w:pPr>
        <w:pStyle w:val="Zkladntext"/>
        <w:ind w:left="118" w:right="7265"/>
      </w:pPr>
      <w:r>
        <w:t>IČ:  26714124 DIČ:</w:t>
      </w:r>
      <w:r>
        <w:rPr>
          <w:spacing w:val="1"/>
        </w:rPr>
        <w:t xml:space="preserve"> </w:t>
      </w:r>
      <w:r>
        <w:rPr>
          <w:spacing w:val="-2"/>
        </w:rPr>
        <w:t>CZ26714124</w:t>
      </w:r>
    </w:p>
    <w:p w14:paraId="3A66ED85" w14:textId="77777777" w:rsidR="007941B3" w:rsidRDefault="007941B3" w:rsidP="007941B3">
      <w:pPr>
        <w:pStyle w:val="Zkladntext"/>
        <w:ind w:left="178" w:right="2433" w:hanging="60"/>
      </w:pPr>
      <w:r>
        <w:t xml:space="preserve">Bankovní spojení: ČSOB, a.s., </w:t>
      </w:r>
      <w:proofErr w:type="spellStart"/>
      <w:r>
        <w:t>č.ú</w:t>
      </w:r>
      <w:proofErr w:type="spellEnd"/>
      <w:r>
        <w:t>. 246929231/0300</w:t>
      </w:r>
    </w:p>
    <w:p w14:paraId="19B2EBB9" w14:textId="77777777" w:rsidR="007941B3" w:rsidRDefault="007941B3" w:rsidP="007941B3">
      <w:pPr>
        <w:pStyle w:val="Zkladntext"/>
        <w:ind w:left="178" w:right="2433" w:hanging="60"/>
      </w:pPr>
      <w:r>
        <w:t>(dále jen: „</w:t>
      </w:r>
      <w:r>
        <w:rPr>
          <w:b/>
        </w:rPr>
        <w:t>poskytovatel</w:t>
      </w:r>
      <w:r>
        <w:t>“)</w:t>
      </w:r>
    </w:p>
    <w:p w14:paraId="0009DAF9" w14:textId="77777777" w:rsidR="007941B3" w:rsidRDefault="007941B3" w:rsidP="007941B3">
      <w:pPr>
        <w:pStyle w:val="Zkladntext"/>
      </w:pPr>
    </w:p>
    <w:p w14:paraId="15222FDE" w14:textId="77777777" w:rsidR="007941B3" w:rsidRDefault="007941B3" w:rsidP="007941B3">
      <w:pPr>
        <w:pStyle w:val="Zkladntext"/>
        <w:ind w:left="118"/>
      </w:pPr>
      <w:r>
        <w:t>a</w:t>
      </w:r>
    </w:p>
    <w:p w14:paraId="5B930DF9" w14:textId="77777777" w:rsidR="007941B3" w:rsidRDefault="007941B3" w:rsidP="007941B3">
      <w:pPr>
        <w:pStyle w:val="Zkladntext"/>
      </w:pPr>
    </w:p>
    <w:p w14:paraId="338BE50A" w14:textId="77777777" w:rsidR="007941B3" w:rsidRDefault="007941B3" w:rsidP="007941B3">
      <w:pPr>
        <w:pStyle w:val="Nadpis2"/>
        <w:ind w:left="118" w:right="0"/>
        <w:jc w:val="left"/>
      </w:pPr>
      <w:r>
        <w:t>Ředitelství silnic a dálnic ČR</w:t>
      </w:r>
    </w:p>
    <w:p w14:paraId="18DE8142" w14:textId="77777777" w:rsidR="007941B3" w:rsidRDefault="007941B3" w:rsidP="007941B3">
      <w:pPr>
        <w:pStyle w:val="Zkladntext"/>
        <w:ind w:left="118"/>
      </w:pPr>
      <w:r>
        <w:t>Sídlo: Na Pankráci 56, 140 00 Praha 4</w:t>
      </w:r>
    </w:p>
    <w:p w14:paraId="2B11858A" w14:textId="77777777" w:rsidR="007941B3" w:rsidRDefault="007941B3" w:rsidP="007941B3">
      <w:pPr>
        <w:pStyle w:val="Zkladntext"/>
        <w:ind w:left="118" w:right="36"/>
      </w:pPr>
      <w:r>
        <w:t>zastoupená: Bc. Františkem Sedláčkem, ředitelem provozního úseku</w:t>
      </w:r>
    </w:p>
    <w:p w14:paraId="5A3CBA53" w14:textId="77777777" w:rsidR="007941B3" w:rsidRDefault="007941B3" w:rsidP="007941B3">
      <w:pPr>
        <w:pStyle w:val="Zkladntext"/>
        <w:ind w:left="118" w:right="3207"/>
      </w:pPr>
      <w:r>
        <w:t>IČ:</w:t>
      </w:r>
      <w:r>
        <w:rPr>
          <w:spacing w:val="59"/>
        </w:rPr>
        <w:t xml:space="preserve"> </w:t>
      </w:r>
      <w:r>
        <w:t>65993390</w:t>
      </w:r>
    </w:p>
    <w:p w14:paraId="66C4EF05" w14:textId="77777777" w:rsidR="007941B3" w:rsidRDefault="007941B3" w:rsidP="007941B3">
      <w:pPr>
        <w:pStyle w:val="Zkladntext"/>
        <w:ind w:left="118"/>
      </w:pPr>
      <w:r>
        <w:t>DIČ:</w:t>
      </w:r>
      <w:r>
        <w:rPr>
          <w:spacing w:val="59"/>
        </w:rPr>
        <w:t xml:space="preserve"> </w:t>
      </w:r>
      <w:r>
        <w:t>CZ65993390</w:t>
      </w:r>
    </w:p>
    <w:p w14:paraId="2C129019" w14:textId="77777777" w:rsidR="007941B3" w:rsidRDefault="007941B3" w:rsidP="007941B3">
      <w:pPr>
        <w:pStyle w:val="Zkladntext"/>
        <w:ind w:left="118"/>
      </w:pPr>
      <w:r>
        <w:t xml:space="preserve">Bankovní spojení: ČNB, </w:t>
      </w:r>
      <w:proofErr w:type="spellStart"/>
      <w:r>
        <w:t>č.ú</w:t>
      </w:r>
      <w:proofErr w:type="spellEnd"/>
      <w:r>
        <w:t>. 20001-15937031/0710</w:t>
      </w:r>
    </w:p>
    <w:p w14:paraId="5F2EDD88" w14:textId="77777777" w:rsidR="007941B3" w:rsidRDefault="007941B3" w:rsidP="007941B3">
      <w:pPr>
        <w:spacing w:before="1"/>
        <w:ind w:left="178"/>
        <w:rPr>
          <w:sz w:val="24"/>
        </w:rPr>
      </w:pPr>
      <w:r>
        <w:rPr>
          <w:sz w:val="24"/>
        </w:rPr>
        <w:t>(dále jen: „</w:t>
      </w:r>
      <w:r>
        <w:rPr>
          <w:b/>
          <w:sz w:val="24"/>
        </w:rPr>
        <w:t>objednavatel</w:t>
      </w:r>
      <w:r>
        <w:rPr>
          <w:sz w:val="24"/>
        </w:rPr>
        <w:t>“), (dále společně také jako: “</w:t>
      </w:r>
      <w:r>
        <w:rPr>
          <w:b/>
          <w:sz w:val="24"/>
        </w:rPr>
        <w:t>Smluvní strany</w:t>
      </w:r>
      <w:r>
        <w:rPr>
          <w:sz w:val="24"/>
        </w:rPr>
        <w:t>“),</w:t>
      </w:r>
    </w:p>
    <w:p w14:paraId="23F58B11" w14:textId="77777777" w:rsidR="007941B3" w:rsidRDefault="007941B3" w:rsidP="007941B3">
      <w:pPr>
        <w:pStyle w:val="Zkladntext"/>
        <w:spacing w:before="11"/>
        <w:rPr>
          <w:sz w:val="23"/>
        </w:rPr>
      </w:pPr>
    </w:p>
    <w:p w14:paraId="1DE4CACB" w14:textId="77777777" w:rsidR="007941B3" w:rsidRDefault="007941B3" w:rsidP="007941B3">
      <w:pPr>
        <w:pStyle w:val="Zkladntext"/>
        <w:ind w:left="118"/>
      </w:pPr>
      <w:r>
        <w:t>se podle zákona č. 89/2012 Sb., Občanský zákoník v platném znění, dohodli na uzavření výše citované Smlouvy (dále jen: „Smlouva“):</w:t>
      </w:r>
    </w:p>
    <w:p w14:paraId="6D448963" w14:textId="77777777" w:rsidR="007941B3" w:rsidRDefault="007941B3" w:rsidP="007941B3">
      <w:pPr>
        <w:pStyle w:val="Zkladntext"/>
        <w:rPr>
          <w:sz w:val="26"/>
        </w:rPr>
      </w:pPr>
    </w:p>
    <w:p w14:paraId="79578B47" w14:textId="77777777" w:rsidR="007941B3" w:rsidRDefault="007941B3" w:rsidP="007941B3">
      <w:pPr>
        <w:pStyle w:val="Zkladntext"/>
        <w:rPr>
          <w:sz w:val="22"/>
        </w:rPr>
      </w:pPr>
    </w:p>
    <w:p w14:paraId="2E872DC9" w14:textId="77777777" w:rsidR="007941B3" w:rsidRDefault="007941B3" w:rsidP="007941B3">
      <w:pPr>
        <w:pStyle w:val="Nadpis2"/>
        <w:spacing w:before="1"/>
        <w:ind w:left="1147"/>
      </w:pPr>
      <w:r>
        <w:t>I.</w:t>
      </w:r>
    </w:p>
    <w:p w14:paraId="12F44FC3" w14:textId="77777777" w:rsidR="007941B3" w:rsidRDefault="007941B3" w:rsidP="007941B3">
      <w:pPr>
        <w:ind w:left="787" w:right="1136"/>
        <w:jc w:val="center"/>
        <w:rPr>
          <w:b/>
          <w:sz w:val="24"/>
        </w:rPr>
      </w:pPr>
      <w:r>
        <w:rPr>
          <w:b/>
          <w:sz w:val="24"/>
        </w:rPr>
        <w:t>Předmět smlouvy</w:t>
      </w:r>
    </w:p>
    <w:p w14:paraId="41A4BA37" w14:textId="77777777" w:rsidR="007941B3" w:rsidRDefault="007941B3" w:rsidP="007941B3">
      <w:pPr>
        <w:pStyle w:val="Zkladntext"/>
        <w:spacing w:before="11"/>
        <w:rPr>
          <w:b/>
          <w:sz w:val="23"/>
        </w:rPr>
      </w:pPr>
    </w:p>
    <w:p w14:paraId="6788A9AB" w14:textId="77777777" w:rsidR="007941B3" w:rsidRDefault="007941B3" w:rsidP="00A218EF">
      <w:pPr>
        <w:pStyle w:val="Zkladntext"/>
        <w:numPr>
          <w:ilvl w:val="0"/>
          <w:numId w:val="7"/>
        </w:numPr>
        <w:spacing w:before="1"/>
        <w:jc w:val="both"/>
      </w:pPr>
      <w:r>
        <w:t>Předmětem Smlouvy je závazek poskytovatele – umožnit objednavateli čerpání elektrické energie ze zdrojů poskytovatele pro napájení mýtné stanice přes podružný elektroměr.</w:t>
      </w:r>
    </w:p>
    <w:p w14:paraId="00E1EF39" w14:textId="77777777" w:rsidR="007941B3" w:rsidRDefault="007941B3" w:rsidP="00A218EF">
      <w:pPr>
        <w:pStyle w:val="Zkladntext"/>
        <w:spacing w:before="1"/>
        <w:ind w:left="478"/>
        <w:jc w:val="both"/>
      </w:pPr>
    </w:p>
    <w:p w14:paraId="76A318F9" w14:textId="77777777" w:rsidR="007941B3" w:rsidRDefault="007941B3" w:rsidP="00A218EF">
      <w:pPr>
        <w:pStyle w:val="Odstavecseseznamem"/>
        <w:numPr>
          <w:ilvl w:val="0"/>
          <w:numId w:val="7"/>
        </w:numPr>
        <w:tabs>
          <w:tab w:val="left" w:pos="479"/>
        </w:tabs>
        <w:ind w:right="101"/>
        <w:rPr>
          <w:sz w:val="24"/>
        </w:rPr>
      </w:pPr>
      <w:r>
        <w:rPr>
          <w:sz w:val="24"/>
        </w:rPr>
        <w:t>Předmětem této Smlouvy jsou dále podmínky zajištění přeúčtování cen spotřebované elektrické energie NN (dále jen: „energie NN“) níže uvedeným odběrným místem (dále jen “OM“), a to v souladu s níže popsanými obchodními</w:t>
      </w:r>
      <w:r>
        <w:rPr>
          <w:spacing w:val="-2"/>
          <w:sz w:val="24"/>
        </w:rPr>
        <w:t xml:space="preserve"> </w:t>
      </w:r>
      <w:r>
        <w:rPr>
          <w:sz w:val="24"/>
        </w:rPr>
        <w:t>podmínkami.</w:t>
      </w:r>
    </w:p>
    <w:p w14:paraId="6A01FC4C" w14:textId="77777777" w:rsidR="007941B3" w:rsidRDefault="007941B3" w:rsidP="00A218EF">
      <w:pPr>
        <w:pStyle w:val="Zkladntext"/>
        <w:jc w:val="both"/>
        <w:rPr>
          <w:sz w:val="26"/>
        </w:rPr>
      </w:pPr>
    </w:p>
    <w:p w14:paraId="6938CDF1" w14:textId="77777777" w:rsidR="007941B3" w:rsidRDefault="007941B3" w:rsidP="00A218EF">
      <w:pPr>
        <w:pStyle w:val="Zkladntext"/>
        <w:jc w:val="both"/>
        <w:rPr>
          <w:sz w:val="22"/>
        </w:rPr>
      </w:pPr>
    </w:p>
    <w:p w14:paraId="43418AB1" w14:textId="77777777" w:rsidR="007941B3" w:rsidRDefault="007941B3" w:rsidP="00C45CDF">
      <w:pPr>
        <w:pStyle w:val="Nadpis2"/>
        <w:ind w:left="1145"/>
      </w:pPr>
      <w:r>
        <w:t>II.</w:t>
      </w:r>
    </w:p>
    <w:p w14:paraId="4472709B" w14:textId="77777777" w:rsidR="007941B3" w:rsidRDefault="007941B3" w:rsidP="00C45CDF">
      <w:pPr>
        <w:ind w:left="1142" w:right="1136"/>
        <w:jc w:val="center"/>
        <w:rPr>
          <w:b/>
          <w:sz w:val="24"/>
        </w:rPr>
      </w:pPr>
      <w:r>
        <w:rPr>
          <w:b/>
          <w:sz w:val="24"/>
        </w:rPr>
        <w:t>Odběrné místo (nebo: Odběrná místa)</w:t>
      </w:r>
    </w:p>
    <w:p w14:paraId="7556CF02" w14:textId="77777777" w:rsidR="007941B3" w:rsidRDefault="007941B3" w:rsidP="00A218EF">
      <w:pPr>
        <w:pStyle w:val="Zkladntext"/>
        <w:jc w:val="both"/>
        <w:rPr>
          <w:b/>
        </w:rPr>
      </w:pPr>
    </w:p>
    <w:p w14:paraId="120096EF" w14:textId="5B8AF4F6" w:rsidR="007941B3" w:rsidRDefault="007941B3" w:rsidP="00A218EF">
      <w:pPr>
        <w:pStyle w:val="Zkladntext"/>
        <w:numPr>
          <w:ilvl w:val="0"/>
          <w:numId w:val="8"/>
        </w:numPr>
        <w:spacing w:before="11"/>
        <w:jc w:val="both"/>
        <w:rPr>
          <w:sz w:val="23"/>
        </w:rPr>
      </w:pPr>
      <w:r>
        <w:rPr>
          <w:sz w:val="23"/>
        </w:rPr>
        <w:t xml:space="preserve"> Poskytovatel umožní objednavateli čerpat energii NN přes stávající podružný elektroměr č. 4540915 pro mýtnou stanici D1 – 0,765 – R - 2 a D1 – 0,850 – R - 1 v katastrálním území Chodov, a to z odběrného místa poskytovatele pro kolektoro</w:t>
      </w:r>
      <w:r w:rsidR="00A218EF">
        <w:rPr>
          <w:sz w:val="23"/>
        </w:rPr>
        <w:t>vý podchod KD8 na adrese Ke sv. </w:t>
      </w:r>
      <w:r>
        <w:rPr>
          <w:sz w:val="23"/>
        </w:rPr>
        <w:t>Izidoru 418, Praha 4-Chodov.</w:t>
      </w:r>
    </w:p>
    <w:p w14:paraId="3BAB0D9D" w14:textId="77777777" w:rsidR="007941B3" w:rsidRDefault="007941B3" w:rsidP="007941B3">
      <w:pPr>
        <w:pStyle w:val="Zkladntext"/>
        <w:spacing w:before="11"/>
        <w:rPr>
          <w:sz w:val="23"/>
        </w:rPr>
      </w:pPr>
    </w:p>
    <w:p w14:paraId="2C36221E" w14:textId="77777777" w:rsidR="007941B3" w:rsidRDefault="007941B3" w:rsidP="00F40787">
      <w:pPr>
        <w:pStyle w:val="Odstavecseseznamem"/>
        <w:numPr>
          <w:ilvl w:val="0"/>
          <w:numId w:val="8"/>
        </w:numPr>
        <w:tabs>
          <w:tab w:val="left" w:pos="142"/>
        </w:tabs>
      </w:pPr>
      <w:r w:rsidRPr="00F40787">
        <w:rPr>
          <w:sz w:val="24"/>
        </w:rPr>
        <w:t xml:space="preserve">Hodnota hlavního jističe před podružným elektroměrem </w:t>
      </w:r>
      <w:r>
        <w:t>je 3 x 40A</w:t>
      </w:r>
    </w:p>
    <w:p w14:paraId="33C7A9D2" w14:textId="77777777" w:rsidR="007941B3" w:rsidRDefault="007941B3" w:rsidP="007941B3">
      <w:pPr>
        <w:pStyle w:val="Zkladntext"/>
        <w:rPr>
          <w:sz w:val="26"/>
        </w:rPr>
      </w:pPr>
    </w:p>
    <w:p w14:paraId="35DD3348" w14:textId="77777777" w:rsidR="007941B3" w:rsidRDefault="007941B3" w:rsidP="007941B3">
      <w:pPr>
        <w:pStyle w:val="Zkladntext"/>
        <w:rPr>
          <w:sz w:val="26"/>
        </w:rPr>
      </w:pPr>
    </w:p>
    <w:p w14:paraId="0205192B" w14:textId="77777777" w:rsidR="007941B3" w:rsidRDefault="007941B3" w:rsidP="007941B3">
      <w:pPr>
        <w:pStyle w:val="Nadpis2"/>
        <w:spacing w:before="208"/>
        <w:ind w:left="1147"/>
      </w:pPr>
      <w:r>
        <w:lastRenderedPageBreak/>
        <w:t>III.</w:t>
      </w:r>
    </w:p>
    <w:p w14:paraId="18A32917" w14:textId="77777777" w:rsidR="007941B3" w:rsidRDefault="007941B3" w:rsidP="007941B3">
      <w:pPr>
        <w:ind w:left="1087" w:right="1136"/>
        <w:jc w:val="center"/>
        <w:rPr>
          <w:b/>
          <w:sz w:val="24"/>
        </w:rPr>
      </w:pPr>
      <w:r>
        <w:rPr>
          <w:b/>
          <w:sz w:val="24"/>
        </w:rPr>
        <w:t>Cena</w:t>
      </w:r>
    </w:p>
    <w:p w14:paraId="466C201D" w14:textId="77777777" w:rsidR="007941B3" w:rsidRDefault="007941B3" w:rsidP="007941B3">
      <w:pPr>
        <w:pStyle w:val="Zkladntext"/>
        <w:spacing w:before="1"/>
        <w:rPr>
          <w:szCs w:val="22"/>
        </w:rPr>
      </w:pPr>
    </w:p>
    <w:p w14:paraId="3D18D153" w14:textId="77777777" w:rsidR="007941B3" w:rsidRDefault="007941B3" w:rsidP="007941B3">
      <w:pPr>
        <w:pStyle w:val="Zkladntext"/>
        <w:numPr>
          <w:ilvl w:val="0"/>
          <w:numId w:val="13"/>
        </w:numPr>
        <w:ind w:left="476" w:right="102" w:hanging="357"/>
        <w:jc w:val="both"/>
        <w:rPr>
          <w:szCs w:val="22"/>
        </w:rPr>
      </w:pPr>
      <w:r w:rsidRPr="007941B3">
        <w:rPr>
          <w:szCs w:val="22"/>
        </w:rPr>
        <w:t>Objednavatel se zavazuje platit poskytovateli hodnotu spotřebované energie NN, včetně poměrné části fixních nákladů spojených s odběrným místem, s tím, že tato cena nesmí být vyšší než cena, kterou poskytovatel platí svému oprávněnému dodavateli elektrické energie za shodný objem spotřebované elektrické energie v rozhodném období, tj. za období, kdy byl realizován odběr elektrické energie objednavatelem podle této Smlouvy. K ceně se připočítává DPH dle platných předpisů.</w:t>
      </w:r>
    </w:p>
    <w:p w14:paraId="22F7F4B7" w14:textId="12331C5F" w:rsidR="007941B3" w:rsidRDefault="007941B3" w:rsidP="007941B3">
      <w:pPr>
        <w:pStyle w:val="Zkladntext"/>
        <w:spacing w:before="1"/>
        <w:ind w:firstLine="118"/>
      </w:pPr>
    </w:p>
    <w:p w14:paraId="1D73C7DB" w14:textId="77777777" w:rsidR="007941B3" w:rsidRDefault="007941B3" w:rsidP="007941B3">
      <w:pPr>
        <w:pStyle w:val="Odstavecseseznamem"/>
        <w:numPr>
          <w:ilvl w:val="0"/>
          <w:numId w:val="13"/>
        </w:numPr>
        <w:tabs>
          <w:tab w:val="left" w:pos="479"/>
        </w:tabs>
        <w:ind w:left="476" w:right="102" w:hanging="357"/>
        <w:rPr>
          <w:sz w:val="24"/>
        </w:rPr>
      </w:pPr>
      <w:r>
        <w:rPr>
          <w:sz w:val="24"/>
        </w:rPr>
        <w:t>Cena určená podle odstavce 1 tohoto článku je konečná a maximální, s výjimkou zákonných změn DPH v průběhu zúčtovacího období. Poskytovatel proto není podle této Smlouvy oprávněn fakturovat vyšší</w:t>
      </w:r>
      <w:r>
        <w:rPr>
          <w:spacing w:val="-6"/>
          <w:sz w:val="24"/>
        </w:rPr>
        <w:t xml:space="preserve"> </w:t>
      </w:r>
      <w:r>
        <w:rPr>
          <w:sz w:val="24"/>
        </w:rPr>
        <w:t>cenu.</w:t>
      </w:r>
    </w:p>
    <w:p w14:paraId="7DC6D8F3" w14:textId="77777777" w:rsidR="007941B3" w:rsidRDefault="007941B3" w:rsidP="007941B3">
      <w:pPr>
        <w:pStyle w:val="Zkladntext"/>
      </w:pPr>
    </w:p>
    <w:p w14:paraId="507DCB8D" w14:textId="77777777" w:rsidR="007941B3" w:rsidRDefault="007941B3" w:rsidP="007941B3">
      <w:pPr>
        <w:pStyle w:val="Odstavecseseznamem"/>
        <w:numPr>
          <w:ilvl w:val="0"/>
          <w:numId w:val="13"/>
        </w:numPr>
        <w:tabs>
          <w:tab w:val="left" w:pos="479"/>
        </w:tabs>
        <w:ind w:left="476" w:right="102" w:hanging="357"/>
        <w:rPr>
          <w:sz w:val="24"/>
        </w:rPr>
      </w:pPr>
      <w:r>
        <w:rPr>
          <w:sz w:val="24"/>
        </w:rPr>
        <w:t>Celková cena za spotřebovanou elektrickou energii bude poskytovatelem přeúčtována objednavateli, a to podle platebních podmínek uvedených v následujícím článku této Smlouvy. Stav odběru bude v průběhu zúčtovacího období pravidelně kontrolován kontaktní osobou objednavatele u podružného</w:t>
      </w:r>
      <w:r w:rsidRPr="007941B3">
        <w:rPr>
          <w:sz w:val="24"/>
        </w:rPr>
        <w:t xml:space="preserve"> </w:t>
      </w:r>
      <w:r>
        <w:rPr>
          <w:sz w:val="24"/>
        </w:rPr>
        <w:t>elektroměru.</w:t>
      </w:r>
    </w:p>
    <w:p w14:paraId="04F6C202" w14:textId="77777777" w:rsidR="007941B3" w:rsidRPr="007941B3" w:rsidRDefault="007941B3" w:rsidP="007941B3">
      <w:pPr>
        <w:pStyle w:val="Odstavecseseznamem"/>
        <w:tabs>
          <w:tab w:val="left" w:pos="479"/>
        </w:tabs>
        <w:ind w:left="476" w:right="102" w:firstLine="0"/>
        <w:rPr>
          <w:sz w:val="24"/>
        </w:rPr>
      </w:pPr>
    </w:p>
    <w:p w14:paraId="097D7BC8" w14:textId="77777777" w:rsidR="007941B3" w:rsidRDefault="007941B3" w:rsidP="007941B3">
      <w:pPr>
        <w:pStyle w:val="Odstavecseseznamem"/>
        <w:numPr>
          <w:ilvl w:val="0"/>
          <w:numId w:val="13"/>
        </w:numPr>
        <w:tabs>
          <w:tab w:val="left" w:pos="479"/>
        </w:tabs>
        <w:ind w:left="476" w:right="102" w:hanging="357"/>
        <w:rPr>
          <w:sz w:val="24"/>
        </w:rPr>
      </w:pPr>
      <w:r w:rsidRPr="007941B3">
        <w:rPr>
          <w:sz w:val="24"/>
        </w:rPr>
        <w:t>Přeúčtování předá poskytovatel objednavateli vždy v průběhu měsíce následujícího po zúčtovaném období</w:t>
      </w:r>
      <w:r>
        <w:rPr>
          <w:sz w:val="24"/>
        </w:rPr>
        <w:t>.</w:t>
      </w:r>
      <w:r w:rsidRPr="007941B3">
        <w:rPr>
          <w:sz w:val="24"/>
        </w:rPr>
        <w:t xml:space="preserve"> </w:t>
      </w:r>
    </w:p>
    <w:p w14:paraId="2E024BD9" w14:textId="77777777" w:rsidR="007941B3" w:rsidRPr="007941B3" w:rsidRDefault="007941B3" w:rsidP="007941B3">
      <w:pPr>
        <w:tabs>
          <w:tab w:val="left" w:pos="479"/>
        </w:tabs>
        <w:ind w:right="102"/>
        <w:rPr>
          <w:sz w:val="24"/>
        </w:rPr>
      </w:pPr>
    </w:p>
    <w:p w14:paraId="29249368" w14:textId="77777777" w:rsidR="007941B3" w:rsidRDefault="007941B3" w:rsidP="007941B3">
      <w:pPr>
        <w:pStyle w:val="Odstavecseseznamem"/>
        <w:numPr>
          <w:ilvl w:val="0"/>
          <w:numId w:val="13"/>
        </w:numPr>
        <w:tabs>
          <w:tab w:val="left" w:pos="479"/>
        </w:tabs>
        <w:ind w:left="476" w:right="102" w:hanging="357"/>
        <w:rPr>
          <w:sz w:val="24"/>
        </w:rPr>
      </w:pPr>
      <w:r>
        <w:rPr>
          <w:sz w:val="24"/>
        </w:rPr>
        <w:t>Objednavatel bere pro účely této Smlouvy na vědomí, že oprávněným dodavatelem elektrické energie poskytovateli je společnost Pražská energetika,</w:t>
      </w:r>
      <w:r w:rsidRPr="007941B3">
        <w:rPr>
          <w:sz w:val="24"/>
        </w:rPr>
        <w:t xml:space="preserve"> </w:t>
      </w:r>
      <w:r>
        <w:rPr>
          <w:sz w:val="24"/>
        </w:rPr>
        <w:t>a.s.</w:t>
      </w:r>
    </w:p>
    <w:p w14:paraId="7B37D2DF" w14:textId="77777777" w:rsidR="007941B3" w:rsidRDefault="007941B3" w:rsidP="007941B3">
      <w:pPr>
        <w:pStyle w:val="Zkladntext"/>
        <w:spacing w:before="9"/>
        <w:rPr>
          <w:sz w:val="23"/>
        </w:rPr>
      </w:pPr>
    </w:p>
    <w:p w14:paraId="27A1A9E7" w14:textId="77777777" w:rsidR="007941B3" w:rsidRDefault="007941B3" w:rsidP="007941B3">
      <w:pPr>
        <w:pStyle w:val="Nadpis2"/>
        <w:ind w:left="1145"/>
      </w:pPr>
      <w:r>
        <w:t>IV.</w:t>
      </w:r>
    </w:p>
    <w:p w14:paraId="7FFFC42D" w14:textId="77777777" w:rsidR="007941B3" w:rsidRDefault="007941B3" w:rsidP="007941B3">
      <w:pPr>
        <w:ind w:left="791" w:right="1136"/>
        <w:jc w:val="center"/>
        <w:rPr>
          <w:b/>
          <w:sz w:val="24"/>
        </w:rPr>
      </w:pPr>
      <w:r>
        <w:rPr>
          <w:b/>
          <w:sz w:val="24"/>
        </w:rPr>
        <w:t>Platební podmínky</w:t>
      </w:r>
    </w:p>
    <w:p w14:paraId="1215FA92" w14:textId="77777777" w:rsidR="007941B3" w:rsidRDefault="007941B3" w:rsidP="007941B3">
      <w:pPr>
        <w:pStyle w:val="Zkladntext"/>
        <w:rPr>
          <w:b/>
        </w:rPr>
      </w:pPr>
    </w:p>
    <w:p w14:paraId="703A6F34" w14:textId="63E9FF9E" w:rsidR="007941B3" w:rsidRDefault="007941B3" w:rsidP="007941B3">
      <w:pPr>
        <w:pStyle w:val="Zkladntext"/>
        <w:numPr>
          <w:ilvl w:val="0"/>
          <w:numId w:val="14"/>
        </w:numPr>
        <w:ind w:left="476" w:right="102" w:hanging="357"/>
        <w:jc w:val="both"/>
      </w:pPr>
      <w:r w:rsidRPr="005C60E8">
        <w:t>Přeúčtování hodnoty spotřebované energie NN bude provedeno čtvrtletně</w:t>
      </w:r>
      <w:r>
        <w:t xml:space="preserve"> </w:t>
      </w:r>
      <w:r w:rsidRPr="005C60E8">
        <w:t>-</w:t>
      </w:r>
      <w:r>
        <w:t xml:space="preserve"> </w:t>
      </w:r>
      <w:r w:rsidRPr="005C60E8">
        <w:t>vždy za období uplynulého kalendářního čtvrtletí (zúčtovací období), a to na základě objemu</w:t>
      </w:r>
      <w:r w:rsidRPr="00F40787">
        <w:t xml:space="preserve"> </w:t>
      </w:r>
      <w:r w:rsidRPr="005C60E8">
        <w:t>spotřebované</w:t>
      </w:r>
      <w:r w:rsidRPr="00F40787">
        <w:t xml:space="preserve"> </w:t>
      </w:r>
      <w:r w:rsidRPr="005C60E8">
        <w:t>energie</w:t>
      </w:r>
      <w:r w:rsidRPr="00F40787">
        <w:t xml:space="preserve"> </w:t>
      </w:r>
      <w:r w:rsidRPr="005C60E8">
        <w:t>NN</w:t>
      </w:r>
      <w:r w:rsidRPr="00F40787">
        <w:t xml:space="preserve"> </w:t>
      </w:r>
      <w:r w:rsidR="00A218EF">
        <w:t>objednavatelem</w:t>
      </w:r>
      <w:r w:rsidRPr="00F40787">
        <w:t xml:space="preserve"> </w:t>
      </w:r>
      <w:r w:rsidRPr="005C60E8">
        <w:t>vystavením faktury – daňového dokladu.</w:t>
      </w:r>
    </w:p>
    <w:p w14:paraId="54CE7371" w14:textId="77777777" w:rsidR="007941B3" w:rsidRDefault="007941B3" w:rsidP="007941B3">
      <w:pPr>
        <w:pStyle w:val="Zkladntext"/>
      </w:pPr>
    </w:p>
    <w:p w14:paraId="0F2F870D" w14:textId="77777777" w:rsidR="007941B3" w:rsidRDefault="007941B3" w:rsidP="007941B3">
      <w:pPr>
        <w:pStyle w:val="Zkladntext"/>
        <w:numPr>
          <w:ilvl w:val="0"/>
          <w:numId w:val="14"/>
        </w:numPr>
        <w:ind w:left="476" w:right="102" w:hanging="357"/>
        <w:jc w:val="both"/>
      </w:pPr>
      <w:r>
        <w:t>Dojde-li k ukončení odběru energie NN objednavatelem v průběhu zúčtovacího období, budou Smluvní strany postupovat podle této Smlouvy s tím, že stav odběru bude stanoven ke dni skutečného ukončení odběru elektrické energie</w:t>
      </w:r>
      <w:r w:rsidRPr="007941B3">
        <w:t xml:space="preserve"> </w:t>
      </w:r>
      <w:r>
        <w:t>objednavatelem dle odečtu podružného elektroměru.</w:t>
      </w:r>
    </w:p>
    <w:p w14:paraId="2D5CBEC3" w14:textId="77777777" w:rsidR="007941B3" w:rsidRPr="007941B3" w:rsidRDefault="007941B3" w:rsidP="007941B3">
      <w:pPr>
        <w:pStyle w:val="Zkladntext"/>
        <w:ind w:left="119" w:right="102"/>
        <w:jc w:val="both"/>
      </w:pPr>
    </w:p>
    <w:p w14:paraId="5A0F0BCA" w14:textId="77777777" w:rsidR="007941B3" w:rsidRDefault="007941B3" w:rsidP="007941B3">
      <w:pPr>
        <w:pStyle w:val="Zkladntext"/>
        <w:numPr>
          <w:ilvl w:val="0"/>
          <w:numId w:val="14"/>
        </w:numPr>
        <w:ind w:left="476" w:right="102" w:hanging="357"/>
        <w:jc w:val="both"/>
      </w:pPr>
      <w:r>
        <w:t>Každá faktura vystavená poskytovatelem objednavateli musí obsahovat náležitosti daňového</w:t>
      </w:r>
      <w:r w:rsidRPr="007941B3">
        <w:t xml:space="preserve"> </w:t>
      </w:r>
      <w:r>
        <w:t>dokladu.</w:t>
      </w:r>
    </w:p>
    <w:p w14:paraId="0E443321" w14:textId="77777777" w:rsidR="007941B3" w:rsidRDefault="007941B3" w:rsidP="007941B3">
      <w:pPr>
        <w:pStyle w:val="Zkladntext"/>
        <w:ind w:left="119" w:right="102"/>
        <w:jc w:val="both"/>
      </w:pPr>
    </w:p>
    <w:p w14:paraId="696A3E4B" w14:textId="7F8909BE" w:rsidR="007941B3" w:rsidRDefault="007941B3" w:rsidP="007941B3">
      <w:pPr>
        <w:pStyle w:val="Zkladntext"/>
        <w:numPr>
          <w:ilvl w:val="0"/>
          <w:numId w:val="14"/>
        </w:numPr>
        <w:ind w:left="476" w:right="102" w:hanging="357"/>
        <w:jc w:val="both"/>
      </w:pPr>
      <w:r>
        <w:t xml:space="preserve">Smluvní strany sjednávají, že faktura je splatná do 30 dnů ode dne jejího vystavení. </w:t>
      </w:r>
      <w:r w:rsidR="009532FB">
        <w:t>Doručovací</w:t>
      </w:r>
      <w:r>
        <w:t xml:space="preserve"> adresa objednavatele je: SS</w:t>
      </w:r>
      <w:r w:rsidR="009532FB">
        <w:t>Ú</w:t>
      </w:r>
      <w:r>
        <w:t>D</w:t>
      </w:r>
      <w:r w:rsidR="00A218EF">
        <w:t xml:space="preserve"> 01 Mirošovice, Hlavní 199, 251 66 </w:t>
      </w:r>
      <w:r>
        <w:t>Mirošovice.</w:t>
      </w:r>
    </w:p>
    <w:p w14:paraId="0244C34A" w14:textId="77777777" w:rsidR="007941B3" w:rsidRDefault="007941B3" w:rsidP="007941B3">
      <w:pPr>
        <w:pStyle w:val="Zkladntext"/>
        <w:ind w:left="476" w:right="102"/>
        <w:jc w:val="both"/>
      </w:pPr>
    </w:p>
    <w:p w14:paraId="2304A22F" w14:textId="2072B4EC" w:rsidR="007941B3" w:rsidRDefault="007941B3" w:rsidP="007941B3">
      <w:pPr>
        <w:pStyle w:val="Zkladntext"/>
        <w:numPr>
          <w:ilvl w:val="0"/>
          <w:numId w:val="14"/>
        </w:numPr>
        <w:ind w:left="476" w:right="102" w:hanging="357"/>
        <w:jc w:val="both"/>
      </w:pPr>
      <w:r>
        <w:t>Smluvní strany se dohodly, že poskytovatel může vystavené faktury zasílat objednavateli e-mailem na e-mailovou adresu stanislav.simon</w:t>
      </w:r>
      <w:r w:rsidRPr="00F40787">
        <w:t>@</w:t>
      </w:r>
      <w:r>
        <w:t>rsd.cz, a to ve formátu PDF.</w:t>
      </w:r>
    </w:p>
    <w:p w14:paraId="03CEB6AD" w14:textId="77777777" w:rsidR="007941B3" w:rsidRDefault="007941B3" w:rsidP="007941B3">
      <w:pPr>
        <w:pStyle w:val="Zkladntext"/>
        <w:ind w:left="476" w:right="102"/>
        <w:jc w:val="both"/>
      </w:pPr>
    </w:p>
    <w:p w14:paraId="2C42CDE9" w14:textId="6B938B16" w:rsidR="007941B3" w:rsidRDefault="007941B3" w:rsidP="007941B3">
      <w:pPr>
        <w:pStyle w:val="Zkladntext"/>
        <w:numPr>
          <w:ilvl w:val="0"/>
          <w:numId w:val="14"/>
        </w:numPr>
        <w:ind w:left="476" w:right="102" w:hanging="357"/>
        <w:jc w:val="both"/>
      </w:pPr>
      <w:r>
        <w:t>V případě prodlení objednavatele s úhradou fakturované částky dle této smlouvy je poskytovatel oprávněn požadovat úrok z prodlení ve výši 0,05 % z částky, s jejímž placením je objednavatel v prodlení, a to za každý den</w:t>
      </w:r>
      <w:r w:rsidRPr="007941B3">
        <w:t xml:space="preserve"> </w:t>
      </w:r>
      <w:r>
        <w:t>prodlení.</w:t>
      </w:r>
    </w:p>
    <w:p w14:paraId="47704CF8" w14:textId="77777777" w:rsidR="00F40787" w:rsidRDefault="00F40787" w:rsidP="007941B3">
      <w:pPr>
        <w:pStyle w:val="Nadpis2"/>
        <w:ind w:left="1119"/>
      </w:pPr>
    </w:p>
    <w:p w14:paraId="3A45961E" w14:textId="77777777" w:rsidR="00F40787" w:rsidRDefault="00F40787" w:rsidP="007941B3">
      <w:pPr>
        <w:pStyle w:val="Nadpis2"/>
        <w:ind w:left="1119"/>
      </w:pPr>
    </w:p>
    <w:p w14:paraId="4895F565" w14:textId="77777777" w:rsidR="007941B3" w:rsidRDefault="007941B3" w:rsidP="007941B3">
      <w:pPr>
        <w:pStyle w:val="Nadpis2"/>
        <w:ind w:left="1119"/>
      </w:pPr>
      <w:r>
        <w:lastRenderedPageBreak/>
        <w:t>V.</w:t>
      </w:r>
    </w:p>
    <w:p w14:paraId="3BF41236" w14:textId="77777777" w:rsidR="007941B3" w:rsidRDefault="007941B3" w:rsidP="007941B3">
      <w:pPr>
        <w:ind w:left="790" w:right="1136"/>
        <w:jc w:val="center"/>
        <w:rPr>
          <w:b/>
          <w:sz w:val="24"/>
        </w:rPr>
      </w:pPr>
      <w:r>
        <w:rPr>
          <w:b/>
          <w:sz w:val="24"/>
        </w:rPr>
        <w:t>Obchodní a technické podmínky poskytovaných služeb</w:t>
      </w:r>
    </w:p>
    <w:p w14:paraId="1D6B7863" w14:textId="77777777" w:rsidR="007941B3" w:rsidRDefault="007941B3" w:rsidP="007941B3">
      <w:pPr>
        <w:pStyle w:val="Zkladntext"/>
        <w:rPr>
          <w:b/>
        </w:rPr>
      </w:pPr>
    </w:p>
    <w:p w14:paraId="3EF62E7A" w14:textId="77777777" w:rsidR="007941B3" w:rsidRDefault="007941B3" w:rsidP="007941B3">
      <w:pPr>
        <w:pStyle w:val="Odstavecseseznamem"/>
        <w:numPr>
          <w:ilvl w:val="0"/>
          <w:numId w:val="4"/>
        </w:numPr>
        <w:tabs>
          <w:tab w:val="left" w:pos="479"/>
        </w:tabs>
        <w:spacing w:line="275" w:lineRule="exact"/>
        <w:ind w:hanging="361"/>
        <w:rPr>
          <w:b/>
          <w:sz w:val="24"/>
        </w:rPr>
      </w:pPr>
      <w:r>
        <w:rPr>
          <w:b/>
          <w:sz w:val="24"/>
        </w:rPr>
        <w:t>Práva a povinnosti</w:t>
      </w:r>
      <w:r>
        <w:rPr>
          <w:b/>
          <w:spacing w:val="-1"/>
          <w:sz w:val="24"/>
        </w:rPr>
        <w:t xml:space="preserve"> </w:t>
      </w:r>
      <w:r>
        <w:rPr>
          <w:b/>
          <w:sz w:val="24"/>
        </w:rPr>
        <w:t>poskytovatele</w:t>
      </w:r>
    </w:p>
    <w:p w14:paraId="0561E739" w14:textId="77777777" w:rsidR="007941B3" w:rsidRDefault="007941B3" w:rsidP="007941B3">
      <w:pPr>
        <w:pStyle w:val="Odstavecseseznamem"/>
        <w:numPr>
          <w:ilvl w:val="1"/>
          <w:numId w:val="4"/>
        </w:numPr>
        <w:tabs>
          <w:tab w:val="left" w:pos="820"/>
        </w:tabs>
        <w:ind w:right="103"/>
        <w:rPr>
          <w:sz w:val="24"/>
        </w:rPr>
      </w:pPr>
      <w:r>
        <w:rPr>
          <w:sz w:val="24"/>
        </w:rPr>
        <w:t>poskytovatel se zavazuje zajišťovat ve spolupráci se svým oprávněným dodavatelem řádně, tj. zejména v požadovaném množství a čase nepřetržité napojení odběrného místa (OM), pokud tomu nebrání okolnosti vyvolané v distribuční soustavě příslušného provozovatele distribuční soustavy (dále jen „příslušný</w:t>
      </w:r>
      <w:r>
        <w:rPr>
          <w:spacing w:val="-13"/>
          <w:sz w:val="24"/>
        </w:rPr>
        <w:t xml:space="preserve"> </w:t>
      </w:r>
      <w:r>
        <w:rPr>
          <w:sz w:val="24"/>
        </w:rPr>
        <w:t>PDS“);</w:t>
      </w:r>
    </w:p>
    <w:p w14:paraId="17F03493" w14:textId="77777777" w:rsidR="007941B3" w:rsidRDefault="007941B3" w:rsidP="007941B3">
      <w:pPr>
        <w:pStyle w:val="Zkladntext"/>
        <w:spacing w:before="11"/>
        <w:rPr>
          <w:sz w:val="23"/>
        </w:rPr>
      </w:pPr>
    </w:p>
    <w:p w14:paraId="751DAE16" w14:textId="77777777" w:rsidR="007941B3" w:rsidRDefault="007941B3" w:rsidP="007941B3">
      <w:pPr>
        <w:pStyle w:val="Odstavecseseznamem"/>
        <w:numPr>
          <w:ilvl w:val="1"/>
          <w:numId w:val="4"/>
        </w:numPr>
        <w:tabs>
          <w:tab w:val="left" w:pos="820"/>
        </w:tabs>
        <w:ind w:right="104"/>
        <w:rPr>
          <w:sz w:val="24"/>
        </w:rPr>
      </w:pPr>
      <w:r>
        <w:rPr>
          <w:sz w:val="24"/>
        </w:rPr>
        <w:t>v případě poruchy v distribuční síti PDS zajistí poskytovatel u oprávněného dodavatele obnovení odběru objednavateli, a to v okamžiku obnovení dodávky energie NN ze strany</w:t>
      </w:r>
      <w:r>
        <w:rPr>
          <w:spacing w:val="-7"/>
          <w:sz w:val="24"/>
        </w:rPr>
        <w:t xml:space="preserve"> </w:t>
      </w:r>
      <w:r>
        <w:rPr>
          <w:sz w:val="24"/>
        </w:rPr>
        <w:t>PDS;</w:t>
      </w:r>
    </w:p>
    <w:p w14:paraId="0EAC7529" w14:textId="77777777" w:rsidR="007941B3" w:rsidRDefault="007941B3" w:rsidP="007941B3">
      <w:pPr>
        <w:pStyle w:val="Zkladntext"/>
      </w:pPr>
    </w:p>
    <w:p w14:paraId="0917606B" w14:textId="77777777" w:rsidR="007941B3" w:rsidRDefault="007941B3" w:rsidP="007941B3">
      <w:pPr>
        <w:pStyle w:val="Odstavecseseznamem"/>
        <w:numPr>
          <w:ilvl w:val="1"/>
          <w:numId w:val="4"/>
        </w:numPr>
        <w:tabs>
          <w:tab w:val="left" w:pos="820"/>
        </w:tabs>
        <w:ind w:right="106"/>
        <w:rPr>
          <w:sz w:val="24"/>
        </w:rPr>
      </w:pPr>
      <w:r>
        <w:rPr>
          <w:sz w:val="24"/>
        </w:rPr>
        <w:t>nastane-li porucha na zařízení poskytovatele, bude obnoven odběr energie NN objednavateli neprodleně po odstranění této poruchy</w:t>
      </w:r>
      <w:r>
        <w:rPr>
          <w:spacing w:val="-4"/>
          <w:sz w:val="24"/>
        </w:rPr>
        <w:t xml:space="preserve"> </w:t>
      </w:r>
      <w:r>
        <w:rPr>
          <w:sz w:val="24"/>
        </w:rPr>
        <w:t>poskytovatelem;</w:t>
      </w:r>
    </w:p>
    <w:p w14:paraId="60DA9706" w14:textId="77777777" w:rsidR="007941B3" w:rsidRDefault="007941B3" w:rsidP="007941B3">
      <w:pPr>
        <w:pStyle w:val="Zkladntext"/>
        <w:spacing w:before="1"/>
      </w:pPr>
    </w:p>
    <w:p w14:paraId="3CE0BD30" w14:textId="77777777" w:rsidR="007941B3" w:rsidRDefault="007941B3" w:rsidP="007941B3">
      <w:pPr>
        <w:pStyle w:val="Nadpis2"/>
        <w:numPr>
          <w:ilvl w:val="0"/>
          <w:numId w:val="4"/>
        </w:numPr>
        <w:tabs>
          <w:tab w:val="left" w:pos="479"/>
        </w:tabs>
        <w:ind w:right="0" w:hanging="361"/>
        <w:jc w:val="both"/>
      </w:pPr>
      <w:r>
        <w:t>Práva a povinnosti objednavatele</w:t>
      </w:r>
    </w:p>
    <w:p w14:paraId="14C6A585" w14:textId="77777777" w:rsidR="007941B3" w:rsidRDefault="007941B3" w:rsidP="007941B3">
      <w:pPr>
        <w:pStyle w:val="Zkladntext"/>
        <w:ind w:left="546" w:right="104"/>
        <w:jc w:val="both"/>
      </w:pPr>
      <w:r>
        <w:t>Odběr energie NN v OM uvedeném v této Smlouvě je určen zásadně k uspokojování potřeb provozu zařízení, které je součástí liniového řízení dopravy na vybrané komunikaci.</w:t>
      </w:r>
    </w:p>
    <w:p w14:paraId="23C892F2" w14:textId="77777777" w:rsidR="007941B3" w:rsidRDefault="007941B3" w:rsidP="007941B3">
      <w:pPr>
        <w:pStyle w:val="Zkladntext"/>
        <w:rPr>
          <w:sz w:val="26"/>
        </w:rPr>
      </w:pPr>
    </w:p>
    <w:p w14:paraId="60BA0728" w14:textId="77777777" w:rsidR="007941B3" w:rsidRDefault="007941B3" w:rsidP="007941B3">
      <w:pPr>
        <w:pStyle w:val="Zkladntext"/>
        <w:rPr>
          <w:sz w:val="22"/>
        </w:rPr>
      </w:pPr>
    </w:p>
    <w:p w14:paraId="5BB1810A" w14:textId="77777777" w:rsidR="007941B3" w:rsidRDefault="007941B3" w:rsidP="00A218EF">
      <w:pPr>
        <w:pStyle w:val="Nadpis2"/>
        <w:numPr>
          <w:ilvl w:val="0"/>
          <w:numId w:val="4"/>
        </w:numPr>
        <w:tabs>
          <w:tab w:val="left" w:pos="479"/>
        </w:tabs>
        <w:ind w:right="0" w:hanging="361"/>
        <w:jc w:val="both"/>
      </w:pPr>
      <w:r>
        <w:t>Měření odběru energie NN</w:t>
      </w:r>
    </w:p>
    <w:p w14:paraId="43B051F8" w14:textId="77777777" w:rsidR="007941B3" w:rsidRDefault="007941B3" w:rsidP="00A218EF">
      <w:pPr>
        <w:pStyle w:val="Odstavecseseznamem"/>
        <w:numPr>
          <w:ilvl w:val="1"/>
          <w:numId w:val="4"/>
        </w:numPr>
        <w:tabs>
          <w:tab w:val="left" w:pos="820"/>
        </w:tabs>
        <w:ind w:right="106"/>
        <w:rPr>
          <w:sz w:val="24"/>
        </w:rPr>
      </w:pPr>
      <w:r>
        <w:rPr>
          <w:sz w:val="24"/>
        </w:rPr>
        <w:t>způsob měření odběru energie NN a předávání naměřených údajů realizují Smluvní strany výhradně podle této</w:t>
      </w:r>
      <w:r>
        <w:rPr>
          <w:spacing w:val="-7"/>
          <w:sz w:val="24"/>
        </w:rPr>
        <w:t xml:space="preserve"> </w:t>
      </w:r>
      <w:r>
        <w:rPr>
          <w:sz w:val="24"/>
        </w:rPr>
        <w:t>Smlouvy;</w:t>
      </w:r>
    </w:p>
    <w:p w14:paraId="5E45822A" w14:textId="77777777" w:rsidR="007941B3" w:rsidRDefault="007941B3" w:rsidP="00A218EF">
      <w:pPr>
        <w:pStyle w:val="Zkladntext"/>
        <w:jc w:val="both"/>
      </w:pPr>
    </w:p>
    <w:p w14:paraId="2B9F74C1" w14:textId="29DA109A" w:rsidR="007941B3" w:rsidRDefault="007941B3" w:rsidP="00A218EF">
      <w:pPr>
        <w:pStyle w:val="Zkladntext"/>
        <w:numPr>
          <w:ilvl w:val="1"/>
          <w:numId w:val="4"/>
        </w:numPr>
        <w:spacing w:before="102"/>
        <w:jc w:val="both"/>
      </w:pPr>
      <w:r w:rsidRPr="005B5798">
        <w:t>měřící zařízení objednavatele, tj. podružný elektroměr č. 4540</w:t>
      </w:r>
      <w:r w:rsidR="00C45CDF">
        <w:t>9</w:t>
      </w:r>
      <w:r w:rsidRPr="005B5798">
        <w:t>15</w:t>
      </w:r>
      <w:r>
        <w:t xml:space="preserve"> je ke dni nabytí účinnosti této smlouvy zabudován na odběrném místě a je nepřetržitě přístupný oběma smluvním stranám, objednavatel provádí na své náklady na měřícím zařízení (a s ním souvisejícím kabelu NN) pravidelné kontroly a revize dle platných předpisů</w:t>
      </w:r>
    </w:p>
    <w:p w14:paraId="2D5036E8" w14:textId="77777777" w:rsidR="007941B3" w:rsidRDefault="007941B3" w:rsidP="00A218EF">
      <w:pPr>
        <w:pStyle w:val="Zkladntext"/>
        <w:spacing w:before="102"/>
        <w:jc w:val="both"/>
      </w:pPr>
    </w:p>
    <w:p w14:paraId="795729AF" w14:textId="77777777" w:rsidR="007941B3" w:rsidRPr="007941B3" w:rsidRDefault="007941B3" w:rsidP="007941B3">
      <w:pPr>
        <w:pStyle w:val="Odstavecseseznamem"/>
        <w:numPr>
          <w:ilvl w:val="1"/>
          <w:numId w:val="4"/>
        </w:numPr>
        <w:tabs>
          <w:tab w:val="left" w:pos="826"/>
          <w:tab w:val="left" w:pos="827"/>
        </w:tabs>
        <w:rPr>
          <w:sz w:val="24"/>
        </w:rPr>
      </w:pPr>
      <w:r w:rsidRPr="007941B3">
        <w:rPr>
          <w:sz w:val="24"/>
        </w:rPr>
        <w:t>Zabudované měřící zařízení u mýtné brány D01 - 0,765 – R - 2 a D1 – 0,85 – R - 1</w:t>
      </w:r>
    </w:p>
    <w:p w14:paraId="1FE722C0" w14:textId="77777777" w:rsidR="007941B3" w:rsidRDefault="007941B3" w:rsidP="007941B3">
      <w:pPr>
        <w:pStyle w:val="Odstavecseseznamem"/>
        <w:numPr>
          <w:ilvl w:val="1"/>
          <w:numId w:val="16"/>
        </w:numPr>
        <w:tabs>
          <w:tab w:val="left" w:pos="1535"/>
        </w:tabs>
        <w:spacing w:line="286" w:lineRule="exact"/>
        <w:jc w:val="left"/>
        <w:rPr>
          <w:sz w:val="24"/>
        </w:rPr>
      </w:pPr>
      <w:r>
        <w:rPr>
          <w:sz w:val="24"/>
        </w:rPr>
        <w:t>3 – fázový elektroměr č.</w:t>
      </w:r>
      <w:r>
        <w:rPr>
          <w:spacing w:val="-1"/>
          <w:sz w:val="24"/>
        </w:rPr>
        <w:t xml:space="preserve"> </w:t>
      </w:r>
      <w:r>
        <w:rPr>
          <w:sz w:val="24"/>
        </w:rPr>
        <w:t>4540915</w:t>
      </w:r>
    </w:p>
    <w:p w14:paraId="012CE31D" w14:textId="73BF3A7E" w:rsidR="007941B3" w:rsidRDefault="007941B3" w:rsidP="00A218EF">
      <w:pPr>
        <w:pStyle w:val="Odstavecseseznamem"/>
        <w:numPr>
          <w:ilvl w:val="1"/>
          <w:numId w:val="16"/>
        </w:numPr>
        <w:tabs>
          <w:tab w:val="left" w:pos="1535"/>
          <w:tab w:val="left" w:pos="3853"/>
        </w:tabs>
        <w:spacing w:line="286" w:lineRule="exact"/>
        <w:rPr>
          <w:sz w:val="24"/>
        </w:rPr>
      </w:pPr>
      <w:r>
        <w:rPr>
          <w:sz w:val="24"/>
        </w:rPr>
        <w:t>stav</w:t>
      </w:r>
      <w:r>
        <w:rPr>
          <w:spacing w:val="-2"/>
          <w:sz w:val="24"/>
        </w:rPr>
        <w:t xml:space="preserve"> </w:t>
      </w:r>
      <w:r w:rsidRPr="00CC39B5">
        <w:rPr>
          <w:sz w:val="24"/>
        </w:rPr>
        <w:t>registru v</w:t>
      </w:r>
      <w:r>
        <w:rPr>
          <w:sz w:val="24"/>
          <w:u w:val="single"/>
        </w:rPr>
        <w:t xml:space="preserve"> </w:t>
      </w:r>
      <w:r>
        <w:rPr>
          <w:sz w:val="24"/>
        </w:rPr>
        <w:t>kWh k datu zahájení odběru 1. 12.</w:t>
      </w:r>
      <w:r>
        <w:rPr>
          <w:spacing w:val="-1"/>
          <w:sz w:val="24"/>
        </w:rPr>
        <w:t xml:space="preserve"> </w:t>
      </w:r>
      <w:r>
        <w:rPr>
          <w:sz w:val="24"/>
        </w:rPr>
        <w:t>2019 bude odsouhlasen v počátečním protokolu (zápisu), který Smluvní strany sepíšou.</w:t>
      </w:r>
    </w:p>
    <w:p w14:paraId="32118E54" w14:textId="77777777" w:rsidR="007941B3" w:rsidRDefault="007941B3" w:rsidP="007941B3">
      <w:pPr>
        <w:pStyle w:val="Zkladntext"/>
        <w:rPr>
          <w:sz w:val="28"/>
        </w:rPr>
      </w:pPr>
    </w:p>
    <w:p w14:paraId="6D132238" w14:textId="77777777" w:rsidR="007941B3" w:rsidRDefault="007941B3" w:rsidP="007941B3">
      <w:pPr>
        <w:pStyle w:val="Nadpis2"/>
        <w:spacing w:before="164"/>
        <w:ind w:left="1147"/>
      </w:pPr>
      <w:r>
        <w:t>VI.</w:t>
      </w:r>
    </w:p>
    <w:p w14:paraId="1214AD64" w14:textId="77777777" w:rsidR="007941B3" w:rsidRDefault="007941B3" w:rsidP="007941B3">
      <w:pPr>
        <w:ind w:left="1143" w:right="1136"/>
        <w:jc w:val="center"/>
        <w:rPr>
          <w:b/>
          <w:sz w:val="24"/>
        </w:rPr>
      </w:pPr>
      <w:r>
        <w:rPr>
          <w:b/>
          <w:sz w:val="24"/>
        </w:rPr>
        <w:t>Uzavírání, změny a ukončení smlouvy</w:t>
      </w:r>
    </w:p>
    <w:p w14:paraId="3E4C904C" w14:textId="77777777" w:rsidR="007941B3" w:rsidRDefault="007941B3" w:rsidP="007941B3">
      <w:pPr>
        <w:pStyle w:val="Zkladntext"/>
        <w:rPr>
          <w:b/>
        </w:rPr>
      </w:pPr>
    </w:p>
    <w:p w14:paraId="1A488B94" w14:textId="77777777" w:rsidR="007941B3" w:rsidRDefault="007941B3" w:rsidP="00A218EF">
      <w:pPr>
        <w:pStyle w:val="Odstavecseseznamem"/>
        <w:numPr>
          <w:ilvl w:val="0"/>
          <w:numId w:val="2"/>
        </w:numPr>
        <w:tabs>
          <w:tab w:val="left" w:pos="479"/>
        </w:tabs>
        <w:ind w:hanging="361"/>
        <w:rPr>
          <w:sz w:val="24"/>
        </w:rPr>
      </w:pPr>
      <w:r>
        <w:rPr>
          <w:spacing w:val="-5"/>
          <w:sz w:val="24"/>
        </w:rPr>
        <w:t xml:space="preserve">Tato </w:t>
      </w:r>
      <w:r>
        <w:rPr>
          <w:sz w:val="24"/>
        </w:rPr>
        <w:t>Smlouva se uzavírá na dobu</w:t>
      </w:r>
      <w:r>
        <w:rPr>
          <w:spacing w:val="-1"/>
          <w:sz w:val="24"/>
        </w:rPr>
        <w:t xml:space="preserve"> </w:t>
      </w:r>
      <w:r>
        <w:rPr>
          <w:sz w:val="24"/>
        </w:rPr>
        <w:t>neurčitou a nabývá účinnosti dne 1. 12. 2019.</w:t>
      </w:r>
    </w:p>
    <w:p w14:paraId="6C1F69AE" w14:textId="77777777" w:rsidR="007941B3" w:rsidRDefault="007941B3" w:rsidP="00A218EF">
      <w:pPr>
        <w:pStyle w:val="Zkladntext"/>
        <w:jc w:val="both"/>
      </w:pPr>
    </w:p>
    <w:p w14:paraId="0C262BE7" w14:textId="77777777" w:rsidR="007941B3" w:rsidRDefault="007941B3" w:rsidP="00A218EF">
      <w:pPr>
        <w:pStyle w:val="Odstavecseseznamem"/>
        <w:numPr>
          <w:ilvl w:val="0"/>
          <w:numId w:val="2"/>
        </w:numPr>
        <w:tabs>
          <w:tab w:val="left" w:pos="479"/>
        </w:tabs>
        <w:ind w:right="256"/>
        <w:rPr>
          <w:sz w:val="24"/>
        </w:rPr>
      </w:pPr>
      <w:r>
        <w:rPr>
          <w:sz w:val="24"/>
        </w:rPr>
        <w:t xml:space="preserve">Smluvní strany se </w:t>
      </w:r>
      <w:r>
        <w:rPr>
          <w:spacing w:val="-3"/>
          <w:sz w:val="24"/>
        </w:rPr>
        <w:t xml:space="preserve">dohodly, </w:t>
      </w:r>
      <w:r>
        <w:rPr>
          <w:sz w:val="24"/>
        </w:rPr>
        <w:t>že tato Smlouva může být Smluvními stranami měněna nebo doplňována pouze vzájemně odsouhlasenými, číslovanými písemnými</w:t>
      </w:r>
      <w:r>
        <w:rPr>
          <w:spacing w:val="-2"/>
          <w:sz w:val="24"/>
        </w:rPr>
        <w:t xml:space="preserve"> </w:t>
      </w:r>
      <w:r>
        <w:rPr>
          <w:spacing w:val="-3"/>
          <w:sz w:val="24"/>
        </w:rPr>
        <w:t>dodatky.</w:t>
      </w:r>
    </w:p>
    <w:p w14:paraId="2F6F01C7" w14:textId="77777777" w:rsidR="007941B3" w:rsidRDefault="007941B3" w:rsidP="00A218EF">
      <w:pPr>
        <w:pStyle w:val="Zkladntext"/>
        <w:jc w:val="both"/>
      </w:pPr>
    </w:p>
    <w:p w14:paraId="50A4065C" w14:textId="77777777" w:rsidR="007941B3" w:rsidRDefault="007941B3" w:rsidP="00A218EF">
      <w:pPr>
        <w:pStyle w:val="Odstavecseseznamem"/>
        <w:numPr>
          <w:ilvl w:val="0"/>
          <w:numId w:val="2"/>
        </w:numPr>
        <w:tabs>
          <w:tab w:val="left" w:pos="479"/>
        </w:tabs>
        <w:ind w:hanging="361"/>
        <w:rPr>
          <w:sz w:val="24"/>
        </w:rPr>
      </w:pPr>
      <w:r>
        <w:rPr>
          <w:sz w:val="24"/>
        </w:rPr>
        <w:t xml:space="preserve">Smlouva může </w:t>
      </w:r>
      <w:r>
        <w:rPr>
          <w:spacing w:val="-2"/>
          <w:sz w:val="24"/>
        </w:rPr>
        <w:t xml:space="preserve">být </w:t>
      </w:r>
      <w:r>
        <w:rPr>
          <w:sz w:val="24"/>
        </w:rPr>
        <w:t>ukončena dohodou smluvních</w:t>
      </w:r>
      <w:r>
        <w:rPr>
          <w:spacing w:val="-2"/>
          <w:sz w:val="24"/>
        </w:rPr>
        <w:t xml:space="preserve"> </w:t>
      </w:r>
      <w:r>
        <w:rPr>
          <w:sz w:val="24"/>
        </w:rPr>
        <w:t>stran.</w:t>
      </w:r>
    </w:p>
    <w:p w14:paraId="3F94D3CF" w14:textId="77777777" w:rsidR="007941B3" w:rsidRDefault="007941B3" w:rsidP="00A218EF">
      <w:pPr>
        <w:pStyle w:val="Zkladntext"/>
        <w:jc w:val="both"/>
      </w:pPr>
    </w:p>
    <w:p w14:paraId="4B8E849D" w14:textId="77777777" w:rsidR="007941B3" w:rsidRDefault="007941B3" w:rsidP="00A218EF">
      <w:pPr>
        <w:pStyle w:val="Odstavecseseznamem"/>
        <w:numPr>
          <w:ilvl w:val="0"/>
          <w:numId w:val="2"/>
        </w:numPr>
        <w:tabs>
          <w:tab w:val="left" w:pos="479"/>
        </w:tabs>
        <w:ind w:right="101"/>
        <w:rPr>
          <w:sz w:val="24"/>
        </w:rPr>
      </w:pPr>
      <w:r>
        <w:rPr>
          <w:sz w:val="24"/>
        </w:rPr>
        <w:t>Smlouvu může vypovědět kterákoliv ze Smluvních stran s tím, že výpovědní lhůta pro každou Smluvní stranu činí 90 kalendářních dnů. Výpovědní lhůta počíná běžet kalendářním dnem následujícím po doručení písemné výpovědi druhé Smluvní</w:t>
      </w:r>
      <w:r>
        <w:rPr>
          <w:spacing w:val="-5"/>
          <w:sz w:val="24"/>
        </w:rPr>
        <w:t xml:space="preserve"> </w:t>
      </w:r>
      <w:r>
        <w:rPr>
          <w:sz w:val="24"/>
        </w:rPr>
        <w:t>straně.</w:t>
      </w:r>
    </w:p>
    <w:p w14:paraId="1A9CD671" w14:textId="77777777" w:rsidR="00F40787" w:rsidRDefault="00F40787" w:rsidP="007941B3">
      <w:pPr>
        <w:pStyle w:val="Nadpis2"/>
        <w:spacing w:before="228"/>
        <w:ind w:left="1145"/>
      </w:pPr>
    </w:p>
    <w:p w14:paraId="5C41B5F1" w14:textId="77777777" w:rsidR="007941B3" w:rsidRDefault="007941B3" w:rsidP="007941B3">
      <w:pPr>
        <w:pStyle w:val="Nadpis2"/>
        <w:spacing w:before="228"/>
        <w:ind w:left="1145"/>
      </w:pPr>
      <w:r>
        <w:lastRenderedPageBreak/>
        <w:t>VII.</w:t>
      </w:r>
    </w:p>
    <w:p w14:paraId="5FEDC6D9" w14:textId="77777777" w:rsidR="007941B3" w:rsidRDefault="007941B3" w:rsidP="007941B3">
      <w:pPr>
        <w:ind w:left="1146" w:right="1136"/>
        <w:jc w:val="center"/>
        <w:rPr>
          <w:b/>
          <w:sz w:val="24"/>
        </w:rPr>
      </w:pPr>
      <w:r>
        <w:rPr>
          <w:b/>
          <w:sz w:val="24"/>
        </w:rPr>
        <w:t>Závěrečná ustanovení</w:t>
      </w:r>
    </w:p>
    <w:p w14:paraId="517F8B53" w14:textId="77777777" w:rsidR="00F40787" w:rsidRDefault="00F40787" w:rsidP="007941B3">
      <w:pPr>
        <w:pStyle w:val="Zkladntext"/>
        <w:rPr>
          <w:b/>
          <w:sz w:val="22"/>
        </w:rPr>
      </w:pPr>
    </w:p>
    <w:p w14:paraId="14D46CB1" w14:textId="77777777" w:rsidR="007941B3" w:rsidRDefault="007941B3" w:rsidP="007941B3">
      <w:pPr>
        <w:pStyle w:val="Odstavecseseznamem"/>
        <w:numPr>
          <w:ilvl w:val="0"/>
          <w:numId w:val="1"/>
        </w:numPr>
        <w:tabs>
          <w:tab w:val="left" w:pos="479"/>
        </w:tabs>
        <w:spacing w:before="1"/>
        <w:ind w:hanging="361"/>
        <w:rPr>
          <w:sz w:val="24"/>
        </w:rPr>
      </w:pPr>
      <w:r>
        <w:rPr>
          <w:sz w:val="24"/>
        </w:rPr>
        <w:t>Kontaktní osoby</w:t>
      </w:r>
      <w:r>
        <w:rPr>
          <w:spacing w:val="-6"/>
          <w:sz w:val="24"/>
        </w:rPr>
        <w:t xml:space="preserve"> </w:t>
      </w:r>
      <w:r>
        <w:rPr>
          <w:sz w:val="24"/>
        </w:rPr>
        <w:t>poskytovatele:</w:t>
      </w:r>
    </w:p>
    <w:p w14:paraId="345A728E" w14:textId="77777777" w:rsidR="007941B3" w:rsidRDefault="007941B3" w:rsidP="007941B3">
      <w:pPr>
        <w:pStyle w:val="Odstavecseseznamem"/>
        <w:numPr>
          <w:ilvl w:val="1"/>
          <w:numId w:val="1"/>
        </w:numPr>
        <w:tabs>
          <w:tab w:val="left" w:pos="619"/>
        </w:tabs>
        <w:ind w:hanging="141"/>
        <w:jc w:val="left"/>
        <w:rPr>
          <w:sz w:val="24"/>
        </w:rPr>
      </w:pPr>
      <w:r>
        <w:rPr>
          <w:sz w:val="24"/>
        </w:rPr>
        <w:t>ve věcech</w:t>
      </w:r>
      <w:r>
        <w:rPr>
          <w:spacing w:val="-2"/>
          <w:sz w:val="24"/>
        </w:rPr>
        <w:t xml:space="preserve"> </w:t>
      </w:r>
      <w:r>
        <w:rPr>
          <w:sz w:val="24"/>
        </w:rPr>
        <w:t>smluvních: Ing. Marcela Vrbatová, 272 184 411, mobil 739 686 581,</w:t>
      </w:r>
    </w:p>
    <w:p w14:paraId="0CE98A87" w14:textId="77777777" w:rsidR="007941B3" w:rsidRDefault="007941B3" w:rsidP="007941B3">
      <w:pPr>
        <w:tabs>
          <w:tab w:val="left" w:pos="619"/>
        </w:tabs>
        <w:rPr>
          <w:sz w:val="24"/>
        </w:rPr>
      </w:pPr>
      <w:r>
        <w:rPr>
          <w:sz w:val="24"/>
        </w:rPr>
        <w:tab/>
      </w:r>
      <w:r>
        <w:rPr>
          <w:sz w:val="24"/>
        </w:rPr>
        <w:tab/>
      </w:r>
      <w:r>
        <w:rPr>
          <w:sz w:val="24"/>
        </w:rPr>
        <w:tab/>
      </w:r>
      <w:r>
        <w:rPr>
          <w:sz w:val="24"/>
        </w:rPr>
        <w:tab/>
      </w:r>
      <w:r w:rsidR="00A40A83">
        <w:rPr>
          <w:sz w:val="24"/>
        </w:rPr>
        <w:tab/>
      </w:r>
      <w:r>
        <w:rPr>
          <w:sz w:val="24"/>
        </w:rPr>
        <w:t xml:space="preserve">e-mail: </w:t>
      </w:r>
      <w:hyperlink r:id="rId7" w:history="1">
        <w:r w:rsidRPr="00F40787">
          <w:rPr>
            <w:rStyle w:val="Hypertextovodkaz"/>
            <w:color w:val="auto"/>
            <w:sz w:val="24"/>
            <w:u w:val="none"/>
          </w:rPr>
          <w:t>vrbatovam@kolektory.c</w:t>
        </w:r>
      </w:hyperlink>
      <w:r>
        <w:rPr>
          <w:sz w:val="24"/>
        </w:rPr>
        <w:t>z</w:t>
      </w:r>
    </w:p>
    <w:p w14:paraId="1E1FDFF1" w14:textId="77777777" w:rsidR="000C2DCD" w:rsidRDefault="007941B3" w:rsidP="007941B3">
      <w:pPr>
        <w:tabs>
          <w:tab w:val="left" w:pos="619"/>
          <w:tab w:val="left" w:pos="2835"/>
        </w:tabs>
        <w:rPr>
          <w:sz w:val="24"/>
        </w:rPr>
      </w:pPr>
      <w:r>
        <w:rPr>
          <w:sz w:val="24"/>
        </w:rPr>
        <w:tab/>
      </w:r>
      <w:r w:rsidR="000C2DCD">
        <w:rPr>
          <w:sz w:val="24"/>
        </w:rPr>
        <w:tab/>
      </w:r>
      <w:r>
        <w:rPr>
          <w:sz w:val="24"/>
        </w:rPr>
        <w:t>obchodn</w:t>
      </w:r>
      <w:r w:rsidR="000C2DCD">
        <w:rPr>
          <w:sz w:val="24"/>
        </w:rPr>
        <w:t>í a majetkové odd., 272 184 307,</w:t>
      </w:r>
    </w:p>
    <w:p w14:paraId="612887C4" w14:textId="28523713" w:rsidR="007941B3" w:rsidRPr="00226138" w:rsidRDefault="000C2DCD" w:rsidP="007941B3">
      <w:pPr>
        <w:tabs>
          <w:tab w:val="left" w:pos="619"/>
          <w:tab w:val="left" w:pos="2835"/>
        </w:tabs>
        <w:rPr>
          <w:sz w:val="24"/>
        </w:rPr>
      </w:pPr>
      <w:r>
        <w:rPr>
          <w:sz w:val="24"/>
        </w:rPr>
        <w:tab/>
      </w:r>
      <w:r>
        <w:rPr>
          <w:sz w:val="24"/>
        </w:rPr>
        <w:tab/>
      </w:r>
      <w:r w:rsidR="007941B3">
        <w:rPr>
          <w:sz w:val="24"/>
        </w:rPr>
        <w:t>e-mail: obchodní@kolektory.cz</w:t>
      </w:r>
    </w:p>
    <w:p w14:paraId="6AED5A5E" w14:textId="77777777" w:rsidR="007941B3" w:rsidRDefault="007941B3" w:rsidP="007941B3">
      <w:pPr>
        <w:pStyle w:val="Odstavecseseznamem"/>
        <w:numPr>
          <w:ilvl w:val="1"/>
          <w:numId w:val="1"/>
        </w:numPr>
        <w:tabs>
          <w:tab w:val="left" w:pos="619"/>
        </w:tabs>
        <w:ind w:hanging="141"/>
        <w:jc w:val="left"/>
        <w:rPr>
          <w:sz w:val="24"/>
        </w:rPr>
      </w:pPr>
      <w:r>
        <w:rPr>
          <w:sz w:val="24"/>
        </w:rPr>
        <w:t>ve věcech</w:t>
      </w:r>
      <w:r>
        <w:rPr>
          <w:spacing w:val="-2"/>
          <w:sz w:val="24"/>
        </w:rPr>
        <w:t xml:space="preserve"> </w:t>
      </w:r>
      <w:r>
        <w:rPr>
          <w:sz w:val="24"/>
        </w:rPr>
        <w:t>technických:</w:t>
      </w:r>
    </w:p>
    <w:p w14:paraId="2EB0C521" w14:textId="36FD0A24" w:rsidR="007941B3" w:rsidRPr="00226138" w:rsidRDefault="00F40787" w:rsidP="007941B3">
      <w:pPr>
        <w:pStyle w:val="Odstavecseseznamem"/>
        <w:numPr>
          <w:ilvl w:val="1"/>
          <w:numId w:val="1"/>
        </w:numPr>
        <w:tabs>
          <w:tab w:val="left" w:pos="619"/>
        </w:tabs>
        <w:ind w:hanging="141"/>
        <w:jc w:val="left"/>
        <w:rPr>
          <w:sz w:val="24"/>
        </w:rPr>
      </w:pPr>
      <w:r>
        <w:rPr>
          <w:sz w:val="24"/>
        </w:rPr>
        <w:t>d</w:t>
      </w:r>
      <w:r w:rsidR="007941B3">
        <w:rPr>
          <w:sz w:val="24"/>
        </w:rPr>
        <w:t xml:space="preserve">odávka energie NN: Dispečink oblasti Východ, </w:t>
      </w:r>
      <w:r w:rsidR="007941B3" w:rsidRPr="00226138">
        <w:rPr>
          <w:color w:val="000000"/>
          <w:sz w:val="24"/>
          <w:szCs w:val="24"/>
        </w:rPr>
        <w:t>271 913</w:t>
      </w:r>
      <w:r w:rsidR="007941B3">
        <w:rPr>
          <w:color w:val="000000"/>
          <w:sz w:val="24"/>
          <w:szCs w:val="24"/>
        </w:rPr>
        <w:t> </w:t>
      </w:r>
      <w:r w:rsidR="007941B3" w:rsidRPr="00226138">
        <w:rPr>
          <w:color w:val="000000"/>
          <w:sz w:val="24"/>
          <w:szCs w:val="24"/>
        </w:rPr>
        <w:t>793</w:t>
      </w:r>
      <w:r w:rsidR="007941B3">
        <w:rPr>
          <w:color w:val="000000"/>
          <w:sz w:val="24"/>
          <w:szCs w:val="24"/>
        </w:rPr>
        <w:t xml:space="preserve">, mobil </w:t>
      </w:r>
      <w:r w:rsidR="007941B3" w:rsidRPr="00226138">
        <w:rPr>
          <w:color w:val="000000"/>
          <w:sz w:val="24"/>
          <w:szCs w:val="24"/>
        </w:rPr>
        <w:t>603 777</w:t>
      </w:r>
      <w:r w:rsidR="00A40A83">
        <w:rPr>
          <w:color w:val="000000"/>
          <w:sz w:val="24"/>
          <w:szCs w:val="24"/>
        </w:rPr>
        <w:t> </w:t>
      </w:r>
      <w:r w:rsidR="007941B3" w:rsidRPr="00226138">
        <w:rPr>
          <w:color w:val="000000"/>
          <w:sz w:val="24"/>
          <w:szCs w:val="24"/>
        </w:rPr>
        <w:t>348</w:t>
      </w:r>
    </w:p>
    <w:p w14:paraId="4E875BED" w14:textId="77777777" w:rsidR="007941B3" w:rsidRPr="00226138" w:rsidRDefault="00A40A83" w:rsidP="00F40787">
      <w:pPr>
        <w:pStyle w:val="Odstavecseseznamem"/>
        <w:tabs>
          <w:tab w:val="left" w:pos="619"/>
        </w:tabs>
        <w:ind w:left="2536" w:firstLine="0"/>
        <w:rPr>
          <w:sz w:val="24"/>
        </w:rPr>
      </w:pPr>
      <w:r>
        <w:rPr>
          <w:color w:val="000000"/>
          <w:sz w:val="24"/>
          <w:szCs w:val="24"/>
        </w:rPr>
        <w:tab/>
      </w:r>
      <w:r w:rsidR="007941B3">
        <w:rPr>
          <w:color w:val="000000"/>
          <w:sz w:val="24"/>
          <w:szCs w:val="24"/>
        </w:rPr>
        <w:t xml:space="preserve">e-mail: </w:t>
      </w:r>
      <w:hyperlink r:id="rId8" w:history="1">
        <w:r w:rsidR="007941B3" w:rsidRPr="00F40787">
          <w:rPr>
            <w:rStyle w:val="Hypertextovodkaz"/>
            <w:color w:val="auto"/>
            <w:sz w:val="24"/>
            <w:szCs w:val="24"/>
            <w:u w:val="none"/>
          </w:rPr>
          <w:t>vychod@kolektory.c</w:t>
        </w:r>
      </w:hyperlink>
      <w:r w:rsidR="007941B3" w:rsidRPr="00F40787">
        <w:rPr>
          <w:sz w:val="24"/>
          <w:szCs w:val="24"/>
        </w:rPr>
        <w:t>z</w:t>
      </w:r>
    </w:p>
    <w:p w14:paraId="39DE843D" w14:textId="17D45767" w:rsidR="007941B3" w:rsidRDefault="007941B3" w:rsidP="007941B3">
      <w:pPr>
        <w:tabs>
          <w:tab w:val="left" w:pos="619"/>
        </w:tabs>
        <w:rPr>
          <w:sz w:val="24"/>
        </w:rPr>
      </w:pPr>
      <w:r>
        <w:rPr>
          <w:sz w:val="24"/>
        </w:rPr>
        <w:tab/>
      </w:r>
      <w:r w:rsidR="00F40787">
        <w:rPr>
          <w:sz w:val="24"/>
        </w:rPr>
        <w:t>e</w:t>
      </w:r>
      <w:r>
        <w:rPr>
          <w:sz w:val="24"/>
        </w:rPr>
        <w:t>nergetik: Monika Palmová, 272 184 408, mobil 603 469 689</w:t>
      </w:r>
    </w:p>
    <w:p w14:paraId="2883FCA4" w14:textId="77777777" w:rsidR="007941B3" w:rsidRPr="002B1627" w:rsidRDefault="007941B3" w:rsidP="007941B3">
      <w:pPr>
        <w:tabs>
          <w:tab w:val="left" w:pos="619"/>
        </w:tabs>
        <w:rPr>
          <w:sz w:val="24"/>
        </w:rPr>
      </w:pPr>
      <w:r>
        <w:rPr>
          <w:sz w:val="24"/>
        </w:rPr>
        <w:tab/>
      </w:r>
      <w:r>
        <w:rPr>
          <w:sz w:val="24"/>
        </w:rPr>
        <w:tab/>
      </w:r>
      <w:r>
        <w:rPr>
          <w:sz w:val="24"/>
        </w:rPr>
        <w:tab/>
      </w:r>
      <w:r>
        <w:rPr>
          <w:sz w:val="24"/>
        </w:rPr>
        <w:tab/>
      </w:r>
      <w:r>
        <w:rPr>
          <w:sz w:val="24"/>
        </w:rPr>
        <w:tab/>
        <w:t>e-mail: palmovam@kolektory.cz</w:t>
      </w:r>
    </w:p>
    <w:p w14:paraId="6A7FE94E" w14:textId="77777777" w:rsidR="007941B3" w:rsidRDefault="007941B3" w:rsidP="007941B3">
      <w:pPr>
        <w:pStyle w:val="Zkladntext"/>
      </w:pPr>
    </w:p>
    <w:p w14:paraId="48264B59" w14:textId="77777777" w:rsidR="007941B3" w:rsidRDefault="007941B3" w:rsidP="007941B3">
      <w:pPr>
        <w:pStyle w:val="Odstavecseseznamem"/>
        <w:numPr>
          <w:ilvl w:val="0"/>
          <w:numId w:val="1"/>
        </w:numPr>
        <w:tabs>
          <w:tab w:val="left" w:pos="479"/>
        </w:tabs>
        <w:ind w:hanging="361"/>
        <w:rPr>
          <w:sz w:val="24"/>
        </w:rPr>
      </w:pPr>
      <w:r>
        <w:rPr>
          <w:sz w:val="24"/>
        </w:rPr>
        <w:t>Kontaktní osoby</w:t>
      </w:r>
      <w:r>
        <w:rPr>
          <w:spacing w:val="-5"/>
          <w:sz w:val="24"/>
        </w:rPr>
        <w:t xml:space="preserve"> </w:t>
      </w:r>
      <w:r>
        <w:rPr>
          <w:sz w:val="24"/>
        </w:rPr>
        <w:t>objednavatele:</w:t>
      </w:r>
    </w:p>
    <w:p w14:paraId="00257266" w14:textId="77777777" w:rsidR="007941B3" w:rsidRDefault="007941B3" w:rsidP="007941B3">
      <w:pPr>
        <w:pStyle w:val="Odstavecseseznamem"/>
        <w:numPr>
          <w:ilvl w:val="1"/>
          <w:numId w:val="1"/>
        </w:numPr>
        <w:tabs>
          <w:tab w:val="left" w:pos="619"/>
        </w:tabs>
        <w:ind w:hanging="141"/>
        <w:jc w:val="left"/>
        <w:rPr>
          <w:sz w:val="24"/>
        </w:rPr>
      </w:pPr>
      <w:r>
        <w:rPr>
          <w:sz w:val="24"/>
        </w:rPr>
        <w:t>ve věcech smluvních: Bc. František Sedláček, 241 084 407, mobil 725 348</w:t>
      </w:r>
      <w:r>
        <w:rPr>
          <w:spacing w:val="-1"/>
          <w:sz w:val="24"/>
        </w:rPr>
        <w:t xml:space="preserve"> </w:t>
      </w:r>
      <w:r>
        <w:rPr>
          <w:sz w:val="24"/>
        </w:rPr>
        <w:t>959</w:t>
      </w:r>
    </w:p>
    <w:p w14:paraId="37A25719" w14:textId="77777777" w:rsidR="007941B3" w:rsidRDefault="007941B3" w:rsidP="007941B3">
      <w:pPr>
        <w:pStyle w:val="Odstavecseseznamem"/>
        <w:numPr>
          <w:ilvl w:val="1"/>
          <w:numId w:val="1"/>
        </w:numPr>
        <w:tabs>
          <w:tab w:val="left" w:pos="619"/>
        </w:tabs>
        <w:ind w:hanging="141"/>
        <w:jc w:val="left"/>
        <w:rPr>
          <w:sz w:val="24"/>
        </w:rPr>
      </w:pPr>
      <w:r>
        <w:rPr>
          <w:sz w:val="24"/>
        </w:rPr>
        <w:t xml:space="preserve">ve věcech technických: </w:t>
      </w:r>
      <w:r>
        <w:rPr>
          <w:spacing w:val="-5"/>
          <w:sz w:val="24"/>
        </w:rPr>
        <w:t xml:space="preserve">Mgr. </w:t>
      </w:r>
      <w:r>
        <w:rPr>
          <w:sz w:val="24"/>
        </w:rPr>
        <w:t xml:space="preserve">Pavel </w:t>
      </w:r>
      <w:proofErr w:type="spellStart"/>
      <w:r>
        <w:rPr>
          <w:spacing w:val="-5"/>
          <w:sz w:val="24"/>
        </w:rPr>
        <w:t>Tašár</w:t>
      </w:r>
      <w:proofErr w:type="spellEnd"/>
      <w:r>
        <w:rPr>
          <w:spacing w:val="-5"/>
          <w:sz w:val="24"/>
        </w:rPr>
        <w:t xml:space="preserve">, </w:t>
      </w:r>
      <w:r>
        <w:rPr>
          <w:sz w:val="24"/>
        </w:rPr>
        <w:t>241084 275, mobil 702 156</w:t>
      </w:r>
      <w:r>
        <w:rPr>
          <w:spacing w:val="9"/>
          <w:sz w:val="24"/>
        </w:rPr>
        <w:t xml:space="preserve"> </w:t>
      </w:r>
      <w:r>
        <w:rPr>
          <w:sz w:val="24"/>
        </w:rPr>
        <w:t>907</w:t>
      </w:r>
    </w:p>
    <w:p w14:paraId="69F41BB8" w14:textId="77777777" w:rsidR="007941B3" w:rsidRDefault="007941B3" w:rsidP="007941B3">
      <w:pPr>
        <w:pStyle w:val="Zkladntext"/>
      </w:pPr>
    </w:p>
    <w:p w14:paraId="54D84E90" w14:textId="7200F4EF" w:rsidR="007941B3" w:rsidRDefault="007941B3" w:rsidP="00A218EF">
      <w:pPr>
        <w:pStyle w:val="Zkladntext"/>
        <w:numPr>
          <w:ilvl w:val="0"/>
          <w:numId w:val="1"/>
        </w:numPr>
        <w:jc w:val="both"/>
      </w:pPr>
      <w:r w:rsidRPr="002B1627">
        <w:t>Smluvní strany berou na vědomí, že v souladu se zákonem č. 340/2015 Sb., o zvláštních podmínkách účinnosti některých smluv, uveřejňování těchto smluv a o registru smluv (zákon o registru smluv) bude tato smlouva o technické pomoci uveřejněna v registru smluv</w:t>
      </w:r>
      <w:r>
        <w:t xml:space="preserve"> </w:t>
      </w:r>
      <w:r w:rsidR="00C45CDF">
        <w:t>s anonymizací a ochranou</w:t>
      </w:r>
      <w:r>
        <w:t xml:space="preserve"> důvěrných informací</w:t>
      </w:r>
      <w:r w:rsidRPr="002B1627">
        <w:t xml:space="preserve">. Uveřejnění v registru smluv zajistí </w:t>
      </w:r>
      <w:r>
        <w:t>poskytovatel</w:t>
      </w:r>
      <w:r w:rsidRPr="002B1627">
        <w:t xml:space="preserve"> Kolektory Praha, a.s.</w:t>
      </w:r>
    </w:p>
    <w:p w14:paraId="094AD9A9" w14:textId="77777777" w:rsidR="00C55F06" w:rsidRDefault="00C55F06" w:rsidP="00A218EF">
      <w:pPr>
        <w:pStyle w:val="Zkladntext"/>
        <w:ind w:left="478"/>
        <w:jc w:val="both"/>
      </w:pPr>
    </w:p>
    <w:p w14:paraId="0D66357B" w14:textId="365D3B2C" w:rsidR="00DB3463" w:rsidRPr="00DB3463" w:rsidRDefault="007941B3" w:rsidP="00A218EF">
      <w:pPr>
        <w:pStyle w:val="Odstavecseseznamem"/>
        <w:numPr>
          <w:ilvl w:val="0"/>
          <w:numId w:val="1"/>
        </w:numPr>
        <w:tabs>
          <w:tab w:val="left" w:pos="479"/>
        </w:tabs>
        <w:ind w:right="167"/>
        <w:rPr>
          <w:sz w:val="24"/>
        </w:rPr>
      </w:pPr>
      <w:r>
        <w:rPr>
          <w:sz w:val="24"/>
        </w:rPr>
        <w:t>Smluvní strany sjednávají, že vzájemné právní vztahy touto Smlouvou neupravené se řídí ustanoveními Občanského zákoníku v platném</w:t>
      </w:r>
      <w:r>
        <w:rPr>
          <w:spacing w:val="-1"/>
          <w:sz w:val="24"/>
        </w:rPr>
        <w:t xml:space="preserve"> </w:t>
      </w:r>
      <w:r>
        <w:rPr>
          <w:sz w:val="24"/>
        </w:rPr>
        <w:t>znění.</w:t>
      </w:r>
    </w:p>
    <w:p w14:paraId="56581D3B" w14:textId="77777777" w:rsidR="00DB3463" w:rsidRPr="00DB3463" w:rsidRDefault="00DB3463" w:rsidP="00A218EF">
      <w:pPr>
        <w:pStyle w:val="Odstavecseseznamem"/>
        <w:tabs>
          <w:tab w:val="left" w:pos="479"/>
        </w:tabs>
        <w:ind w:right="167" w:firstLine="0"/>
        <w:rPr>
          <w:sz w:val="24"/>
        </w:rPr>
      </w:pPr>
    </w:p>
    <w:p w14:paraId="43C73342" w14:textId="0CBE07A3" w:rsidR="00C55F06" w:rsidRDefault="007941B3" w:rsidP="00A218EF">
      <w:pPr>
        <w:pStyle w:val="Odstavecseseznamem"/>
        <w:numPr>
          <w:ilvl w:val="0"/>
          <w:numId w:val="1"/>
        </w:numPr>
        <w:tabs>
          <w:tab w:val="left" w:pos="479"/>
        </w:tabs>
        <w:ind w:right="167"/>
        <w:rPr>
          <w:sz w:val="24"/>
        </w:rPr>
      </w:pPr>
      <w:r w:rsidRPr="007D0775">
        <w:rPr>
          <w:sz w:val="24"/>
        </w:rPr>
        <w:t xml:space="preserve">Smlouva je vyhotovena </w:t>
      </w:r>
      <w:r w:rsidRPr="00BE7EA0">
        <w:rPr>
          <w:sz w:val="24"/>
        </w:rPr>
        <w:t>v</w:t>
      </w:r>
      <w:r w:rsidR="00AB5D8F">
        <w:rPr>
          <w:sz w:val="24"/>
        </w:rPr>
        <w:t xml:space="preserve"> šesti</w:t>
      </w:r>
      <w:r w:rsidRPr="00BE7EA0">
        <w:rPr>
          <w:sz w:val="24"/>
        </w:rPr>
        <w:t xml:space="preserve"> stejnopisech, z nichž </w:t>
      </w:r>
      <w:r w:rsidRPr="007D0775">
        <w:rPr>
          <w:sz w:val="24"/>
        </w:rPr>
        <w:t>pos</w:t>
      </w:r>
      <w:r w:rsidR="00A218EF">
        <w:rPr>
          <w:sz w:val="24"/>
        </w:rPr>
        <w:t>kytovatel obdrží 3 vyhotovení a </w:t>
      </w:r>
      <w:r w:rsidRPr="007D0775">
        <w:rPr>
          <w:sz w:val="24"/>
        </w:rPr>
        <w:t>objednavatel</w:t>
      </w:r>
      <w:r>
        <w:rPr>
          <w:sz w:val="24"/>
        </w:rPr>
        <w:t xml:space="preserve"> </w:t>
      </w:r>
      <w:r w:rsidR="00AB5D8F">
        <w:rPr>
          <w:sz w:val="24"/>
        </w:rPr>
        <w:t>3</w:t>
      </w:r>
      <w:r w:rsidRPr="007D0775">
        <w:rPr>
          <w:sz w:val="24"/>
        </w:rPr>
        <w:t xml:space="preserve"> vyhotovení</w:t>
      </w:r>
      <w:r w:rsidR="00F40787">
        <w:rPr>
          <w:sz w:val="24"/>
        </w:rPr>
        <w:t>.</w:t>
      </w:r>
    </w:p>
    <w:p w14:paraId="77341419" w14:textId="77777777" w:rsidR="00F40787" w:rsidRPr="00F40787" w:rsidRDefault="00F40787" w:rsidP="00A218EF">
      <w:pPr>
        <w:tabs>
          <w:tab w:val="left" w:pos="479"/>
        </w:tabs>
        <w:ind w:left="118" w:right="167"/>
        <w:jc w:val="both"/>
        <w:rPr>
          <w:sz w:val="24"/>
        </w:rPr>
      </w:pPr>
    </w:p>
    <w:p w14:paraId="048C12D3" w14:textId="77777777" w:rsidR="007941B3" w:rsidRPr="00AB5D8F" w:rsidRDefault="007941B3" w:rsidP="00A218EF">
      <w:pPr>
        <w:pStyle w:val="Odstavecseseznamem"/>
        <w:numPr>
          <w:ilvl w:val="0"/>
          <w:numId w:val="1"/>
        </w:numPr>
        <w:tabs>
          <w:tab w:val="left" w:pos="479"/>
        </w:tabs>
        <w:ind w:right="167"/>
      </w:pPr>
      <w:r w:rsidRPr="00F40787">
        <w:rPr>
          <w:sz w:val="24"/>
        </w:rPr>
        <w:t>Smluvní strany prohlašují, že se podrobně seznámily s obsahem Smlouvy, tomuto obsahu porozuměly a souhlasí s ním. Nejsou si vědomy žádných překážek, nároků třetích osob ani jiných právních vad, které by uzavření smlouvy bránily či způsobovaly její neplatnost. Na důkaz toho připojují zástupci každé Smluvní strany své podpisy.</w:t>
      </w:r>
    </w:p>
    <w:p w14:paraId="0CBAD05E" w14:textId="77777777" w:rsidR="007941B3" w:rsidRDefault="007941B3" w:rsidP="007941B3">
      <w:pPr>
        <w:pStyle w:val="Zkladntext"/>
        <w:rPr>
          <w:sz w:val="26"/>
        </w:rPr>
      </w:pPr>
    </w:p>
    <w:p w14:paraId="75D863F6" w14:textId="77777777" w:rsidR="007941B3" w:rsidRDefault="007941B3" w:rsidP="00F40787">
      <w:pPr>
        <w:pStyle w:val="Zkladntext"/>
        <w:spacing w:after="240"/>
        <w:rPr>
          <w:sz w:val="22"/>
        </w:rPr>
      </w:pPr>
      <w:r>
        <w:rPr>
          <w:sz w:val="22"/>
        </w:rPr>
        <w:t>Poskytovatel:</w:t>
      </w:r>
      <w:r>
        <w:rPr>
          <w:sz w:val="22"/>
        </w:rPr>
        <w:tab/>
      </w:r>
      <w:r>
        <w:rPr>
          <w:sz w:val="22"/>
        </w:rPr>
        <w:tab/>
      </w:r>
      <w:r>
        <w:rPr>
          <w:sz w:val="22"/>
        </w:rPr>
        <w:tab/>
      </w:r>
      <w:r>
        <w:rPr>
          <w:sz w:val="22"/>
        </w:rPr>
        <w:tab/>
      </w:r>
      <w:r>
        <w:rPr>
          <w:sz w:val="22"/>
        </w:rPr>
        <w:tab/>
      </w:r>
      <w:r>
        <w:rPr>
          <w:sz w:val="22"/>
        </w:rPr>
        <w:tab/>
        <w:t>Objednavatel:</w:t>
      </w:r>
    </w:p>
    <w:p w14:paraId="097FCEF4" w14:textId="77777777" w:rsidR="007941B3" w:rsidRPr="00F40787" w:rsidRDefault="007941B3" w:rsidP="007941B3">
      <w:pPr>
        <w:pStyle w:val="Zkladntext"/>
        <w:rPr>
          <w:b/>
          <w:sz w:val="22"/>
        </w:rPr>
      </w:pPr>
      <w:r w:rsidRPr="00F40787">
        <w:rPr>
          <w:b/>
          <w:sz w:val="22"/>
        </w:rPr>
        <w:t>Kolektory Praha, a.s.</w:t>
      </w:r>
      <w:r w:rsidRPr="00F40787">
        <w:rPr>
          <w:b/>
          <w:sz w:val="22"/>
        </w:rPr>
        <w:tab/>
      </w:r>
      <w:r w:rsidRPr="00F40787">
        <w:rPr>
          <w:b/>
          <w:sz w:val="22"/>
        </w:rPr>
        <w:tab/>
      </w:r>
      <w:r w:rsidRPr="00F40787">
        <w:rPr>
          <w:b/>
          <w:sz w:val="22"/>
        </w:rPr>
        <w:tab/>
      </w:r>
      <w:r w:rsidRPr="00F40787">
        <w:rPr>
          <w:b/>
          <w:sz w:val="22"/>
        </w:rPr>
        <w:tab/>
      </w:r>
      <w:r w:rsidRPr="00F40787">
        <w:rPr>
          <w:b/>
          <w:sz w:val="22"/>
        </w:rPr>
        <w:tab/>
        <w:t>Ředitelství silnic a dálnic ČR</w:t>
      </w:r>
    </w:p>
    <w:p w14:paraId="2383DCA9" w14:textId="77777777" w:rsidR="00F40787" w:rsidRDefault="00F40787" w:rsidP="00F40787">
      <w:pPr>
        <w:pStyle w:val="Zkladntext"/>
        <w:tabs>
          <w:tab w:val="left" w:pos="4962"/>
          <w:tab w:val="left" w:pos="5723"/>
        </w:tabs>
        <w:spacing w:before="1"/>
      </w:pPr>
    </w:p>
    <w:p w14:paraId="0733206A" w14:textId="77777777" w:rsidR="007941B3" w:rsidRDefault="007941B3" w:rsidP="00F40787">
      <w:pPr>
        <w:pStyle w:val="Zkladntext"/>
        <w:tabs>
          <w:tab w:val="left" w:pos="4962"/>
          <w:tab w:val="left" w:pos="5723"/>
        </w:tabs>
        <w:spacing w:before="1"/>
      </w:pPr>
      <w:r>
        <w:t>V Praze</w:t>
      </w:r>
      <w:r>
        <w:rPr>
          <w:spacing w:val="52"/>
        </w:rPr>
        <w:t xml:space="preserve"> </w:t>
      </w:r>
      <w:r>
        <w:t>dne</w:t>
      </w:r>
      <w:r>
        <w:rPr>
          <w:spacing w:val="-1"/>
        </w:rPr>
        <w:t xml:space="preserve"> </w:t>
      </w:r>
      <w:r>
        <w:t>..................</w:t>
      </w:r>
      <w:r w:rsidR="00A40A83">
        <w:tab/>
      </w:r>
      <w:r>
        <w:t>V</w:t>
      </w:r>
      <w:r>
        <w:rPr>
          <w:spacing w:val="-6"/>
        </w:rPr>
        <w:t> </w:t>
      </w:r>
      <w:r>
        <w:t>Praze dne</w:t>
      </w:r>
      <w:r>
        <w:rPr>
          <w:spacing w:val="-1"/>
        </w:rPr>
        <w:t xml:space="preserve"> </w:t>
      </w:r>
      <w:r>
        <w:t>............................</w:t>
      </w:r>
    </w:p>
    <w:p w14:paraId="78B8F33E" w14:textId="77777777" w:rsidR="007941B3" w:rsidRDefault="007941B3" w:rsidP="007941B3">
      <w:pPr>
        <w:pStyle w:val="Zkladntext"/>
        <w:rPr>
          <w:sz w:val="26"/>
        </w:rPr>
      </w:pPr>
    </w:p>
    <w:p w14:paraId="4A747FA7" w14:textId="77777777" w:rsidR="00F40787" w:rsidRDefault="00F40787" w:rsidP="007941B3">
      <w:pPr>
        <w:pStyle w:val="Zkladntext"/>
        <w:rPr>
          <w:sz w:val="26"/>
        </w:rPr>
      </w:pPr>
    </w:p>
    <w:p w14:paraId="6A587F37" w14:textId="77777777" w:rsidR="007941B3" w:rsidRDefault="007941B3" w:rsidP="007941B3">
      <w:pPr>
        <w:pStyle w:val="Zkladntext"/>
        <w:tabs>
          <w:tab w:val="left" w:pos="4439"/>
        </w:tabs>
        <w:spacing w:before="230"/>
        <w:ind w:left="118"/>
      </w:pPr>
      <w:r>
        <w:t>..........................................................</w:t>
      </w:r>
      <w:r>
        <w:tab/>
      </w:r>
      <w:r>
        <w:tab/>
        <w:t>.................................................................</w:t>
      </w:r>
    </w:p>
    <w:p w14:paraId="60155E2F" w14:textId="77777777" w:rsidR="007941B3" w:rsidRDefault="007941B3" w:rsidP="007941B3">
      <w:pPr>
        <w:pStyle w:val="Zkladntext"/>
        <w:ind w:right="603" w:firstLine="118"/>
      </w:pPr>
      <w:r>
        <w:t>Ing. Petr Švec</w:t>
      </w:r>
      <w:r>
        <w:tab/>
      </w:r>
      <w:r>
        <w:tab/>
      </w:r>
      <w:r>
        <w:tab/>
      </w:r>
      <w:r>
        <w:tab/>
      </w:r>
      <w:r>
        <w:tab/>
        <w:t>Bc. František Sedláček</w:t>
      </w:r>
    </w:p>
    <w:p w14:paraId="2ECB1EEC" w14:textId="77777777" w:rsidR="007941B3" w:rsidRDefault="007941B3" w:rsidP="007941B3">
      <w:pPr>
        <w:pStyle w:val="Zkladntext"/>
        <w:ind w:right="603" w:firstLine="118"/>
      </w:pPr>
      <w:r>
        <w:t>předseda představenstva</w:t>
      </w:r>
      <w:r>
        <w:tab/>
      </w:r>
      <w:r>
        <w:tab/>
      </w:r>
      <w:r>
        <w:tab/>
      </w:r>
      <w:r>
        <w:tab/>
        <w:t>ředitel provozního úseku</w:t>
      </w:r>
    </w:p>
    <w:p w14:paraId="416E0226" w14:textId="77777777" w:rsidR="007941B3" w:rsidRDefault="007941B3" w:rsidP="007941B3">
      <w:pPr>
        <w:pStyle w:val="Zkladntext"/>
        <w:tabs>
          <w:tab w:val="left" w:pos="4960"/>
        </w:tabs>
        <w:ind w:left="598"/>
      </w:pPr>
    </w:p>
    <w:p w14:paraId="725211BE" w14:textId="77777777" w:rsidR="00F40787" w:rsidRDefault="00F40787" w:rsidP="007941B3">
      <w:pPr>
        <w:pStyle w:val="Zkladntext"/>
        <w:tabs>
          <w:tab w:val="left" w:pos="4960"/>
        </w:tabs>
        <w:ind w:left="598"/>
      </w:pPr>
    </w:p>
    <w:p w14:paraId="0DDB62DA" w14:textId="77777777" w:rsidR="00F40787" w:rsidRDefault="00F40787" w:rsidP="007941B3">
      <w:pPr>
        <w:pStyle w:val="Zkladntext"/>
        <w:tabs>
          <w:tab w:val="left" w:pos="4960"/>
        </w:tabs>
        <w:ind w:left="598"/>
      </w:pPr>
    </w:p>
    <w:p w14:paraId="317CFD43" w14:textId="77777777" w:rsidR="007941B3" w:rsidRDefault="007941B3" w:rsidP="007941B3">
      <w:pPr>
        <w:pStyle w:val="Zkladntext"/>
        <w:tabs>
          <w:tab w:val="left" w:pos="4960"/>
        </w:tabs>
      </w:pPr>
      <w:r>
        <w:t>……………………………………….</w:t>
      </w:r>
    </w:p>
    <w:p w14:paraId="230CAFA9" w14:textId="77777777" w:rsidR="007941B3" w:rsidRDefault="007941B3" w:rsidP="007941B3">
      <w:pPr>
        <w:pStyle w:val="Zkladntext"/>
        <w:tabs>
          <w:tab w:val="left" w:pos="4960"/>
        </w:tabs>
      </w:pPr>
      <w:r>
        <w:t>Mgr. Jan Vidím</w:t>
      </w:r>
    </w:p>
    <w:p w14:paraId="114FA313" w14:textId="001EBFBA" w:rsidR="00671921" w:rsidRDefault="007941B3" w:rsidP="00F40787">
      <w:pPr>
        <w:pStyle w:val="Zkladntext"/>
        <w:tabs>
          <w:tab w:val="left" w:pos="4960"/>
        </w:tabs>
      </w:pPr>
      <w:r>
        <w:t>místopředseda představenstva</w:t>
      </w:r>
    </w:p>
    <w:sectPr w:rsidR="00671921" w:rsidSect="00F40787">
      <w:headerReference w:type="default" r:id="rId9"/>
      <w:footerReference w:type="default" r:id="rId10"/>
      <w:pgSz w:w="11910" w:h="16840"/>
      <w:pgMar w:top="1110" w:right="1360" w:bottom="920" w:left="1300" w:header="0" w:footer="7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1707" w14:textId="77777777" w:rsidR="00042187" w:rsidRDefault="00042187" w:rsidP="007941B3">
      <w:r>
        <w:separator/>
      </w:r>
    </w:p>
  </w:endnote>
  <w:endnote w:type="continuationSeparator" w:id="0">
    <w:p w14:paraId="39E8120C" w14:textId="77777777" w:rsidR="00042187" w:rsidRDefault="00042187" w:rsidP="0079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951378"/>
      <w:docPartObj>
        <w:docPartGallery w:val="Page Numbers (Bottom of Page)"/>
        <w:docPartUnique/>
      </w:docPartObj>
    </w:sdtPr>
    <w:sdtEndPr/>
    <w:sdtContent>
      <w:p w14:paraId="49949F9C" w14:textId="79E20646" w:rsidR="00F40787" w:rsidRDefault="00F40787">
        <w:pPr>
          <w:pStyle w:val="Zpat"/>
          <w:jc w:val="center"/>
        </w:pPr>
        <w:r>
          <w:fldChar w:fldCharType="begin"/>
        </w:r>
        <w:r>
          <w:instrText>PAGE   \* MERGEFORMAT</w:instrText>
        </w:r>
        <w:r>
          <w:fldChar w:fldCharType="separate"/>
        </w:r>
        <w:r w:rsidR="00612929">
          <w:rPr>
            <w:noProof/>
          </w:rPr>
          <w:t>4</w:t>
        </w:r>
        <w:r>
          <w:fldChar w:fldCharType="end"/>
        </w:r>
      </w:p>
    </w:sdtContent>
  </w:sdt>
  <w:p w14:paraId="28C2EDDF" w14:textId="77777777" w:rsidR="00F40787" w:rsidRDefault="00F407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4FEE1" w14:textId="77777777" w:rsidR="00042187" w:rsidRDefault="00042187" w:rsidP="007941B3">
      <w:r>
        <w:separator/>
      </w:r>
    </w:p>
  </w:footnote>
  <w:footnote w:type="continuationSeparator" w:id="0">
    <w:p w14:paraId="41F8600F" w14:textId="77777777" w:rsidR="00042187" w:rsidRDefault="00042187" w:rsidP="0079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F000" w14:textId="77777777" w:rsidR="007941B3" w:rsidRDefault="007941B3">
    <w:pPr>
      <w:pStyle w:val="Zhlav"/>
    </w:pPr>
    <w:r>
      <w:tab/>
    </w:r>
    <w:r>
      <w:tab/>
    </w:r>
  </w:p>
  <w:p w14:paraId="23E6D4F1" w14:textId="77777777" w:rsidR="007941B3" w:rsidRDefault="007941B3">
    <w:pPr>
      <w:pStyle w:val="Zhlav"/>
    </w:pPr>
    <w:r>
      <w:tab/>
    </w:r>
    <w:r>
      <w:tab/>
      <w:t>Evidenční číslo smlouvy poskytovatele: TP-2/2019</w:t>
    </w:r>
  </w:p>
  <w:p w14:paraId="34305704" w14:textId="3D87060D" w:rsidR="00374086" w:rsidRDefault="00374086">
    <w:pPr>
      <w:pStyle w:val="Zhlav"/>
    </w:pPr>
    <w:r>
      <w:t>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736"/>
    <w:multiLevelType w:val="hybridMultilevel"/>
    <w:tmpl w:val="83C8F13E"/>
    <w:lvl w:ilvl="0" w:tplc="8AB6CA18">
      <w:start w:val="1"/>
      <w:numFmt w:val="decimal"/>
      <w:lvlText w:val="%1."/>
      <w:lvlJc w:val="left"/>
      <w:pPr>
        <w:ind w:left="478" w:hanging="360"/>
      </w:pPr>
      <w:rPr>
        <w:rFonts w:ascii="Times New Roman" w:eastAsia="Times New Roman" w:hAnsi="Times New Roman" w:cs="Times New Roman" w:hint="default"/>
        <w:spacing w:val="-8"/>
        <w:w w:val="99"/>
        <w:sz w:val="24"/>
        <w:szCs w:val="24"/>
        <w:lang w:val="cs-CZ" w:eastAsia="cs-CZ" w:bidi="cs-CZ"/>
      </w:rPr>
    </w:lvl>
    <w:lvl w:ilvl="1" w:tplc="79763CDA">
      <w:numFmt w:val="bullet"/>
      <w:lvlText w:val="•"/>
      <w:lvlJc w:val="left"/>
      <w:pPr>
        <w:ind w:left="1356" w:hanging="360"/>
      </w:pPr>
      <w:rPr>
        <w:rFonts w:hint="default"/>
        <w:lang w:val="cs-CZ" w:eastAsia="cs-CZ" w:bidi="cs-CZ"/>
      </w:rPr>
    </w:lvl>
    <w:lvl w:ilvl="2" w:tplc="0A0A993C">
      <w:numFmt w:val="bullet"/>
      <w:lvlText w:val="•"/>
      <w:lvlJc w:val="left"/>
      <w:pPr>
        <w:ind w:left="2233" w:hanging="360"/>
      </w:pPr>
      <w:rPr>
        <w:rFonts w:hint="default"/>
        <w:lang w:val="cs-CZ" w:eastAsia="cs-CZ" w:bidi="cs-CZ"/>
      </w:rPr>
    </w:lvl>
    <w:lvl w:ilvl="3" w:tplc="00702E40">
      <w:numFmt w:val="bullet"/>
      <w:lvlText w:val="•"/>
      <w:lvlJc w:val="left"/>
      <w:pPr>
        <w:ind w:left="3109" w:hanging="360"/>
      </w:pPr>
      <w:rPr>
        <w:rFonts w:hint="default"/>
        <w:lang w:val="cs-CZ" w:eastAsia="cs-CZ" w:bidi="cs-CZ"/>
      </w:rPr>
    </w:lvl>
    <w:lvl w:ilvl="4" w:tplc="D564E77C">
      <w:numFmt w:val="bullet"/>
      <w:lvlText w:val="•"/>
      <w:lvlJc w:val="left"/>
      <w:pPr>
        <w:ind w:left="3986" w:hanging="360"/>
      </w:pPr>
      <w:rPr>
        <w:rFonts w:hint="default"/>
        <w:lang w:val="cs-CZ" w:eastAsia="cs-CZ" w:bidi="cs-CZ"/>
      </w:rPr>
    </w:lvl>
    <w:lvl w:ilvl="5" w:tplc="2766EC5A">
      <w:numFmt w:val="bullet"/>
      <w:lvlText w:val="•"/>
      <w:lvlJc w:val="left"/>
      <w:pPr>
        <w:ind w:left="4863" w:hanging="360"/>
      </w:pPr>
      <w:rPr>
        <w:rFonts w:hint="default"/>
        <w:lang w:val="cs-CZ" w:eastAsia="cs-CZ" w:bidi="cs-CZ"/>
      </w:rPr>
    </w:lvl>
    <w:lvl w:ilvl="6" w:tplc="C2DE36FA">
      <w:numFmt w:val="bullet"/>
      <w:lvlText w:val="•"/>
      <w:lvlJc w:val="left"/>
      <w:pPr>
        <w:ind w:left="5739" w:hanging="360"/>
      </w:pPr>
      <w:rPr>
        <w:rFonts w:hint="default"/>
        <w:lang w:val="cs-CZ" w:eastAsia="cs-CZ" w:bidi="cs-CZ"/>
      </w:rPr>
    </w:lvl>
    <w:lvl w:ilvl="7" w:tplc="894A5AAC">
      <w:numFmt w:val="bullet"/>
      <w:lvlText w:val="•"/>
      <w:lvlJc w:val="left"/>
      <w:pPr>
        <w:ind w:left="6616" w:hanging="360"/>
      </w:pPr>
      <w:rPr>
        <w:rFonts w:hint="default"/>
        <w:lang w:val="cs-CZ" w:eastAsia="cs-CZ" w:bidi="cs-CZ"/>
      </w:rPr>
    </w:lvl>
    <w:lvl w:ilvl="8" w:tplc="F9EC5624">
      <w:numFmt w:val="bullet"/>
      <w:lvlText w:val="•"/>
      <w:lvlJc w:val="left"/>
      <w:pPr>
        <w:ind w:left="7493" w:hanging="360"/>
      </w:pPr>
      <w:rPr>
        <w:rFonts w:hint="default"/>
        <w:lang w:val="cs-CZ" w:eastAsia="cs-CZ" w:bidi="cs-CZ"/>
      </w:rPr>
    </w:lvl>
  </w:abstractNum>
  <w:abstractNum w:abstractNumId="1" w15:restartNumberingAfterBreak="0">
    <w:nsid w:val="082D64D8"/>
    <w:multiLevelType w:val="hybridMultilevel"/>
    <w:tmpl w:val="2A1E4A68"/>
    <w:lvl w:ilvl="0" w:tplc="5C1E5A50">
      <w:start w:val="1"/>
      <w:numFmt w:val="decimal"/>
      <w:lvlText w:val="%1."/>
      <w:lvlJc w:val="left"/>
      <w:pPr>
        <w:ind w:left="478" w:hanging="360"/>
      </w:pPr>
      <w:rPr>
        <w:rFonts w:ascii="Times New Roman" w:eastAsia="Times New Roman" w:hAnsi="Times New Roman" w:cs="Times New Roman" w:hint="default"/>
        <w:b/>
        <w:bCs/>
        <w:spacing w:val="-3"/>
        <w:w w:val="99"/>
        <w:sz w:val="24"/>
        <w:szCs w:val="24"/>
        <w:lang w:val="cs-CZ" w:eastAsia="cs-CZ" w:bidi="cs-CZ"/>
      </w:rPr>
    </w:lvl>
    <w:lvl w:ilvl="1" w:tplc="04050017">
      <w:start w:val="1"/>
      <w:numFmt w:val="lowerLetter"/>
      <w:lvlText w:val="%2)"/>
      <w:lvlJc w:val="left"/>
      <w:pPr>
        <w:ind w:left="819" w:hanging="360"/>
      </w:pPr>
      <w:rPr>
        <w:rFonts w:hint="default"/>
        <w:spacing w:val="-16"/>
        <w:w w:val="99"/>
        <w:sz w:val="24"/>
        <w:szCs w:val="24"/>
        <w:lang w:val="cs-CZ" w:eastAsia="cs-CZ" w:bidi="cs-CZ"/>
      </w:rPr>
    </w:lvl>
    <w:lvl w:ilvl="2" w:tplc="D368DC28">
      <w:numFmt w:val="bullet"/>
      <w:lvlText w:val="•"/>
      <w:lvlJc w:val="left"/>
      <w:pPr>
        <w:ind w:left="1756" w:hanging="360"/>
      </w:pPr>
      <w:rPr>
        <w:rFonts w:hint="default"/>
        <w:lang w:val="cs-CZ" w:eastAsia="cs-CZ" w:bidi="cs-CZ"/>
      </w:rPr>
    </w:lvl>
    <w:lvl w:ilvl="3" w:tplc="9C804394">
      <w:numFmt w:val="bullet"/>
      <w:lvlText w:val="•"/>
      <w:lvlJc w:val="left"/>
      <w:pPr>
        <w:ind w:left="2692" w:hanging="360"/>
      </w:pPr>
      <w:rPr>
        <w:rFonts w:hint="default"/>
        <w:lang w:val="cs-CZ" w:eastAsia="cs-CZ" w:bidi="cs-CZ"/>
      </w:rPr>
    </w:lvl>
    <w:lvl w:ilvl="4" w:tplc="E5DE3400">
      <w:numFmt w:val="bullet"/>
      <w:lvlText w:val="•"/>
      <w:lvlJc w:val="left"/>
      <w:pPr>
        <w:ind w:left="3628" w:hanging="360"/>
      </w:pPr>
      <w:rPr>
        <w:rFonts w:hint="default"/>
        <w:lang w:val="cs-CZ" w:eastAsia="cs-CZ" w:bidi="cs-CZ"/>
      </w:rPr>
    </w:lvl>
    <w:lvl w:ilvl="5" w:tplc="43E2835C">
      <w:numFmt w:val="bullet"/>
      <w:lvlText w:val="•"/>
      <w:lvlJc w:val="left"/>
      <w:pPr>
        <w:ind w:left="4565" w:hanging="360"/>
      </w:pPr>
      <w:rPr>
        <w:rFonts w:hint="default"/>
        <w:lang w:val="cs-CZ" w:eastAsia="cs-CZ" w:bidi="cs-CZ"/>
      </w:rPr>
    </w:lvl>
    <w:lvl w:ilvl="6" w:tplc="DF206A88">
      <w:numFmt w:val="bullet"/>
      <w:lvlText w:val="•"/>
      <w:lvlJc w:val="left"/>
      <w:pPr>
        <w:ind w:left="5501" w:hanging="360"/>
      </w:pPr>
      <w:rPr>
        <w:rFonts w:hint="default"/>
        <w:lang w:val="cs-CZ" w:eastAsia="cs-CZ" w:bidi="cs-CZ"/>
      </w:rPr>
    </w:lvl>
    <w:lvl w:ilvl="7" w:tplc="5E6A646A">
      <w:numFmt w:val="bullet"/>
      <w:lvlText w:val="•"/>
      <w:lvlJc w:val="left"/>
      <w:pPr>
        <w:ind w:left="6437" w:hanging="360"/>
      </w:pPr>
      <w:rPr>
        <w:rFonts w:hint="default"/>
        <w:lang w:val="cs-CZ" w:eastAsia="cs-CZ" w:bidi="cs-CZ"/>
      </w:rPr>
    </w:lvl>
    <w:lvl w:ilvl="8" w:tplc="91B68DDA">
      <w:numFmt w:val="bullet"/>
      <w:lvlText w:val="•"/>
      <w:lvlJc w:val="left"/>
      <w:pPr>
        <w:ind w:left="7373" w:hanging="360"/>
      </w:pPr>
      <w:rPr>
        <w:rFonts w:hint="default"/>
        <w:lang w:val="cs-CZ" w:eastAsia="cs-CZ" w:bidi="cs-CZ"/>
      </w:rPr>
    </w:lvl>
  </w:abstractNum>
  <w:abstractNum w:abstractNumId="2" w15:restartNumberingAfterBreak="0">
    <w:nsid w:val="0D7562B4"/>
    <w:multiLevelType w:val="hybridMultilevel"/>
    <w:tmpl w:val="1A56A76C"/>
    <w:lvl w:ilvl="0" w:tplc="49A6C132">
      <w:start w:val="1"/>
      <w:numFmt w:val="decimal"/>
      <w:lvlText w:val="%1."/>
      <w:lvlJc w:val="left"/>
      <w:pPr>
        <w:ind w:left="720" w:hanging="360"/>
      </w:pPr>
      <w:rPr>
        <w:rFonts w:ascii="Times New Roman" w:eastAsia="Times New Roman" w:hAnsi="Times New Roman" w:cs="Times New Roman" w:hint="default"/>
        <w:spacing w:val="-5"/>
        <w:w w:val="100"/>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761026"/>
    <w:multiLevelType w:val="hybridMultilevel"/>
    <w:tmpl w:val="56B61074"/>
    <w:lvl w:ilvl="0" w:tplc="90C45B70">
      <w:start w:val="1"/>
      <w:numFmt w:val="decimal"/>
      <w:lvlText w:val="%1."/>
      <w:lvlJc w:val="left"/>
      <w:pPr>
        <w:ind w:left="478" w:hanging="360"/>
      </w:pPr>
      <w:rPr>
        <w:rFonts w:ascii="Times New Roman" w:eastAsia="Times New Roman" w:hAnsi="Times New Roman" w:cs="Times New Roman" w:hint="default"/>
        <w:spacing w:val="-18"/>
        <w:w w:val="99"/>
        <w:sz w:val="24"/>
        <w:szCs w:val="24"/>
        <w:lang w:val="cs-CZ" w:eastAsia="cs-CZ" w:bidi="cs-CZ"/>
      </w:rPr>
    </w:lvl>
    <w:lvl w:ilvl="1" w:tplc="44D88020">
      <w:numFmt w:val="bullet"/>
      <w:lvlText w:val="•"/>
      <w:lvlJc w:val="left"/>
      <w:pPr>
        <w:ind w:left="1356" w:hanging="360"/>
      </w:pPr>
      <w:rPr>
        <w:rFonts w:hint="default"/>
        <w:lang w:val="cs-CZ" w:eastAsia="cs-CZ" w:bidi="cs-CZ"/>
      </w:rPr>
    </w:lvl>
    <w:lvl w:ilvl="2" w:tplc="A9EE94A2">
      <w:numFmt w:val="bullet"/>
      <w:lvlText w:val="•"/>
      <w:lvlJc w:val="left"/>
      <w:pPr>
        <w:ind w:left="2233" w:hanging="360"/>
      </w:pPr>
      <w:rPr>
        <w:rFonts w:hint="default"/>
        <w:lang w:val="cs-CZ" w:eastAsia="cs-CZ" w:bidi="cs-CZ"/>
      </w:rPr>
    </w:lvl>
    <w:lvl w:ilvl="3" w:tplc="8318AECC">
      <w:numFmt w:val="bullet"/>
      <w:lvlText w:val="•"/>
      <w:lvlJc w:val="left"/>
      <w:pPr>
        <w:ind w:left="3109" w:hanging="360"/>
      </w:pPr>
      <w:rPr>
        <w:rFonts w:hint="default"/>
        <w:lang w:val="cs-CZ" w:eastAsia="cs-CZ" w:bidi="cs-CZ"/>
      </w:rPr>
    </w:lvl>
    <w:lvl w:ilvl="4" w:tplc="6D0CE60A">
      <w:numFmt w:val="bullet"/>
      <w:lvlText w:val="•"/>
      <w:lvlJc w:val="left"/>
      <w:pPr>
        <w:ind w:left="3986" w:hanging="360"/>
      </w:pPr>
      <w:rPr>
        <w:rFonts w:hint="default"/>
        <w:lang w:val="cs-CZ" w:eastAsia="cs-CZ" w:bidi="cs-CZ"/>
      </w:rPr>
    </w:lvl>
    <w:lvl w:ilvl="5" w:tplc="C92E8A08">
      <w:numFmt w:val="bullet"/>
      <w:lvlText w:val="•"/>
      <w:lvlJc w:val="left"/>
      <w:pPr>
        <w:ind w:left="4863" w:hanging="360"/>
      </w:pPr>
      <w:rPr>
        <w:rFonts w:hint="default"/>
        <w:lang w:val="cs-CZ" w:eastAsia="cs-CZ" w:bidi="cs-CZ"/>
      </w:rPr>
    </w:lvl>
    <w:lvl w:ilvl="6" w:tplc="C45CA204">
      <w:numFmt w:val="bullet"/>
      <w:lvlText w:val="•"/>
      <w:lvlJc w:val="left"/>
      <w:pPr>
        <w:ind w:left="5739" w:hanging="360"/>
      </w:pPr>
      <w:rPr>
        <w:rFonts w:hint="default"/>
        <w:lang w:val="cs-CZ" w:eastAsia="cs-CZ" w:bidi="cs-CZ"/>
      </w:rPr>
    </w:lvl>
    <w:lvl w:ilvl="7" w:tplc="F402A82E">
      <w:numFmt w:val="bullet"/>
      <w:lvlText w:val="•"/>
      <w:lvlJc w:val="left"/>
      <w:pPr>
        <w:ind w:left="6616" w:hanging="360"/>
      </w:pPr>
      <w:rPr>
        <w:rFonts w:hint="default"/>
        <w:lang w:val="cs-CZ" w:eastAsia="cs-CZ" w:bidi="cs-CZ"/>
      </w:rPr>
    </w:lvl>
    <w:lvl w:ilvl="8" w:tplc="76A28E96">
      <w:numFmt w:val="bullet"/>
      <w:lvlText w:val="•"/>
      <w:lvlJc w:val="left"/>
      <w:pPr>
        <w:ind w:left="7493" w:hanging="360"/>
      </w:pPr>
      <w:rPr>
        <w:rFonts w:hint="default"/>
        <w:lang w:val="cs-CZ" w:eastAsia="cs-CZ" w:bidi="cs-CZ"/>
      </w:rPr>
    </w:lvl>
  </w:abstractNum>
  <w:abstractNum w:abstractNumId="4" w15:restartNumberingAfterBreak="0">
    <w:nsid w:val="1B147EF5"/>
    <w:multiLevelType w:val="hybridMultilevel"/>
    <w:tmpl w:val="8F5C324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462153"/>
    <w:multiLevelType w:val="hybridMultilevel"/>
    <w:tmpl w:val="3C6096B6"/>
    <w:lvl w:ilvl="0" w:tplc="90C45B70">
      <w:start w:val="1"/>
      <w:numFmt w:val="decimal"/>
      <w:lvlText w:val="%1."/>
      <w:lvlJc w:val="left"/>
      <w:pPr>
        <w:ind w:left="720" w:hanging="360"/>
      </w:pPr>
      <w:rPr>
        <w:rFonts w:ascii="Times New Roman" w:eastAsia="Times New Roman" w:hAnsi="Times New Roman" w:cs="Times New Roman" w:hint="default"/>
        <w:spacing w:val="-18"/>
        <w:w w:val="99"/>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D3248E"/>
    <w:multiLevelType w:val="hybridMultilevel"/>
    <w:tmpl w:val="3970F570"/>
    <w:lvl w:ilvl="0" w:tplc="7EF4E03E">
      <w:start w:val="1"/>
      <w:numFmt w:val="decimal"/>
      <w:lvlText w:val="%1."/>
      <w:lvlJc w:val="left"/>
      <w:pPr>
        <w:ind w:left="478" w:hanging="360"/>
      </w:pPr>
      <w:rPr>
        <w:rFonts w:ascii="Times New Roman" w:eastAsia="Times New Roman" w:hAnsi="Times New Roman" w:cs="Times New Roman" w:hint="default"/>
        <w:spacing w:val="-10"/>
        <w:w w:val="99"/>
        <w:sz w:val="24"/>
        <w:szCs w:val="24"/>
        <w:lang w:val="cs-CZ" w:eastAsia="cs-CZ" w:bidi="cs-CZ"/>
      </w:rPr>
    </w:lvl>
    <w:lvl w:ilvl="1" w:tplc="63BA4458">
      <w:numFmt w:val="bullet"/>
      <w:lvlText w:val="•"/>
      <w:lvlJc w:val="left"/>
      <w:pPr>
        <w:ind w:left="1356" w:hanging="360"/>
      </w:pPr>
      <w:rPr>
        <w:rFonts w:hint="default"/>
        <w:lang w:val="cs-CZ" w:eastAsia="cs-CZ" w:bidi="cs-CZ"/>
      </w:rPr>
    </w:lvl>
    <w:lvl w:ilvl="2" w:tplc="44ECA45E">
      <w:numFmt w:val="bullet"/>
      <w:lvlText w:val="•"/>
      <w:lvlJc w:val="left"/>
      <w:pPr>
        <w:ind w:left="2233" w:hanging="360"/>
      </w:pPr>
      <w:rPr>
        <w:rFonts w:hint="default"/>
        <w:lang w:val="cs-CZ" w:eastAsia="cs-CZ" w:bidi="cs-CZ"/>
      </w:rPr>
    </w:lvl>
    <w:lvl w:ilvl="3" w:tplc="327C3464">
      <w:numFmt w:val="bullet"/>
      <w:lvlText w:val="•"/>
      <w:lvlJc w:val="left"/>
      <w:pPr>
        <w:ind w:left="3109" w:hanging="360"/>
      </w:pPr>
      <w:rPr>
        <w:rFonts w:hint="default"/>
        <w:lang w:val="cs-CZ" w:eastAsia="cs-CZ" w:bidi="cs-CZ"/>
      </w:rPr>
    </w:lvl>
    <w:lvl w:ilvl="4" w:tplc="4F142DE6">
      <w:numFmt w:val="bullet"/>
      <w:lvlText w:val="•"/>
      <w:lvlJc w:val="left"/>
      <w:pPr>
        <w:ind w:left="3986" w:hanging="360"/>
      </w:pPr>
      <w:rPr>
        <w:rFonts w:hint="default"/>
        <w:lang w:val="cs-CZ" w:eastAsia="cs-CZ" w:bidi="cs-CZ"/>
      </w:rPr>
    </w:lvl>
    <w:lvl w:ilvl="5" w:tplc="51F6BEA4">
      <w:numFmt w:val="bullet"/>
      <w:lvlText w:val="•"/>
      <w:lvlJc w:val="left"/>
      <w:pPr>
        <w:ind w:left="4863" w:hanging="360"/>
      </w:pPr>
      <w:rPr>
        <w:rFonts w:hint="default"/>
        <w:lang w:val="cs-CZ" w:eastAsia="cs-CZ" w:bidi="cs-CZ"/>
      </w:rPr>
    </w:lvl>
    <w:lvl w:ilvl="6" w:tplc="2D4C4232">
      <w:numFmt w:val="bullet"/>
      <w:lvlText w:val="•"/>
      <w:lvlJc w:val="left"/>
      <w:pPr>
        <w:ind w:left="5739" w:hanging="360"/>
      </w:pPr>
      <w:rPr>
        <w:rFonts w:hint="default"/>
        <w:lang w:val="cs-CZ" w:eastAsia="cs-CZ" w:bidi="cs-CZ"/>
      </w:rPr>
    </w:lvl>
    <w:lvl w:ilvl="7" w:tplc="EF4E35FA">
      <w:numFmt w:val="bullet"/>
      <w:lvlText w:val="•"/>
      <w:lvlJc w:val="left"/>
      <w:pPr>
        <w:ind w:left="6616" w:hanging="360"/>
      </w:pPr>
      <w:rPr>
        <w:rFonts w:hint="default"/>
        <w:lang w:val="cs-CZ" w:eastAsia="cs-CZ" w:bidi="cs-CZ"/>
      </w:rPr>
    </w:lvl>
    <w:lvl w:ilvl="8" w:tplc="030AF6AC">
      <w:numFmt w:val="bullet"/>
      <w:lvlText w:val="•"/>
      <w:lvlJc w:val="left"/>
      <w:pPr>
        <w:ind w:left="7493" w:hanging="360"/>
      </w:pPr>
      <w:rPr>
        <w:rFonts w:hint="default"/>
        <w:lang w:val="cs-CZ" w:eastAsia="cs-CZ" w:bidi="cs-CZ"/>
      </w:rPr>
    </w:lvl>
  </w:abstractNum>
  <w:abstractNum w:abstractNumId="7" w15:restartNumberingAfterBreak="0">
    <w:nsid w:val="498F3A9F"/>
    <w:multiLevelType w:val="hybridMultilevel"/>
    <w:tmpl w:val="4CE449A8"/>
    <w:lvl w:ilvl="0" w:tplc="2D047088">
      <w:numFmt w:val="bullet"/>
      <w:lvlText w:val="-"/>
      <w:lvlJc w:val="left"/>
      <w:pPr>
        <w:ind w:left="826" w:hanging="281"/>
      </w:pPr>
      <w:rPr>
        <w:rFonts w:ascii="Times New Roman" w:eastAsia="Times New Roman" w:hAnsi="Times New Roman" w:cs="Times New Roman" w:hint="default"/>
        <w:spacing w:val="-5"/>
        <w:w w:val="99"/>
        <w:sz w:val="24"/>
        <w:szCs w:val="24"/>
        <w:lang w:val="cs-CZ" w:eastAsia="cs-CZ" w:bidi="cs-CZ"/>
      </w:rPr>
    </w:lvl>
    <w:lvl w:ilvl="1" w:tplc="8C02B35E">
      <w:numFmt w:val="bullet"/>
      <w:lvlText w:val="o"/>
      <w:lvlJc w:val="left"/>
      <w:pPr>
        <w:ind w:left="1534" w:hanging="336"/>
      </w:pPr>
      <w:rPr>
        <w:rFonts w:ascii="Courier New" w:eastAsia="Courier New" w:hAnsi="Courier New" w:cs="Courier New" w:hint="default"/>
        <w:w w:val="100"/>
        <w:sz w:val="24"/>
        <w:szCs w:val="24"/>
        <w:lang w:val="cs-CZ" w:eastAsia="cs-CZ" w:bidi="cs-CZ"/>
      </w:rPr>
    </w:lvl>
    <w:lvl w:ilvl="2" w:tplc="9AE8564A">
      <w:numFmt w:val="bullet"/>
      <w:lvlText w:val="•"/>
      <w:lvlJc w:val="left"/>
      <w:pPr>
        <w:ind w:left="2396" w:hanging="336"/>
      </w:pPr>
      <w:rPr>
        <w:rFonts w:hint="default"/>
        <w:lang w:val="cs-CZ" w:eastAsia="cs-CZ" w:bidi="cs-CZ"/>
      </w:rPr>
    </w:lvl>
    <w:lvl w:ilvl="3" w:tplc="D0200BB4">
      <w:numFmt w:val="bullet"/>
      <w:lvlText w:val="•"/>
      <w:lvlJc w:val="left"/>
      <w:pPr>
        <w:ind w:left="3252" w:hanging="336"/>
      </w:pPr>
      <w:rPr>
        <w:rFonts w:hint="default"/>
        <w:lang w:val="cs-CZ" w:eastAsia="cs-CZ" w:bidi="cs-CZ"/>
      </w:rPr>
    </w:lvl>
    <w:lvl w:ilvl="4" w:tplc="3320A8D8">
      <w:numFmt w:val="bullet"/>
      <w:lvlText w:val="•"/>
      <w:lvlJc w:val="left"/>
      <w:pPr>
        <w:ind w:left="4108" w:hanging="336"/>
      </w:pPr>
      <w:rPr>
        <w:rFonts w:hint="default"/>
        <w:lang w:val="cs-CZ" w:eastAsia="cs-CZ" w:bidi="cs-CZ"/>
      </w:rPr>
    </w:lvl>
    <w:lvl w:ilvl="5" w:tplc="0610E0C4">
      <w:numFmt w:val="bullet"/>
      <w:lvlText w:val="•"/>
      <w:lvlJc w:val="left"/>
      <w:pPr>
        <w:ind w:left="4965" w:hanging="336"/>
      </w:pPr>
      <w:rPr>
        <w:rFonts w:hint="default"/>
        <w:lang w:val="cs-CZ" w:eastAsia="cs-CZ" w:bidi="cs-CZ"/>
      </w:rPr>
    </w:lvl>
    <w:lvl w:ilvl="6" w:tplc="7A5241D6">
      <w:numFmt w:val="bullet"/>
      <w:lvlText w:val="•"/>
      <w:lvlJc w:val="left"/>
      <w:pPr>
        <w:ind w:left="5821" w:hanging="336"/>
      </w:pPr>
      <w:rPr>
        <w:rFonts w:hint="default"/>
        <w:lang w:val="cs-CZ" w:eastAsia="cs-CZ" w:bidi="cs-CZ"/>
      </w:rPr>
    </w:lvl>
    <w:lvl w:ilvl="7" w:tplc="28FA84F4">
      <w:numFmt w:val="bullet"/>
      <w:lvlText w:val="•"/>
      <w:lvlJc w:val="left"/>
      <w:pPr>
        <w:ind w:left="6677" w:hanging="336"/>
      </w:pPr>
      <w:rPr>
        <w:rFonts w:hint="default"/>
        <w:lang w:val="cs-CZ" w:eastAsia="cs-CZ" w:bidi="cs-CZ"/>
      </w:rPr>
    </w:lvl>
    <w:lvl w:ilvl="8" w:tplc="F6C0D9B8">
      <w:numFmt w:val="bullet"/>
      <w:lvlText w:val="•"/>
      <w:lvlJc w:val="left"/>
      <w:pPr>
        <w:ind w:left="7533" w:hanging="336"/>
      </w:pPr>
      <w:rPr>
        <w:rFonts w:hint="default"/>
        <w:lang w:val="cs-CZ" w:eastAsia="cs-CZ" w:bidi="cs-CZ"/>
      </w:rPr>
    </w:lvl>
  </w:abstractNum>
  <w:abstractNum w:abstractNumId="8" w15:restartNumberingAfterBreak="0">
    <w:nsid w:val="54615C18"/>
    <w:multiLevelType w:val="hybridMultilevel"/>
    <w:tmpl w:val="7B166A82"/>
    <w:lvl w:ilvl="0" w:tplc="5C1E5A50">
      <w:start w:val="1"/>
      <w:numFmt w:val="decimal"/>
      <w:lvlText w:val="%1."/>
      <w:lvlJc w:val="left"/>
      <w:pPr>
        <w:ind w:left="720" w:hanging="360"/>
      </w:pPr>
      <w:rPr>
        <w:rFonts w:ascii="Times New Roman" w:eastAsia="Times New Roman" w:hAnsi="Times New Roman" w:cs="Times New Roman" w:hint="default"/>
        <w:b/>
        <w:bCs/>
        <w:spacing w:val="-3"/>
        <w:w w:val="99"/>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645E57"/>
    <w:multiLevelType w:val="hybridMultilevel"/>
    <w:tmpl w:val="D230150C"/>
    <w:lvl w:ilvl="0" w:tplc="676403CA">
      <w:start w:val="1"/>
      <w:numFmt w:val="decimal"/>
      <w:lvlText w:val="%1."/>
      <w:lvlJc w:val="left"/>
      <w:pPr>
        <w:ind w:left="478" w:hanging="360"/>
      </w:pPr>
      <w:rPr>
        <w:rFonts w:ascii="Times New Roman" w:eastAsia="Times New Roman" w:hAnsi="Times New Roman" w:cs="Times New Roman" w:hint="default"/>
        <w:spacing w:val="-5"/>
        <w:w w:val="99"/>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A24205"/>
    <w:multiLevelType w:val="hybridMultilevel"/>
    <w:tmpl w:val="F3ACBE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E224D3"/>
    <w:multiLevelType w:val="hybridMultilevel"/>
    <w:tmpl w:val="B7C829C8"/>
    <w:lvl w:ilvl="0" w:tplc="49A6C132">
      <w:start w:val="1"/>
      <w:numFmt w:val="decimal"/>
      <w:lvlText w:val="%1."/>
      <w:lvlJc w:val="left"/>
      <w:pPr>
        <w:ind w:left="720" w:hanging="360"/>
      </w:pPr>
      <w:rPr>
        <w:rFonts w:ascii="Times New Roman" w:eastAsia="Times New Roman" w:hAnsi="Times New Roman" w:cs="Times New Roman" w:hint="default"/>
        <w:spacing w:val="-5"/>
        <w:w w:val="100"/>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503B82"/>
    <w:multiLevelType w:val="hybridMultilevel"/>
    <w:tmpl w:val="A8CC3C3A"/>
    <w:lvl w:ilvl="0" w:tplc="49A6C132">
      <w:start w:val="1"/>
      <w:numFmt w:val="decimal"/>
      <w:lvlText w:val="%1."/>
      <w:lvlJc w:val="left"/>
      <w:pPr>
        <w:ind w:left="478" w:hanging="360"/>
      </w:pPr>
      <w:rPr>
        <w:rFonts w:ascii="Times New Roman" w:eastAsia="Times New Roman" w:hAnsi="Times New Roman" w:cs="Times New Roman" w:hint="default"/>
        <w:spacing w:val="-5"/>
        <w:w w:val="100"/>
        <w:sz w:val="24"/>
        <w:szCs w:val="24"/>
        <w:lang w:val="cs-CZ" w:eastAsia="cs-CZ" w:bidi="cs-CZ"/>
      </w:rPr>
    </w:lvl>
    <w:lvl w:ilvl="1" w:tplc="570AB1DC">
      <w:numFmt w:val="bullet"/>
      <w:lvlText w:val="•"/>
      <w:lvlJc w:val="left"/>
      <w:pPr>
        <w:ind w:left="1356" w:hanging="360"/>
      </w:pPr>
      <w:rPr>
        <w:rFonts w:hint="default"/>
        <w:lang w:val="cs-CZ" w:eastAsia="cs-CZ" w:bidi="cs-CZ"/>
      </w:rPr>
    </w:lvl>
    <w:lvl w:ilvl="2" w:tplc="F24878A8">
      <w:numFmt w:val="bullet"/>
      <w:lvlText w:val="•"/>
      <w:lvlJc w:val="left"/>
      <w:pPr>
        <w:ind w:left="2233" w:hanging="360"/>
      </w:pPr>
      <w:rPr>
        <w:rFonts w:hint="default"/>
        <w:lang w:val="cs-CZ" w:eastAsia="cs-CZ" w:bidi="cs-CZ"/>
      </w:rPr>
    </w:lvl>
    <w:lvl w:ilvl="3" w:tplc="586A6102">
      <w:numFmt w:val="bullet"/>
      <w:lvlText w:val="•"/>
      <w:lvlJc w:val="left"/>
      <w:pPr>
        <w:ind w:left="3109" w:hanging="360"/>
      </w:pPr>
      <w:rPr>
        <w:rFonts w:hint="default"/>
        <w:lang w:val="cs-CZ" w:eastAsia="cs-CZ" w:bidi="cs-CZ"/>
      </w:rPr>
    </w:lvl>
    <w:lvl w:ilvl="4" w:tplc="19984BE8">
      <w:numFmt w:val="bullet"/>
      <w:lvlText w:val="•"/>
      <w:lvlJc w:val="left"/>
      <w:pPr>
        <w:ind w:left="3986" w:hanging="360"/>
      </w:pPr>
      <w:rPr>
        <w:rFonts w:hint="default"/>
        <w:lang w:val="cs-CZ" w:eastAsia="cs-CZ" w:bidi="cs-CZ"/>
      </w:rPr>
    </w:lvl>
    <w:lvl w:ilvl="5" w:tplc="9028F5BA">
      <w:numFmt w:val="bullet"/>
      <w:lvlText w:val="•"/>
      <w:lvlJc w:val="left"/>
      <w:pPr>
        <w:ind w:left="4863" w:hanging="360"/>
      </w:pPr>
      <w:rPr>
        <w:rFonts w:hint="default"/>
        <w:lang w:val="cs-CZ" w:eastAsia="cs-CZ" w:bidi="cs-CZ"/>
      </w:rPr>
    </w:lvl>
    <w:lvl w:ilvl="6" w:tplc="9838242E">
      <w:numFmt w:val="bullet"/>
      <w:lvlText w:val="•"/>
      <w:lvlJc w:val="left"/>
      <w:pPr>
        <w:ind w:left="5739" w:hanging="360"/>
      </w:pPr>
      <w:rPr>
        <w:rFonts w:hint="default"/>
        <w:lang w:val="cs-CZ" w:eastAsia="cs-CZ" w:bidi="cs-CZ"/>
      </w:rPr>
    </w:lvl>
    <w:lvl w:ilvl="7" w:tplc="475E731C">
      <w:numFmt w:val="bullet"/>
      <w:lvlText w:val="•"/>
      <w:lvlJc w:val="left"/>
      <w:pPr>
        <w:ind w:left="6616" w:hanging="360"/>
      </w:pPr>
      <w:rPr>
        <w:rFonts w:hint="default"/>
        <w:lang w:val="cs-CZ" w:eastAsia="cs-CZ" w:bidi="cs-CZ"/>
      </w:rPr>
    </w:lvl>
    <w:lvl w:ilvl="8" w:tplc="71DEDD0A">
      <w:numFmt w:val="bullet"/>
      <w:lvlText w:val="•"/>
      <w:lvlJc w:val="left"/>
      <w:pPr>
        <w:ind w:left="7493" w:hanging="360"/>
      </w:pPr>
      <w:rPr>
        <w:rFonts w:hint="default"/>
        <w:lang w:val="cs-CZ" w:eastAsia="cs-CZ" w:bidi="cs-CZ"/>
      </w:rPr>
    </w:lvl>
  </w:abstractNum>
  <w:abstractNum w:abstractNumId="13" w15:restartNumberingAfterBreak="0">
    <w:nsid w:val="655C4527"/>
    <w:multiLevelType w:val="hybridMultilevel"/>
    <w:tmpl w:val="6408E778"/>
    <w:lvl w:ilvl="0" w:tplc="49A6C132">
      <w:start w:val="1"/>
      <w:numFmt w:val="decimal"/>
      <w:lvlText w:val="%1."/>
      <w:lvlJc w:val="left"/>
      <w:pPr>
        <w:ind w:left="838" w:hanging="360"/>
      </w:pPr>
      <w:rPr>
        <w:rFonts w:ascii="Times New Roman" w:eastAsia="Times New Roman" w:hAnsi="Times New Roman" w:cs="Times New Roman" w:hint="default"/>
        <w:spacing w:val="-5"/>
        <w:w w:val="100"/>
        <w:sz w:val="24"/>
        <w:szCs w:val="24"/>
        <w:lang w:val="cs-CZ" w:eastAsia="cs-CZ" w:bidi="cs-CZ"/>
      </w:rPr>
    </w:lvl>
    <w:lvl w:ilvl="1" w:tplc="04050019" w:tentative="1">
      <w:start w:val="1"/>
      <w:numFmt w:val="lowerLetter"/>
      <w:lvlText w:val="%2."/>
      <w:lvlJc w:val="left"/>
      <w:pPr>
        <w:ind w:left="1558" w:hanging="360"/>
      </w:pPr>
    </w:lvl>
    <w:lvl w:ilvl="2" w:tplc="0405001B" w:tentative="1">
      <w:start w:val="1"/>
      <w:numFmt w:val="lowerRoman"/>
      <w:lvlText w:val="%3."/>
      <w:lvlJc w:val="right"/>
      <w:pPr>
        <w:ind w:left="2278" w:hanging="180"/>
      </w:pPr>
    </w:lvl>
    <w:lvl w:ilvl="3" w:tplc="0405000F" w:tentative="1">
      <w:start w:val="1"/>
      <w:numFmt w:val="decimal"/>
      <w:lvlText w:val="%4."/>
      <w:lvlJc w:val="left"/>
      <w:pPr>
        <w:ind w:left="2998" w:hanging="360"/>
      </w:pPr>
    </w:lvl>
    <w:lvl w:ilvl="4" w:tplc="04050019" w:tentative="1">
      <w:start w:val="1"/>
      <w:numFmt w:val="lowerLetter"/>
      <w:lvlText w:val="%5."/>
      <w:lvlJc w:val="left"/>
      <w:pPr>
        <w:ind w:left="3718" w:hanging="360"/>
      </w:pPr>
    </w:lvl>
    <w:lvl w:ilvl="5" w:tplc="0405001B" w:tentative="1">
      <w:start w:val="1"/>
      <w:numFmt w:val="lowerRoman"/>
      <w:lvlText w:val="%6."/>
      <w:lvlJc w:val="right"/>
      <w:pPr>
        <w:ind w:left="4438" w:hanging="180"/>
      </w:pPr>
    </w:lvl>
    <w:lvl w:ilvl="6" w:tplc="0405000F" w:tentative="1">
      <w:start w:val="1"/>
      <w:numFmt w:val="decimal"/>
      <w:lvlText w:val="%7."/>
      <w:lvlJc w:val="left"/>
      <w:pPr>
        <w:ind w:left="5158" w:hanging="360"/>
      </w:pPr>
    </w:lvl>
    <w:lvl w:ilvl="7" w:tplc="04050019" w:tentative="1">
      <w:start w:val="1"/>
      <w:numFmt w:val="lowerLetter"/>
      <w:lvlText w:val="%8."/>
      <w:lvlJc w:val="left"/>
      <w:pPr>
        <w:ind w:left="5878" w:hanging="360"/>
      </w:pPr>
    </w:lvl>
    <w:lvl w:ilvl="8" w:tplc="0405001B" w:tentative="1">
      <w:start w:val="1"/>
      <w:numFmt w:val="lowerRoman"/>
      <w:lvlText w:val="%9."/>
      <w:lvlJc w:val="right"/>
      <w:pPr>
        <w:ind w:left="6598" w:hanging="180"/>
      </w:pPr>
    </w:lvl>
  </w:abstractNum>
  <w:abstractNum w:abstractNumId="14" w15:restartNumberingAfterBreak="0">
    <w:nsid w:val="684C0751"/>
    <w:multiLevelType w:val="hybridMultilevel"/>
    <w:tmpl w:val="D9E857A6"/>
    <w:lvl w:ilvl="0" w:tplc="49A6C132">
      <w:start w:val="1"/>
      <w:numFmt w:val="decimal"/>
      <w:lvlText w:val="%1."/>
      <w:lvlJc w:val="left"/>
      <w:pPr>
        <w:ind w:left="720" w:hanging="360"/>
      </w:pPr>
      <w:rPr>
        <w:rFonts w:ascii="Times New Roman" w:eastAsia="Times New Roman" w:hAnsi="Times New Roman" w:cs="Times New Roman" w:hint="default"/>
        <w:spacing w:val="-5"/>
        <w:w w:val="100"/>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E6416E"/>
    <w:multiLevelType w:val="hybridMultilevel"/>
    <w:tmpl w:val="F6F0ED24"/>
    <w:lvl w:ilvl="0" w:tplc="49A6C132">
      <w:start w:val="1"/>
      <w:numFmt w:val="decimal"/>
      <w:lvlText w:val="%1."/>
      <w:lvlJc w:val="left"/>
      <w:pPr>
        <w:ind w:left="478" w:hanging="360"/>
      </w:pPr>
      <w:rPr>
        <w:rFonts w:ascii="Times New Roman" w:eastAsia="Times New Roman" w:hAnsi="Times New Roman" w:cs="Times New Roman" w:hint="default"/>
        <w:spacing w:val="-5"/>
        <w:w w:val="100"/>
        <w:sz w:val="24"/>
        <w:szCs w:val="24"/>
        <w:lang w:val="cs-CZ" w:eastAsia="cs-CZ" w:bidi="cs-CZ"/>
      </w:rPr>
    </w:lvl>
    <w:lvl w:ilvl="1" w:tplc="151060CA">
      <w:numFmt w:val="bullet"/>
      <w:lvlText w:val="-"/>
      <w:lvlJc w:val="left"/>
      <w:pPr>
        <w:ind w:left="618" w:hanging="140"/>
      </w:pPr>
      <w:rPr>
        <w:rFonts w:ascii="Times New Roman" w:eastAsia="Times New Roman" w:hAnsi="Times New Roman" w:cs="Times New Roman" w:hint="default"/>
        <w:color w:val="auto"/>
        <w:w w:val="99"/>
        <w:sz w:val="24"/>
        <w:szCs w:val="24"/>
        <w:u w:val="none"/>
        <w:lang w:val="cs-CZ" w:eastAsia="cs-CZ" w:bidi="cs-CZ"/>
      </w:rPr>
    </w:lvl>
    <w:lvl w:ilvl="2" w:tplc="D5F25BA6">
      <w:numFmt w:val="bullet"/>
      <w:lvlText w:val="•"/>
      <w:lvlJc w:val="left"/>
      <w:pPr>
        <w:ind w:left="1578" w:hanging="140"/>
      </w:pPr>
      <w:rPr>
        <w:rFonts w:hint="default"/>
        <w:lang w:val="cs-CZ" w:eastAsia="cs-CZ" w:bidi="cs-CZ"/>
      </w:rPr>
    </w:lvl>
    <w:lvl w:ilvl="3" w:tplc="4208A2C0">
      <w:numFmt w:val="bullet"/>
      <w:lvlText w:val="•"/>
      <w:lvlJc w:val="left"/>
      <w:pPr>
        <w:ind w:left="2536" w:hanging="140"/>
      </w:pPr>
      <w:rPr>
        <w:rFonts w:hint="default"/>
        <w:lang w:val="cs-CZ" w:eastAsia="cs-CZ" w:bidi="cs-CZ"/>
      </w:rPr>
    </w:lvl>
    <w:lvl w:ilvl="4" w:tplc="530E9E80">
      <w:numFmt w:val="bullet"/>
      <w:lvlText w:val="•"/>
      <w:lvlJc w:val="left"/>
      <w:pPr>
        <w:ind w:left="3495" w:hanging="140"/>
      </w:pPr>
      <w:rPr>
        <w:rFonts w:hint="default"/>
        <w:lang w:val="cs-CZ" w:eastAsia="cs-CZ" w:bidi="cs-CZ"/>
      </w:rPr>
    </w:lvl>
    <w:lvl w:ilvl="5" w:tplc="2336203C">
      <w:numFmt w:val="bullet"/>
      <w:lvlText w:val="•"/>
      <w:lvlJc w:val="left"/>
      <w:pPr>
        <w:ind w:left="4453" w:hanging="140"/>
      </w:pPr>
      <w:rPr>
        <w:rFonts w:hint="default"/>
        <w:lang w:val="cs-CZ" w:eastAsia="cs-CZ" w:bidi="cs-CZ"/>
      </w:rPr>
    </w:lvl>
    <w:lvl w:ilvl="6" w:tplc="0DD065CE">
      <w:numFmt w:val="bullet"/>
      <w:lvlText w:val="•"/>
      <w:lvlJc w:val="left"/>
      <w:pPr>
        <w:ind w:left="5412" w:hanging="140"/>
      </w:pPr>
      <w:rPr>
        <w:rFonts w:hint="default"/>
        <w:lang w:val="cs-CZ" w:eastAsia="cs-CZ" w:bidi="cs-CZ"/>
      </w:rPr>
    </w:lvl>
    <w:lvl w:ilvl="7" w:tplc="089E0DDA">
      <w:numFmt w:val="bullet"/>
      <w:lvlText w:val="•"/>
      <w:lvlJc w:val="left"/>
      <w:pPr>
        <w:ind w:left="6370" w:hanging="140"/>
      </w:pPr>
      <w:rPr>
        <w:rFonts w:hint="default"/>
        <w:lang w:val="cs-CZ" w:eastAsia="cs-CZ" w:bidi="cs-CZ"/>
      </w:rPr>
    </w:lvl>
    <w:lvl w:ilvl="8" w:tplc="AD7C11B2">
      <w:numFmt w:val="bullet"/>
      <w:lvlText w:val="•"/>
      <w:lvlJc w:val="left"/>
      <w:pPr>
        <w:ind w:left="7329" w:hanging="140"/>
      </w:pPr>
      <w:rPr>
        <w:rFonts w:hint="default"/>
        <w:lang w:val="cs-CZ" w:eastAsia="cs-CZ" w:bidi="cs-CZ"/>
      </w:rPr>
    </w:lvl>
  </w:abstractNum>
  <w:num w:numId="1" w16cid:durableId="33042465">
    <w:abstractNumId w:val="15"/>
  </w:num>
  <w:num w:numId="2" w16cid:durableId="1062168863">
    <w:abstractNumId w:val="3"/>
  </w:num>
  <w:num w:numId="3" w16cid:durableId="1470243261">
    <w:abstractNumId w:val="7"/>
  </w:num>
  <w:num w:numId="4" w16cid:durableId="1975452489">
    <w:abstractNumId w:val="1"/>
  </w:num>
  <w:num w:numId="5" w16cid:durableId="1063529102">
    <w:abstractNumId w:val="6"/>
  </w:num>
  <w:num w:numId="6" w16cid:durableId="1822891909">
    <w:abstractNumId w:val="12"/>
  </w:num>
  <w:num w:numId="7" w16cid:durableId="1360668867">
    <w:abstractNumId w:val="0"/>
  </w:num>
  <w:num w:numId="8" w16cid:durableId="1903175330">
    <w:abstractNumId w:val="9"/>
  </w:num>
  <w:num w:numId="9" w16cid:durableId="1257133470">
    <w:abstractNumId w:val="5"/>
  </w:num>
  <w:num w:numId="10" w16cid:durableId="27415220">
    <w:abstractNumId w:val="8"/>
  </w:num>
  <w:num w:numId="11" w16cid:durableId="586380188">
    <w:abstractNumId w:val="11"/>
  </w:num>
  <w:num w:numId="12" w16cid:durableId="1641499741">
    <w:abstractNumId w:val="13"/>
  </w:num>
  <w:num w:numId="13" w16cid:durableId="1715498247">
    <w:abstractNumId w:val="2"/>
  </w:num>
  <w:num w:numId="14" w16cid:durableId="417404135">
    <w:abstractNumId w:val="14"/>
  </w:num>
  <w:num w:numId="15" w16cid:durableId="420376982">
    <w:abstractNumId w:val="10"/>
  </w:num>
  <w:num w:numId="16" w16cid:durableId="1582062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B3"/>
    <w:rsid w:val="00042187"/>
    <w:rsid w:val="000C2DCD"/>
    <w:rsid w:val="00374086"/>
    <w:rsid w:val="00474BEB"/>
    <w:rsid w:val="0058443E"/>
    <w:rsid w:val="00585906"/>
    <w:rsid w:val="00612929"/>
    <w:rsid w:val="00671921"/>
    <w:rsid w:val="007941B3"/>
    <w:rsid w:val="009532FB"/>
    <w:rsid w:val="00A218EF"/>
    <w:rsid w:val="00A40A83"/>
    <w:rsid w:val="00A804B4"/>
    <w:rsid w:val="00AB5D8F"/>
    <w:rsid w:val="00B1551E"/>
    <w:rsid w:val="00C45CDF"/>
    <w:rsid w:val="00C55F06"/>
    <w:rsid w:val="00C8460B"/>
    <w:rsid w:val="00CC39B5"/>
    <w:rsid w:val="00DB3463"/>
    <w:rsid w:val="00EB6CEB"/>
    <w:rsid w:val="00EB7F0A"/>
    <w:rsid w:val="00F407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E318"/>
  <w15:docId w15:val="{5E433D14-C3EB-4D08-88C8-06256B68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7941B3"/>
    <w:pPr>
      <w:widowControl w:val="0"/>
      <w:autoSpaceDE w:val="0"/>
      <w:autoSpaceDN w:val="0"/>
      <w:spacing w:after="0" w:line="240" w:lineRule="auto"/>
    </w:pPr>
    <w:rPr>
      <w:rFonts w:ascii="Times New Roman" w:eastAsia="Times New Roman" w:hAnsi="Times New Roman" w:cs="Times New Roman"/>
      <w:lang w:eastAsia="cs-CZ" w:bidi="cs-CZ"/>
    </w:rPr>
  </w:style>
  <w:style w:type="paragraph" w:styleId="Nadpis1">
    <w:name w:val="heading 1"/>
    <w:basedOn w:val="Normln"/>
    <w:link w:val="Nadpis1Char"/>
    <w:uiPriority w:val="1"/>
    <w:qFormat/>
    <w:rsid w:val="007941B3"/>
    <w:pPr>
      <w:spacing w:line="321" w:lineRule="exact"/>
      <w:ind w:left="1621" w:right="1068"/>
      <w:jc w:val="center"/>
      <w:outlineLvl w:val="0"/>
    </w:pPr>
    <w:rPr>
      <w:b/>
      <w:bCs/>
      <w:sz w:val="28"/>
      <w:szCs w:val="28"/>
    </w:rPr>
  </w:style>
  <w:style w:type="paragraph" w:styleId="Nadpis2">
    <w:name w:val="heading 2"/>
    <w:basedOn w:val="Normln"/>
    <w:link w:val="Nadpis2Char"/>
    <w:uiPriority w:val="1"/>
    <w:qFormat/>
    <w:rsid w:val="007941B3"/>
    <w:pPr>
      <w:ind w:left="478" w:right="1136"/>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7941B3"/>
    <w:rPr>
      <w:rFonts w:ascii="Times New Roman" w:eastAsia="Times New Roman" w:hAnsi="Times New Roman" w:cs="Times New Roman"/>
      <w:b/>
      <w:bCs/>
      <w:sz w:val="28"/>
      <w:szCs w:val="28"/>
      <w:lang w:eastAsia="cs-CZ" w:bidi="cs-CZ"/>
    </w:rPr>
  </w:style>
  <w:style w:type="character" w:customStyle="1" w:styleId="Nadpis2Char">
    <w:name w:val="Nadpis 2 Char"/>
    <w:basedOn w:val="Standardnpsmoodstavce"/>
    <w:link w:val="Nadpis2"/>
    <w:uiPriority w:val="1"/>
    <w:rsid w:val="007941B3"/>
    <w:rPr>
      <w:rFonts w:ascii="Times New Roman" w:eastAsia="Times New Roman" w:hAnsi="Times New Roman" w:cs="Times New Roman"/>
      <w:b/>
      <w:bCs/>
      <w:sz w:val="24"/>
      <w:szCs w:val="24"/>
      <w:lang w:eastAsia="cs-CZ" w:bidi="cs-CZ"/>
    </w:rPr>
  </w:style>
  <w:style w:type="paragraph" w:styleId="Zkladntext">
    <w:name w:val="Body Text"/>
    <w:basedOn w:val="Normln"/>
    <w:link w:val="ZkladntextChar"/>
    <w:uiPriority w:val="1"/>
    <w:qFormat/>
    <w:rsid w:val="007941B3"/>
    <w:rPr>
      <w:sz w:val="24"/>
      <w:szCs w:val="24"/>
    </w:rPr>
  </w:style>
  <w:style w:type="character" w:customStyle="1" w:styleId="ZkladntextChar">
    <w:name w:val="Základní text Char"/>
    <w:basedOn w:val="Standardnpsmoodstavce"/>
    <w:link w:val="Zkladntext"/>
    <w:uiPriority w:val="1"/>
    <w:rsid w:val="007941B3"/>
    <w:rPr>
      <w:rFonts w:ascii="Times New Roman" w:eastAsia="Times New Roman" w:hAnsi="Times New Roman" w:cs="Times New Roman"/>
      <w:sz w:val="24"/>
      <w:szCs w:val="24"/>
      <w:lang w:eastAsia="cs-CZ" w:bidi="cs-CZ"/>
    </w:rPr>
  </w:style>
  <w:style w:type="paragraph" w:styleId="Odstavecseseznamem">
    <w:name w:val="List Paragraph"/>
    <w:basedOn w:val="Normln"/>
    <w:uiPriority w:val="1"/>
    <w:qFormat/>
    <w:rsid w:val="007941B3"/>
    <w:pPr>
      <w:ind w:left="478" w:hanging="360"/>
      <w:jc w:val="both"/>
    </w:pPr>
  </w:style>
  <w:style w:type="character" w:styleId="Hypertextovodkaz">
    <w:name w:val="Hyperlink"/>
    <w:basedOn w:val="Standardnpsmoodstavce"/>
    <w:uiPriority w:val="99"/>
    <w:unhideWhenUsed/>
    <w:rsid w:val="007941B3"/>
    <w:rPr>
      <w:color w:val="0563C1" w:themeColor="hyperlink"/>
      <w:u w:val="single"/>
    </w:rPr>
  </w:style>
  <w:style w:type="paragraph" w:styleId="Zhlav">
    <w:name w:val="header"/>
    <w:basedOn w:val="Normln"/>
    <w:link w:val="ZhlavChar"/>
    <w:uiPriority w:val="99"/>
    <w:unhideWhenUsed/>
    <w:rsid w:val="007941B3"/>
    <w:pPr>
      <w:tabs>
        <w:tab w:val="center" w:pos="4536"/>
        <w:tab w:val="right" w:pos="9072"/>
      </w:tabs>
    </w:pPr>
  </w:style>
  <w:style w:type="character" w:customStyle="1" w:styleId="ZhlavChar">
    <w:name w:val="Záhlaví Char"/>
    <w:basedOn w:val="Standardnpsmoodstavce"/>
    <w:link w:val="Zhlav"/>
    <w:uiPriority w:val="99"/>
    <w:rsid w:val="007941B3"/>
    <w:rPr>
      <w:rFonts w:ascii="Times New Roman" w:eastAsia="Times New Roman" w:hAnsi="Times New Roman" w:cs="Times New Roman"/>
      <w:lang w:eastAsia="cs-CZ" w:bidi="cs-CZ"/>
    </w:rPr>
  </w:style>
  <w:style w:type="paragraph" w:styleId="Textbubliny">
    <w:name w:val="Balloon Text"/>
    <w:basedOn w:val="Normln"/>
    <w:link w:val="TextbublinyChar"/>
    <w:uiPriority w:val="99"/>
    <w:semiHidden/>
    <w:unhideWhenUsed/>
    <w:rsid w:val="007941B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41B3"/>
    <w:rPr>
      <w:rFonts w:ascii="Segoe UI" w:eastAsia="Times New Roman" w:hAnsi="Segoe UI" w:cs="Segoe UI"/>
      <w:sz w:val="18"/>
      <w:szCs w:val="18"/>
      <w:lang w:eastAsia="cs-CZ" w:bidi="cs-CZ"/>
    </w:rPr>
  </w:style>
  <w:style w:type="paragraph" w:styleId="Zpat">
    <w:name w:val="footer"/>
    <w:basedOn w:val="Normln"/>
    <w:link w:val="ZpatChar"/>
    <w:uiPriority w:val="99"/>
    <w:unhideWhenUsed/>
    <w:rsid w:val="007941B3"/>
    <w:pPr>
      <w:tabs>
        <w:tab w:val="center" w:pos="4536"/>
        <w:tab w:val="right" w:pos="9072"/>
      </w:tabs>
    </w:pPr>
  </w:style>
  <w:style w:type="character" w:customStyle="1" w:styleId="ZpatChar">
    <w:name w:val="Zápatí Char"/>
    <w:basedOn w:val="Standardnpsmoodstavce"/>
    <w:link w:val="Zpat"/>
    <w:uiPriority w:val="99"/>
    <w:rsid w:val="007941B3"/>
    <w:rPr>
      <w:rFonts w:ascii="Times New Roman" w:eastAsia="Times New Roman" w:hAnsi="Times New Roman" w:cs="Times New Roman"/>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chod@kolektory.c" TargetMode="External"/><Relationship Id="rId3" Type="http://schemas.openxmlformats.org/officeDocument/2006/relationships/settings" Target="settings.xml"/><Relationship Id="rId7" Type="http://schemas.openxmlformats.org/officeDocument/2006/relationships/hyperlink" Target="mailto:vrbatovam@kolektory.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7236</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Elmoz Czech, s.r.o. - Tereza Křížová</dc:creator>
  <cp:lastModifiedBy>Olga Hlaváčová</cp:lastModifiedBy>
  <cp:revision>2</cp:revision>
  <cp:lastPrinted>2019-10-16T10:07:00Z</cp:lastPrinted>
  <dcterms:created xsi:type="dcterms:W3CDTF">2023-07-18T09:35:00Z</dcterms:created>
  <dcterms:modified xsi:type="dcterms:W3CDTF">2023-07-18T09:35:00Z</dcterms:modified>
</cp:coreProperties>
</file>