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83" w:rsidRDefault="00DA51FE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5211000005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D6083" w:rsidRDefault="00DA51F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D6083" w:rsidRDefault="000D6083">
      <w:pPr>
        <w:pStyle w:val="Zkladntext"/>
        <w:ind w:left="0"/>
        <w:rPr>
          <w:sz w:val="60"/>
        </w:rPr>
      </w:pPr>
    </w:p>
    <w:p w:rsidR="000D6083" w:rsidRDefault="00DA51FE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D6083" w:rsidRDefault="000D6083">
      <w:pPr>
        <w:pStyle w:val="Zkladntext"/>
        <w:spacing w:before="1"/>
        <w:ind w:left="0"/>
      </w:pPr>
    </w:p>
    <w:p w:rsidR="000D6083" w:rsidRDefault="00DA51FE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6083" w:rsidRDefault="00DA51FE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D6083" w:rsidRDefault="00DA51FE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D6083" w:rsidRDefault="00DA51FE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D6083" w:rsidRDefault="00DA51FE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D6083" w:rsidRDefault="00DA51FE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6083" w:rsidRDefault="00DA51FE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D6083" w:rsidRDefault="000D6083">
      <w:pPr>
        <w:pStyle w:val="Zkladntext"/>
        <w:spacing w:before="1"/>
        <w:ind w:left="0"/>
      </w:pPr>
    </w:p>
    <w:p w:rsidR="000D6083" w:rsidRDefault="00DA51FE">
      <w:pPr>
        <w:pStyle w:val="Zkladntext"/>
        <w:spacing w:before="1"/>
        <w:ind w:left="382"/>
      </w:pPr>
      <w:r>
        <w:rPr>
          <w:w w:val="99"/>
        </w:rPr>
        <w:t>a</w:t>
      </w:r>
    </w:p>
    <w:p w:rsidR="000D6083" w:rsidRDefault="000D6083">
      <w:pPr>
        <w:pStyle w:val="Zkladntext"/>
        <w:ind w:left="0"/>
      </w:pPr>
    </w:p>
    <w:p w:rsidR="000D6083" w:rsidRDefault="00DA51FE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Mořice</w:t>
      </w:r>
    </w:p>
    <w:p w:rsidR="000D6083" w:rsidRDefault="00DA51FE">
      <w:pPr>
        <w:pStyle w:val="Zkladntext"/>
        <w:tabs>
          <w:tab w:val="left" w:pos="3262"/>
        </w:tabs>
        <w:spacing w:before="3" w:line="237" w:lineRule="auto"/>
        <w:ind w:left="382" w:right="215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Mořice, Mořice č. p. 68, 798 28 Mořice</w:t>
      </w:r>
      <w:r>
        <w:rPr>
          <w:spacing w:val="-52"/>
        </w:rPr>
        <w:t xml:space="preserve"> </w:t>
      </w:r>
      <w:r>
        <w:t>IČO:</w:t>
      </w:r>
      <w:r>
        <w:tab/>
      </w:r>
      <w:r>
        <w:t>00288462</w:t>
      </w:r>
    </w:p>
    <w:p w:rsidR="000D6083" w:rsidRDefault="00DA51FE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Tomášem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e</w:t>
      </w:r>
      <w:r>
        <w:rPr>
          <w:spacing w:val="-2"/>
        </w:rPr>
        <w:t xml:space="preserve"> </w:t>
      </w:r>
      <w:r>
        <w:t>l 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0D6083" w:rsidRDefault="00DA51FE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6083" w:rsidRDefault="00DA51FE">
      <w:pPr>
        <w:pStyle w:val="Zkladntext"/>
        <w:tabs>
          <w:tab w:val="left" w:pos="3262"/>
        </w:tabs>
        <w:ind w:left="38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94-11311701/0710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D6083" w:rsidRDefault="000D6083">
      <w:pPr>
        <w:pStyle w:val="Zkladntext"/>
        <w:spacing w:before="1"/>
        <w:ind w:left="0"/>
      </w:pPr>
    </w:p>
    <w:p w:rsidR="000D6083" w:rsidRDefault="00DA51FE">
      <w:pPr>
        <w:pStyle w:val="Zkladntext"/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0D6083" w:rsidRDefault="000D6083">
      <w:pPr>
        <w:pStyle w:val="Zkladntext"/>
        <w:spacing w:before="12"/>
        <w:ind w:left="0"/>
        <w:rPr>
          <w:sz w:val="35"/>
        </w:rPr>
      </w:pPr>
    </w:p>
    <w:p w:rsidR="000D6083" w:rsidRDefault="00DA51FE">
      <w:pPr>
        <w:pStyle w:val="Nadpis1"/>
      </w:pPr>
      <w:r>
        <w:t>I.</w:t>
      </w:r>
    </w:p>
    <w:p w:rsidR="000D6083" w:rsidRDefault="00DA51FE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D6083" w:rsidRDefault="000D6083">
      <w:pPr>
        <w:pStyle w:val="Zkladntext"/>
        <w:ind w:left="0"/>
        <w:rPr>
          <w:b/>
          <w:sz w:val="18"/>
        </w:rPr>
      </w:pPr>
    </w:p>
    <w:p w:rsidR="000D6083" w:rsidRDefault="00DA51F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D6083" w:rsidRDefault="00DA51FE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9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0D6083" w:rsidRDefault="00DA51FE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D6083" w:rsidRDefault="00DA51FE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D6083" w:rsidRDefault="000D6083">
      <w:pPr>
        <w:jc w:val="both"/>
        <w:rPr>
          <w:sz w:val="20"/>
        </w:rPr>
        <w:sectPr w:rsidR="000D6083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D6083" w:rsidRDefault="00DA51FE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D6083" w:rsidRDefault="00DA51FE">
      <w:pPr>
        <w:pStyle w:val="Nadpis2"/>
        <w:spacing w:before="120"/>
        <w:ind w:left="3094"/>
        <w:jc w:val="left"/>
      </w:pPr>
      <w:r>
        <w:t>„Rekonstrukce</w:t>
      </w:r>
      <w:r>
        <w:rPr>
          <w:spacing w:val="-3"/>
        </w:rPr>
        <w:t xml:space="preserve"> </w:t>
      </w:r>
      <w:r>
        <w:t>zpevněných</w:t>
      </w:r>
      <w:r>
        <w:rPr>
          <w:spacing w:val="-4"/>
        </w:rPr>
        <w:t xml:space="preserve"> </w:t>
      </w:r>
      <w:r>
        <w:t>ploch,</w:t>
      </w:r>
      <w:r>
        <w:rPr>
          <w:spacing w:val="-2"/>
        </w:rPr>
        <w:t xml:space="preserve"> </w:t>
      </w:r>
      <w:r>
        <w:t>Mořice“</w:t>
      </w:r>
    </w:p>
    <w:p w:rsidR="000D6083" w:rsidRDefault="00DA51FE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D6083" w:rsidRDefault="000D6083">
      <w:pPr>
        <w:pStyle w:val="Zkladntext"/>
        <w:spacing w:before="1"/>
        <w:ind w:left="0"/>
        <w:rPr>
          <w:sz w:val="36"/>
        </w:rPr>
      </w:pPr>
    </w:p>
    <w:p w:rsidR="000D6083" w:rsidRDefault="00DA51FE">
      <w:pPr>
        <w:pStyle w:val="Nadpis1"/>
      </w:pPr>
      <w:r>
        <w:t>II.</w:t>
      </w:r>
    </w:p>
    <w:p w:rsidR="000D6083" w:rsidRDefault="00DA51FE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D6083" w:rsidRDefault="000D6083">
      <w:pPr>
        <w:pStyle w:val="Zkladntext"/>
        <w:spacing w:before="3"/>
        <w:ind w:left="0"/>
        <w:rPr>
          <w:b/>
          <w:sz w:val="18"/>
        </w:rPr>
      </w:pP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765,00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2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šedesát pět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545</w:t>
      </w:r>
      <w:r>
        <w:rPr>
          <w:spacing w:val="1"/>
          <w:sz w:val="20"/>
        </w:rPr>
        <w:t xml:space="preserve"> </w:t>
      </w:r>
      <w:r>
        <w:rPr>
          <w:sz w:val="20"/>
        </w:rPr>
        <w:t>765,00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</w:t>
      </w:r>
      <w:r>
        <w:rPr>
          <w:sz w:val="20"/>
        </w:rPr>
        <w:t>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5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D6083" w:rsidRDefault="00DA51FE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0D6083" w:rsidRDefault="000D6083">
      <w:pPr>
        <w:pStyle w:val="Zkladntext"/>
        <w:spacing w:before="2"/>
        <w:ind w:left="0"/>
        <w:rPr>
          <w:sz w:val="36"/>
        </w:rPr>
      </w:pPr>
    </w:p>
    <w:p w:rsidR="000D6083" w:rsidRDefault="00DA51FE">
      <w:pPr>
        <w:pStyle w:val="Nadpis1"/>
        <w:spacing w:before="1"/>
        <w:ind w:left="3415"/>
      </w:pPr>
      <w:r>
        <w:t>III.</w:t>
      </w:r>
    </w:p>
    <w:p w:rsidR="000D6083" w:rsidRDefault="00DA51FE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D6083" w:rsidRDefault="000D6083">
      <w:pPr>
        <w:pStyle w:val="Zkladntext"/>
        <w:spacing w:before="12"/>
        <w:ind w:left="0"/>
        <w:rPr>
          <w:b/>
          <w:sz w:val="17"/>
        </w:rPr>
      </w:pP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6083" w:rsidRDefault="000D6083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D6083">
        <w:trPr>
          <w:trHeight w:val="505"/>
        </w:trPr>
        <w:tc>
          <w:tcPr>
            <w:tcW w:w="4532" w:type="dxa"/>
          </w:tcPr>
          <w:p w:rsidR="000D6083" w:rsidRDefault="00DA51F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D6083" w:rsidRDefault="00DA51FE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D6083">
        <w:trPr>
          <w:trHeight w:val="506"/>
        </w:trPr>
        <w:tc>
          <w:tcPr>
            <w:tcW w:w="4532" w:type="dxa"/>
          </w:tcPr>
          <w:p w:rsidR="000D6083" w:rsidRDefault="00DA51FE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0D6083" w:rsidRDefault="00DA51FE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545 765,00</w:t>
            </w:r>
          </w:p>
        </w:tc>
      </w:tr>
    </w:tbl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D6083" w:rsidRDefault="000D6083">
      <w:pPr>
        <w:jc w:val="both"/>
        <w:rPr>
          <w:sz w:val="20"/>
        </w:rPr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2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D6083" w:rsidRDefault="00DA51F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D6083" w:rsidRDefault="000D6083">
      <w:pPr>
        <w:jc w:val="both"/>
        <w:rPr>
          <w:sz w:val="20"/>
        </w:rPr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spacing w:before="7"/>
        <w:ind w:left="0"/>
        <w:rPr>
          <w:sz w:val="18"/>
        </w:rPr>
      </w:pPr>
    </w:p>
    <w:p w:rsidR="000D6083" w:rsidRDefault="00DA51FE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D6083" w:rsidRDefault="00DA51FE">
      <w:pPr>
        <w:spacing w:before="166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D6083" w:rsidRDefault="00DA51FE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D6083" w:rsidRDefault="000D6083">
      <w:pPr>
        <w:sectPr w:rsidR="000D6083">
          <w:pgSz w:w="12240" w:h="15840"/>
          <w:pgMar w:top="150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rozsahu,</w:t>
      </w:r>
      <w:r>
        <w:rPr>
          <w:spacing w:val="-7"/>
          <w:sz w:val="20"/>
        </w:rPr>
        <w:t xml:space="preserve"> </w:t>
      </w:r>
      <w:r>
        <w:rPr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úspěšná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výměně</w:t>
      </w:r>
      <w:r>
        <w:rPr>
          <w:spacing w:val="1"/>
          <w:sz w:val="20"/>
        </w:rPr>
        <w:t xml:space="preserve"> </w:t>
      </w:r>
      <w:r>
        <w:rPr>
          <w:sz w:val="20"/>
        </w:rPr>
        <w:t>zpevněných</w:t>
      </w:r>
      <w:r>
        <w:rPr>
          <w:spacing w:val="1"/>
          <w:sz w:val="20"/>
        </w:rPr>
        <w:t xml:space="preserve"> </w:t>
      </w:r>
      <w:r>
        <w:rPr>
          <w:sz w:val="20"/>
        </w:rPr>
        <w:t>povrchů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ú.</w:t>
      </w:r>
      <w:r>
        <w:rPr>
          <w:spacing w:val="1"/>
          <w:sz w:val="20"/>
        </w:rPr>
        <w:t xml:space="preserve"> </w:t>
      </w:r>
      <w:r>
        <w:rPr>
          <w:sz w:val="20"/>
        </w:rPr>
        <w:t>Mořice.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výměně</w:t>
      </w:r>
      <w:r>
        <w:rPr>
          <w:spacing w:val="1"/>
          <w:sz w:val="20"/>
        </w:rPr>
        <w:t xml:space="preserve"> </w:t>
      </w:r>
      <w:r>
        <w:rPr>
          <w:sz w:val="20"/>
        </w:rPr>
        <w:t>nepropustných</w:t>
      </w:r>
      <w:r>
        <w:rPr>
          <w:spacing w:val="-1"/>
          <w:sz w:val="20"/>
        </w:rPr>
        <w:t xml:space="preserve"> </w:t>
      </w:r>
      <w:r>
        <w:rPr>
          <w:sz w:val="20"/>
        </w:rPr>
        <w:t>povrchů za</w:t>
      </w:r>
      <w:r>
        <w:rPr>
          <w:spacing w:val="2"/>
          <w:sz w:val="20"/>
        </w:rPr>
        <w:t xml:space="preserve"> </w:t>
      </w:r>
      <w:r>
        <w:rPr>
          <w:sz w:val="20"/>
        </w:rPr>
        <w:t>propustné,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</w:t>
      </w:r>
      <w:r>
        <w:rPr>
          <w:sz w:val="20"/>
        </w:rPr>
        <w:t>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149,22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</w:t>
      </w:r>
      <w:r>
        <w:rPr>
          <w:sz w:val="20"/>
        </w:rPr>
        <w:t>vy,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 xml:space="preserve">nebude čerpat na stejné způsobilé výdaje nebo </w:t>
      </w:r>
      <w:r>
        <w:rPr>
          <w:sz w:val="20"/>
        </w:rPr>
        <w:t>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staveništi,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připraveno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18"/>
          <w:sz w:val="20"/>
        </w:rPr>
        <w:t xml:space="preserve"> </w:t>
      </w:r>
      <w:r>
        <w:rPr>
          <w:sz w:val="20"/>
        </w:rPr>
        <w:t>použití,</w:t>
      </w:r>
      <w:r>
        <w:rPr>
          <w:spacing w:val="18"/>
          <w:sz w:val="20"/>
        </w:rPr>
        <w:t xml:space="preserve"> </w:t>
      </w:r>
      <w:r>
        <w:rPr>
          <w:sz w:val="20"/>
        </w:rPr>
        <w:t>recyklaci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jiným</w:t>
      </w:r>
      <w:r>
        <w:rPr>
          <w:spacing w:val="17"/>
          <w:sz w:val="20"/>
        </w:rPr>
        <w:t xml:space="preserve"> </w:t>
      </w:r>
      <w:r>
        <w:rPr>
          <w:sz w:val="20"/>
        </w:rPr>
        <w:t>druhům</w:t>
      </w:r>
      <w:r>
        <w:rPr>
          <w:spacing w:val="20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9"/>
          <w:sz w:val="20"/>
        </w:rPr>
        <w:t xml:space="preserve"> </w:t>
      </w:r>
      <w:r>
        <w:rPr>
          <w:sz w:val="20"/>
        </w:rPr>
        <w:t>využití,</w:t>
      </w:r>
    </w:p>
    <w:p w:rsidR="000D6083" w:rsidRDefault="000D6083">
      <w:pPr>
        <w:jc w:val="both"/>
        <w:rPr>
          <w:sz w:val="20"/>
        </w:rPr>
        <w:sectPr w:rsidR="000D6083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0D6083" w:rsidRDefault="00DA51FE">
      <w:pPr>
        <w:pStyle w:val="Zkladntext"/>
        <w:spacing w:before="73"/>
        <w:ind w:left="741" w:right="140"/>
        <w:jc w:val="both"/>
      </w:pPr>
      <w:r>
        <w:lastRenderedPageBreak/>
        <w:t>včetně zásypů, při nichž jsou jiné materiály nahrazeny odpadem, v souladu</w:t>
      </w:r>
      <w:r>
        <w:rPr>
          <w:spacing w:val="1"/>
        </w:rPr>
        <w:t xml:space="preserve"> </w:t>
      </w:r>
      <w:r>
        <w:t>s 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nakládání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demoličním</w:t>
      </w:r>
      <w:r>
        <w:rPr>
          <w:spacing w:val="-3"/>
        </w:rPr>
        <w:t xml:space="preserve"> </w:t>
      </w:r>
      <w:r>
        <w:t>odpadem,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6083" w:rsidRDefault="00DA51F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7"/>
        <w:rPr>
          <w:sz w:val="20"/>
        </w:rPr>
      </w:pPr>
      <w:r>
        <w:rPr>
          <w:sz w:val="20"/>
        </w:rPr>
        <w:t>termín dokončení akce do konce 12/2023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3/2023,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D6083" w:rsidRDefault="00DA51FE">
      <w:pPr>
        <w:pStyle w:val="Zkladntext"/>
        <w:spacing w:before="121"/>
        <w:ind w:left="809" w:right="12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</w:t>
      </w:r>
      <w:r>
        <w:t>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D6083" w:rsidRDefault="00DA51F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</w:p>
    <w:p w:rsidR="000D6083" w:rsidRDefault="000D6083">
      <w:pPr>
        <w:jc w:val="both"/>
        <w:rPr>
          <w:sz w:val="20"/>
        </w:rPr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p w:rsidR="000D6083" w:rsidRDefault="00DA51FE">
      <w:pPr>
        <w:pStyle w:val="Zkladntext"/>
        <w:spacing w:before="73"/>
        <w:ind w:left="948" w:right="131"/>
        <w:jc w:val="both"/>
      </w:pPr>
      <w:r>
        <w:rPr>
          <w:spacing w:val="-1"/>
        </w:rPr>
        <w:lastRenderedPageBreak/>
        <w:t>zabývá.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této</w:t>
      </w:r>
      <w:r>
        <w:rPr>
          <w:spacing w:val="-11"/>
        </w:rPr>
        <w:t xml:space="preserve"> </w:t>
      </w:r>
      <w:r>
        <w:t>souvislosti</w:t>
      </w:r>
      <w:r>
        <w:rPr>
          <w:spacing w:val="-13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prohlašuje,</w:t>
      </w:r>
      <w:r>
        <w:rPr>
          <w:spacing w:val="-9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rovněž</w:t>
      </w:r>
      <w:r>
        <w:rPr>
          <w:spacing w:val="-12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podklady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informace,</w:t>
      </w:r>
      <w:r>
        <w:rPr>
          <w:spacing w:val="-13"/>
        </w:rPr>
        <w:t xml:space="preserve"> </w:t>
      </w:r>
      <w:r>
        <w:t>které</w:t>
      </w:r>
      <w:r>
        <w:rPr>
          <w:spacing w:val="-52"/>
        </w:rPr>
        <w:t xml:space="preserve"> </w:t>
      </w:r>
      <w:r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</w:t>
      </w:r>
      <w:r>
        <w:t>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0D6083" w:rsidRDefault="00DA51FE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D6083" w:rsidRDefault="000D6083">
      <w:pPr>
        <w:pStyle w:val="Zkladntext"/>
        <w:spacing w:before="13"/>
        <w:ind w:left="0"/>
        <w:rPr>
          <w:sz w:val="35"/>
        </w:rPr>
      </w:pPr>
    </w:p>
    <w:p w:rsidR="000D6083" w:rsidRDefault="00DA51FE">
      <w:pPr>
        <w:pStyle w:val="Nadpis1"/>
        <w:ind w:left="3414"/>
      </w:pPr>
      <w:r>
        <w:t>V.</w:t>
      </w:r>
    </w:p>
    <w:p w:rsidR="000D6083" w:rsidRDefault="00DA51FE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D6083" w:rsidRDefault="000D6083">
      <w:pPr>
        <w:pStyle w:val="Zkladntext"/>
        <w:spacing w:before="1"/>
        <w:ind w:left="0"/>
        <w:rPr>
          <w:b/>
          <w:sz w:val="18"/>
        </w:rPr>
      </w:pP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</w:t>
      </w:r>
      <w:r>
        <w:rPr>
          <w:sz w:val="20"/>
        </w:rPr>
        <w:t xml:space="preserve">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odvodem ve výši 100 % z </w:t>
      </w:r>
      <w:r>
        <w:rPr>
          <w:sz w:val="20"/>
        </w:rPr>
        <w:t>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</w:t>
      </w:r>
      <w:r>
        <w:rPr>
          <w:sz w:val="20"/>
        </w:rPr>
        <w:t>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 xml:space="preserve">V případě, že dojde k porušení povinností uvedených </w:t>
      </w:r>
      <w:r>
        <w:rPr>
          <w:sz w:val="20"/>
        </w:rPr>
        <w:t>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D6083" w:rsidRDefault="00DA51FE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6083" w:rsidRDefault="000D6083">
      <w:pPr>
        <w:pStyle w:val="Zkladntext"/>
        <w:spacing w:before="12"/>
        <w:ind w:left="0"/>
        <w:rPr>
          <w:sz w:val="35"/>
        </w:rPr>
      </w:pPr>
    </w:p>
    <w:p w:rsidR="000D6083" w:rsidRDefault="00DA51FE">
      <w:pPr>
        <w:pStyle w:val="Nadpis1"/>
        <w:spacing w:before="1"/>
        <w:ind w:left="3417"/>
      </w:pPr>
      <w:r>
        <w:t>VI.</w:t>
      </w:r>
    </w:p>
    <w:p w:rsidR="000D6083" w:rsidRDefault="00DA51FE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D6083" w:rsidRDefault="000D6083">
      <w:pPr>
        <w:pStyle w:val="Zkladntext"/>
        <w:spacing w:before="1"/>
        <w:ind w:left="0"/>
        <w:rPr>
          <w:b/>
          <w:sz w:val="18"/>
        </w:rPr>
      </w:pP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týkat.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Tato</w:t>
      </w:r>
      <w:r>
        <w:rPr>
          <w:spacing w:val="3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může být</w:t>
      </w:r>
      <w:r>
        <w:rPr>
          <w:spacing w:val="1"/>
          <w:sz w:val="20"/>
        </w:rPr>
        <w:t xml:space="preserve"> </w:t>
      </w:r>
      <w:r>
        <w:rPr>
          <w:sz w:val="20"/>
        </w:rPr>
        <w:t>měněna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zrušena</w:t>
      </w:r>
      <w:r>
        <w:rPr>
          <w:spacing w:val="2"/>
          <w:sz w:val="20"/>
        </w:rPr>
        <w:t xml:space="preserve"> </w:t>
      </w:r>
      <w:r>
        <w:rPr>
          <w:sz w:val="20"/>
        </w:rPr>
        <w:t>pouze dohodou</w:t>
      </w:r>
      <w:r>
        <w:rPr>
          <w:spacing w:val="2"/>
          <w:sz w:val="20"/>
        </w:rPr>
        <w:t xml:space="preserve"> </w:t>
      </w:r>
      <w:r>
        <w:rPr>
          <w:sz w:val="20"/>
        </w:rPr>
        <w:t>obou</w:t>
      </w:r>
      <w:r>
        <w:rPr>
          <w:spacing w:val="2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2"/>
          <w:sz w:val="20"/>
        </w:rPr>
        <w:t xml:space="preserve"> </w:t>
      </w:r>
      <w:r>
        <w:rPr>
          <w:sz w:val="20"/>
        </w:rPr>
        <w:t>formě.</w:t>
      </w:r>
    </w:p>
    <w:p w:rsidR="000D6083" w:rsidRDefault="000D6083">
      <w:pPr>
        <w:jc w:val="both"/>
        <w:rPr>
          <w:sz w:val="20"/>
        </w:rPr>
        <w:sectPr w:rsidR="000D6083">
          <w:pgSz w:w="12240" w:h="15840"/>
          <w:pgMar w:top="1060" w:right="1000" w:bottom="1580" w:left="1320" w:header="0" w:footer="1384" w:gutter="0"/>
          <w:cols w:space="708"/>
        </w:sectPr>
      </w:pPr>
    </w:p>
    <w:p w:rsidR="000D6083" w:rsidRDefault="00DA51FE">
      <w:pPr>
        <w:pStyle w:val="Zkladntext"/>
        <w:spacing w:before="73"/>
        <w:ind w:right="134"/>
        <w:jc w:val="both"/>
      </w:pPr>
      <w:r>
        <w:lastRenderedPageBreak/>
        <w:t>Změnu Smlouvy může Fond podmínit krácením nebo nepřiznáním nároku na zbývající část podpory</w:t>
      </w:r>
      <w:r>
        <w:rPr>
          <w:spacing w:val="1"/>
        </w:rPr>
        <w:t xml:space="preserve"> </w:t>
      </w:r>
      <w:r>
        <w:t>podle článku III, a to zejména tehdy, kdy bude docíleno nižších přínosů (nebo dojde k jejich opoždění),</w:t>
      </w:r>
      <w:r>
        <w:rPr>
          <w:spacing w:val="1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D6083" w:rsidRDefault="00DA51F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D6083" w:rsidRDefault="000D6083">
      <w:pPr>
        <w:pStyle w:val="Zkladntext"/>
        <w:ind w:left="0"/>
        <w:rPr>
          <w:sz w:val="36"/>
        </w:rPr>
      </w:pPr>
    </w:p>
    <w:p w:rsidR="000D6083" w:rsidRDefault="00DA51FE">
      <w:pPr>
        <w:pStyle w:val="Zkladntext"/>
        <w:tabs>
          <w:tab w:val="left" w:pos="6853"/>
        </w:tabs>
        <w:spacing w:before="1"/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D6083" w:rsidRDefault="000D6083">
      <w:pPr>
        <w:pStyle w:val="Zkladntext"/>
        <w:ind w:left="0"/>
        <w:rPr>
          <w:sz w:val="18"/>
        </w:rPr>
      </w:pPr>
    </w:p>
    <w:p w:rsidR="000D6083" w:rsidRDefault="00DA51FE">
      <w:pPr>
        <w:pStyle w:val="Zkladntext"/>
        <w:spacing w:before="1"/>
        <w:ind w:left="382"/>
      </w:pPr>
      <w:r>
        <w:t>dne:</w:t>
      </w: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spacing w:before="1"/>
        <w:ind w:left="0"/>
        <w:rPr>
          <w:sz w:val="28"/>
        </w:rPr>
      </w:pPr>
    </w:p>
    <w:p w:rsidR="000D6083" w:rsidRDefault="00DA51FE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D6083" w:rsidRDefault="00DA51FE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spacing w:before="2"/>
        <w:ind w:left="0"/>
        <w:rPr>
          <w:sz w:val="37"/>
        </w:rPr>
      </w:pPr>
    </w:p>
    <w:p w:rsidR="000D6083" w:rsidRDefault="00DA51FE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4"/>
        </w:rPr>
        <w:t xml:space="preserve"> </w:t>
      </w:r>
      <w:r>
        <w:t>v 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D6083" w:rsidRDefault="000D6083">
      <w:pPr>
        <w:spacing w:line="264" w:lineRule="auto"/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p w:rsidR="000D6083" w:rsidRDefault="00DA51FE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6083" w:rsidRDefault="000D6083">
      <w:pPr>
        <w:pStyle w:val="Zkladntext"/>
        <w:ind w:left="0"/>
        <w:rPr>
          <w:sz w:val="26"/>
        </w:rPr>
      </w:pPr>
    </w:p>
    <w:p w:rsidR="000D6083" w:rsidRDefault="000D6083">
      <w:pPr>
        <w:pStyle w:val="Zkladntext"/>
        <w:spacing w:before="2"/>
        <w:ind w:left="0"/>
        <w:rPr>
          <w:sz w:val="32"/>
        </w:rPr>
      </w:pPr>
    </w:p>
    <w:p w:rsidR="000D6083" w:rsidRDefault="00DA51FE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D6083" w:rsidRDefault="000D6083">
      <w:pPr>
        <w:pStyle w:val="Zkladntext"/>
        <w:spacing w:before="1"/>
        <w:ind w:left="0"/>
        <w:rPr>
          <w:b/>
          <w:sz w:val="27"/>
        </w:rPr>
      </w:pPr>
    </w:p>
    <w:p w:rsidR="000D6083" w:rsidRDefault="00DA51F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D6083" w:rsidRDefault="000D6083">
      <w:pPr>
        <w:pStyle w:val="Zkladntext"/>
        <w:spacing w:before="1"/>
        <w:ind w:left="0"/>
        <w:rPr>
          <w:b/>
          <w:sz w:val="29"/>
        </w:rPr>
      </w:pP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D6083" w:rsidRDefault="00DA51F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D6083" w:rsidRDefault="000D6083">
      <w:pPr>
        <w:spacing w:line="312" w:lineRule="auto"/>
        <w:jc w:val="both"/>
        <w:rPr>
          <w:sz w:val="20"/>
        </w:rPr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p w:rsidR="000D6083" w:rsidRDefault="00DA51F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D6083" w:rsidRDefault="000D608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D6083" w:rsidRDefault="00DA51F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D6083" w:rsidRDefault="00DA51F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6083" w:rsidRDefault="00DA51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6083" w:rsidRDefault="00DA51F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08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6083" w:rsidRDefault="00DA51F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6083" w:rsidRDefault="00DA51F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608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D6083" w:rsidRDefault="00DA51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D6083" w:rsidRDefault="00DA51F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D6083" w:rsidRDefault="00DA51F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D6083" w:rsidRDefault="00DA51FE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D6083" w:rsidRDefault="00DA51F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D608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6083" w:rsidRDefault="00DA51F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6083" w:rsidRDefault="00DA51F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608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D6083" w:rsidRDefault="00DA51F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D6083" w:rsidRDefault="00DA51FE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D6083" w:rsidRDefault="00DA51F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D608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D6083" w:rsidRDefault="00DA51F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6083" w:rsidRDefault="00DA51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D6083" w:rsidRDefault="00DA51F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D6083" w:rsidRDefault="000D6083">
      <w:pPr>
        <w:rPr>
          <w:sz w:val="20"/>
        </w:rPr>
        <w:sectPr w:rsidR="000D6083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6083" w:rsidRDefault="00DA51FE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D6083" w:rsidRDefault="00DA51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D608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D6083" w:rsidRDefault="00DA51F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6083" w:rsidRDefault="00DA51F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D608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D608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D6083" w:rsidRDefault="00DA51F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D6083" w:rsidRDefault="00DA51F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D6083" w:rsidRDefault="00DA51F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6083" w:rsidRDefault="00DA51F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608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6083" w:rsidRDefault="00DA51F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608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D6083" w:rsidRDefault="00DA51F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D6083" w:rsidRDefault="00DA51F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D608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D6083" w:rsidRDefault="00DA51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D6083" w:rsidRDefault="000D6083">
      <w:pPr>
        <w:rPr>
          <w:sz w:val="20"/>
        </w:rPr>
        <w:sectPr w:rsidR="000D6083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6083" w:rsidRDefault="00DA51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D6083" w:rsidRDefault="00DA51F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D6083" w:rsidRDefault="00DA51F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D6083" w:rsidRDefault="00DA51FE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D6083" w:rsidRDefault="00DA51FE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D6083" w:rsidRDefault="00DA51F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0D6083" w:rsidRDefault="00DA51FE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D6083" w:rsidRDefault="00DA51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6083" w:rsidRDefault="00DA51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6083" w:rsidRDefault="00DA51F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6083" w:rsidRDefault="00DA51FE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D608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D6083" w:rsidRDefault="00DA51FE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D6083" w:rsidRDefault="00DA51FE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D6083" w:rsidRDefault="00DA51FE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D6083" w:rsidRDefault="00DA51FE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D6083" w:rsidRDefault="00DA51F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D6083" w:rsidRDefault="00DA51F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D608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D6083" w:rsidRDefault="00DA51F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083" w:rsidRDefault="00DA51F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D6083" w:rsidRDefault="000D6083">
      <w:pPr>
        <w:pStyle w:val="Zkladntext"/>
        <w:ind w:left="0"/>
        <w:rPr>
          <w:b/>
        </w:rPr>
      </w:pPr>
    </w:p>
    <w:p w:rsidR="000D6083" w:rsidRDefault="000A2B2E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78A5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D6083" w:rsidRDefault="000D6083">
      <w:pPr>
        <w:pStyle w:val="Zkladntext"/>
        <w:ind w:left="0"/>
        <w:rPr>
          <w:b/>
        </w:rPr>
      </w:pPr>
    </w:p>
    <w:p w:rsidR="000D6083" w:rsidRDefault="000D6083">
      <w:pPr>
        <w:pStyle w:val="Zkladntext"/>
        <w:spacing w:before="3"/>
        <w:ind w:left="0"/>
        <w:rPr>
          <w:b/>
          <w:sz w:val="14"/>
        </w:rPr>
      </w:pPr>
    </w:p>
    <w:p w:rsidR="000D6083" w:rsidRDefault="00DA51F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D6083" w:rsidRDefault="000D6083">
      <w:pPr>
        <w:rPr>
          <w:sz w:val="16"/>
        </w:rPr>
        <w:sectPr w:rsidR="000D608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D6083" w:rsidRDefault="00DA51F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D6083" w:rsidRDefault="00DA51F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D6083" w:rsidRDefault="00DA51FE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D608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D6083" w:rsidRDefault="00DA51F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D6083" w:rsidRDefault="00DA51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6083" w:rsidRDefault="00DA51F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D6083" w:rsidRDefault="00DA51F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D6083" w:rsidRDefault="00DA51F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D6083" w:rsidRDefault="00DA51FE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D6083" w:rsidRDefault="00DA51FE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6083" w:rsidRDefault="00DA51F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D608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D6083" w:rsidRDefault="00DA51F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083" w:rsidRDefault="00DA51F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D6083" w:rsidRDefault="00DA51F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D6083" w:rsidRDefault="00DA51F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D608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6083" w:rsidRDefault="00DA51F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6083" w:rsidRDefault="00DA51F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D6083" w:rsidRDefault="00DA51FE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D6083" w:rsidRDefault="00DA51F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6083" w:rsidRDefault="00DA51F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083" w:rsidRDefault="00DA51FE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083" w:rsidRDefault="00DA51F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083" w:rsidRDefault="00DA51FE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D6083" w:rsidRDefault="00DA51FE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D6083" w:rsidRDefault="00DA51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083" w:rsidRDefault="00DA51F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D608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D6083" w:rsidRDefault="000D6083">
      <w:pPr>
        <w:rPr>
          <w:sz w:val="20"/>
        </w:rPr>
        <w:sectPr w:rsidR="000D608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6083" w:rsidRDefault="00DA51F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6083" w:rsidRDefault="00DA51F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D6083" w:rsidRDefault="00DA51F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D6083" w:rsidRDefault="00DA51F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6083" w:rsidRDefault="00DA51F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083" w:rsidRDefault="00DA51FE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083" w:rsidRDefault="00DA51F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083" w:rsidRDefault="00DA51F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D6083" w:rsidRDefault="00DA51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D6083" w:rsidRDefault="00DA51FE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D6083" w:rsidRDefault="00DA51FE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D6083" w:rsidRDefault="00DA51F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D6083" w:rsidRDefault="00DA51F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D6083" w:rsidRDefault="00DA51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608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D6083" w:rsidRDefault="00DA51F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D6083" w:rsidRDefault="00DA51F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D6083" w:rsidRDefault="00DA51F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D6083" w:rsidRDefault="00DA51F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D6083" w:rsidRDefault="00DA51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6083" w:rsidRDefault="00DA51F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D6083" w:rsidRDefault="00DA51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D608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D6083" w:rsidRDefault="00DA51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D608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083" w:rsidRDefault="00DA51F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D6083" w:rsidRDefault="000D6083">
      <w:pPr>
        <w:rPr>
          <w:sz w:val="20"/>
        </w:rPr>
        <w:sectPr w:rsidR="000D608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D6083" w:rsidRDefault="00DA51F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608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6083" w:rsidRDefault="00DA51F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6083" w:rsidRDefault="00DA51F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D6083" w:rsidRDefault="00DA51FE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608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D6083" w:rsidRDefault="00DA51F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6083" w:rsidRDefault="00DA51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6083" w:rsidRDefault="00DA51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6083" w:rsidRDefault="00DA51F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D6083" w:rsidRDefault="00DA51F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083" w:rsidRDefault="00DA51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6083" w:rsidRDefault="00DA51F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6083" w:rsidRDefault="00DA51F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D6083" w:rsidRDefault="00DA51FE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6083" w:rsidRDefault="00DA51F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D6083" w:rsidRDefault="00DA51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608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6083" w:rsidRDefault="00DA51F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D6083" w:rsidRDefault="00DA51F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D6083" w:rsidRDefault="000D6083">
      <w:pPr>
        <w:rPr>
          <w:sz w:val="20"/>
        </w:rPr>
        <w:sectPr w:rsidR="000D6083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D6083" w:rsidRDefault="00DA51F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D6083" w:rsidRDefault="00DA51F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08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D6083" w:rsidRDefault="00DA51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6083" w:rsidRDefault="00DA51F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D6083" w:rsidRDefault="00DA51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D6083" w:rsidRDefault="00DA51F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6083" w:rsidRDefault="00DA51F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6083" w:rsidRDefault="00DA51FE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D6083" w:rsidRDefault="00DA51FE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D6083" w:rsidRDefault="00DA51F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D6083" w:rsidRDefault="00DA51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D6083" w:rsidRDefault="00DA51FE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D6083" w:rsidRDefault="00DA51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D6083" w:rsidRDefault="00DA51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D6083" w:rsidRDefault="000D6083">
      <w:pPr>
        <w:rPr>
          <w:sz w:val="20"/>
        </w:rPr>
        <w:sectPr w:rsidR="000D608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D6083" w:rsidRDefault="00DA51F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6083" w:rsidRDefault="00DA51F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D6083" w:rsidRDefault="00DA51F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D6083" w:rsidRDefault="00DA51F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D6083" w:rsidRDefault="00DA51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D6083" w:rsidRDefault="00DA51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6083" w:rsidRDefault="00DA51F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6083" w:rsidRDefault="00DA51FE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D6083" w:rsidRDefault="00DA51F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D6083" w:rsidRDefault="00DA51F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D6083" w:rsidRDefault="00DA51F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08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D6083" w:rsidRDefault="000A2B2E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9C3C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D6083" w:rsidRDefault="000D6083">
      <w:pPr>
        <w:pStyle w:val="Zkladntext"/>
        <w:ind w:left="0"/>
      </w:pPr>
    </w:p>
    <w:p w:rsidR="000D6083" w:rsidRDefault="000D6083">
      <w:pPr>
        <w:pStyle w:val="Zkladntext"/>
        <w:spacing w:before="3"/>
        <w:ind w:left="0"/>
        <w:rPr>
          <w:sz w:val="14"/>
        </w:rPr>
      </w:pPr>
    </w:p>
    <w:p w:rsidR="000D6083" w:rsidRDefault="00DA51F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D6083" w:rsidRDefault="000D6083">
      <w:pPr>
        <w:rPr>
          <w:sz w:val="16"/>
        </w:rPr>
        <w:sectPr w:rsidR="000D608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608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D6083" w:rsidRDefault="00DA51FE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D608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D6083" w:rsidRDefault="00DA51FE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D6083" w:rsidRDefault="00DA51F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D6083" w:rsidRDefault="00DA51FE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608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083" w:rsidRDefault="00DA51F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083" w:rsidRDefault="000D608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D6083" w:rsidRDefault="00DA51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6083" w:rsidRDefault="000D60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083" w:rsidRDefault="00DA51F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D6083" w:rsidRDefault="00DA51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D608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083" w:rsidRDefault="000D60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083" w:rsidRDefault="00DA51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6083" w:rsidRDefault="000D60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083" w:rsidRDefault="00DA51F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6083" w:rsidRDefault="00DA51FE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6083" w:rsidRDefault="00DA51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D60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D6083" w:rsidRDefault="00DA51F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083" w:rsidRDefault="00DA51F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08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D6083" w:rsidRDefault="000D6083">
      <w:pPr>
        <w:spacing w:line="237" w:lineRule="auto"/>
        <w:rPr>
          <w:sz w:val="20"/>
        </w:rPr>
        <w:sectPr w:rsidR="000D608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0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DA51F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08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083" w:rsidRDefault="00DA51F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D6083" w:rsidRDefault="00DA51F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083" w:rsidRDefault="000D60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A51FE" w:rsidRDefault="00DA51FE"/>
    <w:sectPr w:rsidR="00DA51FE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FE" w:rsidRDefault="00DA51FE">
      <w:r>
        <w:separator/>
      </w:r>
    </w:p>
  </w:endnote>
  <w:endnote w:type="continuationSeparator" w:id="0">
    <w:p w:rsidR="00DA51FE" w:rsidRDefault="00D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83" w:rsidRDefault="000A2B2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83" w:rsidRDefault="00DA51F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B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D6083" w:rsidRDefault="00DA51F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2B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FE" w:rsidRDefault="00DA51FE">
      <w:r>
        <w:separator/>
      </w:r>
    </w:p>
  </w:footnote>
  <w:footnote w:type="continuationSeparator" w:id="0">
    <w:p w:rsidR="00DA51FE" w:rsidRDefault="00DA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3B8"/>
    <w:multiLevelType w:val="hybridMultilevel"/>
    <w:tmpl w:val="FD8C7A80"/>
    <w:lvl w:ilvl="0" w:tplc="2390AAA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CCFEB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FDA8D7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3AC92D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458B80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74A5FB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310775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ACCCA9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954563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A550AB"/>
    <w:multiLevelType w:val="hybridMultilevel"/>
    <w:tmpl w:val="FD30B988"/>
    <w:lvl w:ilvl="0" w:tplc="2C4CB6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E0F4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C827E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EADE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3A1EF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C623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C3486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DEC6B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221B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B005F2"/>
    <w:multiLevelType w:val="hybridMultilevel"/>
    <w:tmpl w:val="A35C9E0A"/>
    <w:lvl w:ilvl="0" w:tplc="95FC619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2C8A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447C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84F4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5F6F1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BCCF6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B6631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524EB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AF000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E6D3B7C"/>
    <w:multiLevelType w:val="hybridMultilevel"/>
    <w:tmpl w:val="872E86A0"/>
    <w:lvl w:ilvl="0" w:tplc="0952F3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C2CB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B7693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9A2B7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7CC27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9F648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53862D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63A42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07809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1C3AF5"/>
    <w:multiLevelType w:val="hybridMultilevel"/>
    <w:tmpl w:val="103419BE"/>
    <w:lvl w:ilvl="0" w:tplc="E03C07E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ECC354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23F031B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5234EB5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0BAA90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CA095A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15A1A0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E56038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9C5AADA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CBA349A"/>
    <w:multiLevelType w:val="hybridMultilevel"/>
    <w:tmpl w:val="8F764936"/>
    <w:lvl w:ilvl="0" w:tplc="1FB6EB9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D1893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21C1D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222E83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2CF5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51E8C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7169E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AAAFA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6E13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CF8112E"/>
    <w:multiLevelType w:val="hybridMultilevel"/>
    <w:tmpl w:val="6448755A"/>
    <w:lvl w:ilvl="0" w:tplc="7A9655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F2912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129CC2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4448F65C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BF12A3A2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1BFE3314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E1F4E62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A992F36E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6CC09AA6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88127F0"/>
    <w:multiLevelType w:val="hybridMultilevel"/>
    <w:tmpl w:val="BAE680E4"/>
    <w:lvl w:ilvl="0" w:tplc="2ACE74D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2CC140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F1EDC6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F30E2F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3F4BD3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64EED2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ADECBB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7A4D6A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794AFB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66604A0C"/>
    <w:multiLevelType w:val="hybridMultilevel"/>
    <w:tmpl w:val="CA7206D4"/>
    <w:lvl w:ilvl="0" w:tplc="47329A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8673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1B0D1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C02E2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61CDC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EE84B0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DE64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700F9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AE6A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0C46EFE"/>
    <w:multiLevelType w:val="hybridMultilevel"/>
    <w:tmpl w:val="982A0DBC"/>
    <w:lvl w:ilvl="0" w:tplc="2C4EF4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AE03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DD4AC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204F8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F436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84273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2EDB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F4E0F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51C6A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3"/>
    <w:rsid w:val="000A2B2E"/>
    <w:rsid w:val="000D6083"/>
    <w:rsid w:val="00D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86BAB-D971-4973-AA7F-959B68F0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5066</Words>
  <Characters>29894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2023-07-18T07:40:00Z</dcterms:created>
  <dcterms:modified xsi:type="dcterms:W3CDTF">2023-07-18T07:40:00Z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